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78B" w:rsidRPr="00DB4BD1" w:rsidRDefault="00E2378B" w:rsidP="00E2378B">
      <w:pPr>
        <w:spacing w:line="23" w:lineRule="atLeast"/>
        <w:jc w:val="center"/>
        <w:rPr>
          <w:b/>
          <w:sz w:val="23"/>
          <w:szCs w:val="23"/>
        </w:rPr>
      </w:pPr>
      <w:r w:rsidRPr="00DB4BD1">
        <w:rPr>
          <w:b/>
          <w:sz w:val="23"/>
          <w:szCs w:val="23"/>
        </w:rPr>
        <w:t>STATE LEVEL BANKERS’ COMMITTEE: KARNATAKA</w:t>
      </w:r>
    </w:p>
    <w:p w:rsidR="00E2378B" w:rsidRPr="00DB4BD1" w:rsidRDefault="00E2378B" w:rsidP="00E2378B">
      <w:pPr>
        <w:spacing w:line="23" w:lineRule="atLeast"/>
        <w:jc w:val="center"/>
        <w:rPr>
          <w:b/>
          <w:sz w:val="23"/>
          <w:szCs w:val="23"/>
        </w:rPr>
      </w:pPr>
      <w:r w:rsidRPr="00DB4BD1">
        <w:rPr>
          <w:b/>
          <w:sz w:val="23"/>
          <w:szCs w:val="23"/>
        </w:rPr>
        <w:t>CONVENOR</w:t>
      </w:r>
    </w:p>
    <w:p w:rsidR="00E2378B" w:rsidRPr="00DB4BD1" w:rsidRDefault="00E2378B" w:rsidP="00E2378B">
      <w:pPr>
        <w:spacing w:line="23" w:lineRule="atLeast"/>
        <w:jc w:val="center"/>
        <w:rPr>
          <w:b/>
          <w:sz w:val="23"/>
          <w:szCs w:val="23"/>
        </w:rPr>
      </w:pPr>
      <w:r w:rsidRPr="00DB4BD1">
        <w:rPr>
          <w:b/>
          <w:sz w:val="23"/>
          <w:szCs w:val="23"/>
        </w:rPr>
        <w:t>CANARA BANK: HEAD OFFICE, ANNEXE: BENGALURU</w:t>
      </w:r>
    </w:p>
    <w:p w:rsidR="00E2378B" w:rsidRPr="00DB4BD1" w:rsidRDefault="00E2378B" w:rsidP="00E2378B">
      <w:pPr>
        <w:spacing w:line="23" w:lineRule="atLeast"/>
        <w:jc w:val="center"/>
        <w:rPr>
          <w:b/>
          <w:sz w:val="23"/>
          <w:szCs w:val="23"/>
        </w:rPr>
      </w:pPr>
    </w:p>
    <w:p w:rsidR="00E2378B" w:rsidRPr="00DB4BD1" w:rsidRDefault="00E2378B" w:rsidP="00E2378B">
      <w:pPr>
        <w:spacing w:line="23" w:lineRule="atLeast"/>
        <w:ind w:right="-84"/>
        <w:jc w:val="center"/>
        <w:rPr>
          <w:b/>
          <w:sz w:val="23"/>
          <w:szCs w:val="23"/>
        </w:rPr>
      </w:pPr>
    </w:p>
    <w:p w:rsidR="00E2378B" w:rsidRPr="00DB4BD1" w:rsidRDefault="00E2378B" w:rsidP="00E2378B">
      <w:pPr>
        <w:spacing w:line="23" w:lineRule="atLeast"/>
        <w:ind w:right="-84"/>
        <w:jc w:val="center"/>
        <w:rPr>
          <w:b/>
          <w:sz w:val="23"/>
          <w:szCs w:val="23"/>
        </w:rPr>
      </w:pPr>
      <w:r w:rsidRPr="00DB4BD1">
        <w:rPr>
          <w:b/>
          <w:sz w:val="23"/>
          <w:szCs w:val="23"/>
        </w:rPr>
        <w:t>AGENDA NOTES FOR 150</w:t>
      </w:r>
      <w:r w:rsidRPr="00DB4BD1">
        <w:rPr>
          <w:b/>
          <w:sz w:val="23"/>
          <w:szCs w:val="23"/>
          <w:vertAlign w:val="superscript"/>
        </w:rPr>
        <w:t>th</w:t>
      </w:r>
      <w:r w:rsidRPr="00DB4BD1">
        <w:rPr>
          <w:b/>
          <w:sz w:val="23"/>
          <w:szCs w:val="23"/>
        </w:rPr>
        <w:t xml:space="preserve"> SLBC MEETING &amp;</w:t>
      </w:r>
    </w:p>
    <w:p w:rsidR="00E2378B" w:rsidRPr="00DB4BD1" w:rsidRDefault="00E2378B" w:rsidP="00E2378B">
      <w:pPr>
        <w:spacing w:line="23" w:lineRule="atLeast"/>
        <w:ind w:right="-84"/>
        <w:jc w:val="center"/>
        <w:rPr>
          <w:b/>
          <w:sz w:val="23"/>
          <w:szCs w:val="23"/>
        </w:rPr>
      </w:pPr>
      <w:r w:rsidRPr="00DB4BD1">
        <w:rPr>
          <w:b/>
          <w:sz w:val="23"/>
          <w:szCs w:val="23"/>
        </w:rPr>
        <w:t xml:space="preserve">BANKING STATISTICS AS ON </w:t>
      </w:r>
      <w:r w:rsidR="00581D3F" w:rsidRPr="00DB4BD1">
        <w:rPr>
          <w:b/>
          <w:sz w:val="23"/>
          <w:szCs w:val="23"/>
        </w:rPr>
        <w:t xml:space="preserve">MARCH </w:t>
      </w:r>
      <w:r w:rsidRPr="00DB4BD1">
        <w:rPr>
          <w:b/>
          <w:sz w:val="23"/>
          <w:szCs w:val="23"/>
        </w:rPr>
        <w:t>2020</w:t>
      </w:r>
    </w:p>
    <w:p w:rsidR="00E2378B" w:rsidRPr="00DB4BD1" w:rsidRDefault="00E2378B" w:rsidP="00E2378B">
      <w:pPr>
        <w:spacing w:line="23" w:lineRule="atLeast"/>
        <w:ind w:right="-84"/>
        <w:jc w:val="center"/>
        <w:rPr>
          <w:b/>
          <w:color w:val="E36C0A"/>
          <w:sz w:val="23"/>
          <w:szCs w:val="23"/>
        </w:rPr>
      </w:pPr>
    </w:p>
    <w:p w:rsidR="00E2378B" w:rsidRPr="00DB4BD1" w:rsidRDefault="00E2378B" w:rsidP="00E2378B">
      <w:pPr>
        <w:tabs>
          <w:tab w:val="left" w:pos="0"/>
          <w:tab w:val="left" w:pos="3600"/>
        </w:tabs>
        <w:suppressAutoHyphens/>
        <w:spacing w:line="23" w:lineRule="atLeast"/>
        <w:rPr>
          <w:rFonts w:eastAsia="MS Mincho"/>
          <w:b/>
          <w:sz w:val="23"/>
          <w:szCs w:val="23"/>
          <w:lang w:eastAsia="ar-SA"/>
        </w:rPr>
      </w:pPr>
      <w:r w:rsidRPr="00DB4BD1">
        <w:rPr>
          <w:rFonts w:eastAsia="MS Mincho"/>
          <w:bCs/>
          <w:sz w:val="23"/>
          <w:szCs w:val="23"/>
          <w:lang w:eastAsia="ar-SA"/>
        </w:rPr>
        <w:t xml:space="preserve">As per the revised RBI guidelines on Lead Bank Scheme, the SLBC convened the Steering Sub-committee Meeting on </w:t>
      </w:r>
      <w:r w:rsidR="007622E0" w:rsidRPr="00DB4BD1">
        <w:rPr>
          <w:rFonts w:eastAsia="MS Mincho"/>
          <w:bCs/>
          <w:sz w:val="23"/>
          <w:szCs w:val="23"/>
          <w:lang w:eastAsia="ar-SA"/>
        </w:rPr>
        <w:t>16.06.2020</w:t>
      </w:r>
      <w:r w:rsidRPr="00DB4BD1">
        <w:rPr>
          <w:rFonts w:eastAsia="MS Mincho"/>
          <w:bCs/>
          <w:sz w:val="23"/>
          <w:szCs w:val="23"/>
          <w:lang w:eastAsia="ar-SA"/>
        </w:rPr>
        <w:t>at Board Room, 3</w:t>
      </w:r>
      <w:r w:rsidRPr="00DB4BD1">
        <w:rPr>
          <w:rFonts w:eastAsia="MS Mincho"/>
          <w:bCs/>
          <w:sz w:val="23"/>
          <w:szCs w:val="23"/>
          <w:vertAlign w:val="superscript"/>
          <w:lang w:eastAsia="ar-SA"/>
        </w:rPr>
        <w:t>rd</w:t>
      </w:r>
      <w:r w:rsidR="00712604">
        <w:rPr>
          <w:rFonts w:eastAsia="MS Mincho"/>
          <w:bCs/>
          <w:sz w:val="23"/>
          <w:szCs w:val="23"/>
          <w:vertAlign w:val="superscript"/>
          <w:lang w:eastAsia="ar-SA"/>
        </w:rPr>
        <w:t xml:space="preserve"> </w:t>
      </w:r>
      <w:r w:rsidRPr="00DB4BD1">
        <w:rPr>
          <w:rFonts w:eastAsia="MS Mincho"/>
          <w:bCs/>
          <w:sz w:val="23"/>
          <w:szCs w:val="23"/>
          <w:lang w:eastAsia="ar-SA"/>
        </w:rPr>
        <w:t>Floor,</w:t>
      </w:r>
      <w:r w:rsidR="00712604">
        <w:rPr>
          <w:rFonts w:eastAsia="MS Mincho"/>
          <w:bCs/>
          <w:sz w:val="23"/>
          <w:szCs w:val="23"/>
          <w:lang w:eastAsia="ar-SA"/>
        </w:rPr>
        <w:t xml:space="preserve"> </w:t>
      </w:r>
      <w:proofErr w:type="spellStart"/>
      <w:r w:rsidRPr="00DB4BD1">
        <w:rPr>
          <w:rFonts w:eastAsia="MS Mincho"/>
          <w:bCs/>
          <w:sz w:val="23"/>
          <w:szCs w:val="23"/>
          <w:lang w:eastAsia="ar-SA"/>
        </w:rPr>
        <w:t>Canara</w:t>
      </w:r>
      <w:proofErr w:type="spellEnd"/>
      <w:r w:rsidRPr="00DB4BD1">
        <w:rPr>
          <w:rFonts w:eastAsia="MS Mincho"/>
          <w:bCs/>
          <w:sz w:val="23"/>
          <w:szCs w:val="23"/>
          <w:lang w:eastAsia="ar-SA"/>
        </w:rPr>
        <w:t xml:space="preserve"> Bank HO </w:t>
      </w:r>
      <w:proofErr w:type="spellStart"/>
      <w:r w:rsidRPr="00DB4BD1">
        <w:rPr>
          <w:rFonts w:eastAsia="MS Mincho"/>
          <w:bCs/>
          <w:sz w:val="23"/>
          <w:szCs w:val="23"/>
          <w:lang w:eastAsia="ar-SA"/>
        </w:rPr>
        <w:t>Annexe</w:t>
      </w:r>
      <w:proofErr w:type="spellEnd"/>
      <w:r w:rsidRPr="00DB4BD1">
        <w:rPr>
          <w:rFonts w:eastAsia="MS Mincho"/>
          <w:bCs/>
          <w:sz w:val="23"/>
          <w:szCs w:val="23"/>
          <w:lang w:eastAsia="ar-SA"/>
        </w:rPr>
        <w:t>,</w:t>
      </w:r>
      <w:r w:rsidR="00712604">
        <w:rPr>
          <w:rFonts w:eastAsia="MS Mincho"/>
          <w:bCs/>
          <w:sz w:val="23"/>
          <w:szCs w:val="23"/>
          <w:lang w:eastAsia="ar-SA"/>
        </w:rPr>
        <w:t xml:space="preserve"> </w:t>
      </w:r>
      <w:r w:rsidRPr="00DB4BD1">
        <w:rPr>
          <w:rFonts w:eastAsia="MS Mincho"/>
          <w:bCs/>
          <w:sz w:val="23"/>
          <w:szCs w:val="23"/>
          <w:lang w:eastAsia="ar-SA"/>
        </w:rPr>
        <w:t xml:space="preserve">Bengaluru under the Chairmanship of Sri T </w:t>
      </w:r>
      <w:proofErr w:type="spellStart"/>
      <w:r w:rsidRPr="00DB4BD1">
        <w:rPr>
          <w:rFonts w:eastAsia="MS Mincho"/>
          <w:bCs/>
          <w:sz w:val="23"/>
          <w:szCs w:val="23"/>
          <w:lang w:eastAsia="ar-SA"/>
        </w:rPr>
        <w:t>Manivannan</w:t>
      </w:r>
      <w:proofErr w:type="spellEnd"/>
      <w:r w:rsidRPr="00DB4BD1">
        <w:rPr>
          <w:rFonts w:eastAsia="MS Mincho"/>
          <w:bCs/>
          <w:sz w:val="23"/>
          <w:szCs w:val="23"/>
          <w:lang w:eastAsia="ar-SA"/>
        </w:rPr>
        <w:t xml:space="preserve">, GM, </w:t>
      </w:r>
      <w:proofErr w:type="gramStart"/>
      <w:r w:rsidRPr="00DB4BD1">
        <w:rPr>
          <w:rFonts w:eastAsia="MS Mincho"/>
          <w:bCs/>
          <w:sz w:val="23"/>
          <w:szCs w:val="23"/>
          <w:lang w:eastAsia="ar-SA"/>
        </w:rPr>
        <w:t>SLBC</w:t>
      </w:r>
      <w:proofErr w:type="gramEnd"/>
      <w:r w:rsidRPr="00DB4BD1">
        <w:rPr>
          <w:rFonts w:eastAsia="MS Mincho"/>
          <w:bCs/>
          <w:sz w:val="23"/>
          <w:szCs w:val="23"/>
          <w:lang w:eastAsia="ar-SA"/>
        </w:rPr>
        <w:t xml:space="preserve">. The list of participants is provided in </w:t>
      </w:r>
      <w:r w:rsidRPr="0039298F">
        <w:rPr>
          <w:rFonts w:eastAsia="MS Mincho"/>
          <w:bCs/>
          <w:sz w:val="23"/>
          <w:szCs w:val="23"/>
          <w:lang w:eastAsia="ar-SA"/>
        </w:rPr>
        <w:t>Annex</w:t>
      </w:r>
      <w:r w:rsidR="00B026B5" w:rsidRPr="0039298F">
        <w:rPr>
          <w:rFonts w:eastAsia="MS Mincho"/>
          <w:bCs/>
          <w:sz w:val="23"/>
          <w:szCs w:val="23"/>
          <w:lang w:eastAsia="ar-SA"/>
        </w:rPr>
        <w:t>ure-1 (Page no. 40</w:t>
      </w:r>
      <w:r w:rsidRPr="0039298F">
        <w:rPr>
          <w:rFonts w:eastAsia="MS Mincho"/>
          <w:bCs/>
          <w:sz w:val="23"/>
          <w:szCs w:val="23"/>
          <w:lang w:eastAsia="ar-SA"/>
        </w:rPr>
        <w:t>).</w:t>
      </w:r>
      <w:r w:rsidRPr="00DB4BD1">
        <w:rPr>
          <w:rFonts w:eastAsia="MS Mincho"/>
          <w:bCs/>
          <w:sz w:val="23"/>
          <w:szCs w:val="23"/>
          <w:lang w:eastAsia="ar-SA"/>
        </w:rPr>
        <w:t>The suggestions of the members were taken for incorporation in the final Agenda for the 150</w:t>
      </w:r>
      <w:r w:rsidRPr="00DB4BD1">
        <w:rPr>
          <w:rFonts w:eastAsia="MS Mincho"/>
          <w:bCs/>
          <w:sz w:val="23"/>
          <w:szCs w:val="23"/>
          <w:vertAlign w:val="superscript"/>
          <w:lang w:eastAsia="ar-SA"/>
        </w:rPr>
        <w:t>th</w:t>
      </w:r>
      <w:r w:rsidRPr="00DB4BD1">
        <w:rPr>
          <w:rFonts w:eastAsia="MS Mincho"/>
          <w:bCs/>
          <w:sz w:val="23"/>
          <w:szCs w:val="23"/>
          <w:lang w:eastAsia="ar-SA"/>
        </w:rPr>
        <w:t>SLBC meeting. At the beginning of the Steering Sub-Committee, DGM, SLBC in his welcome address, invited the participants to the meeting.</w:t>
      </w:r>
    </w:p>
    <w:p w:rsidR="00E2378B" w:rsidRPr="00DB4BD1" w:rsidRDefault="00E2378B" w:rsidP="00E2378B">
      <w:pPr>
        <w:tabs>
          <w:tab w:val="left" w:pos="0"/>
          <w:tab w:val="left" w:pos="3600"/>
        </w:tabs>
        <w:suppressAutoHyphens/>
        <w:spacing w:line="23" w:lineRule="atLeast"/>
        <w:rPr>
          <w:rFonts w:eastAsia="MS Mincho"/>
          <w:b/>
          <w:sz w:val="23"/>
          <w:szCs w:val="23"/>
          <w:lang w:eastAsia="ar-SA"/>
        </w:rPr>
      </w:pPr>
    </w:p>
    <w:p w:rsidR="00852D6C" w:rsidRPr="00DB4BD1" w:rsidRDefault="00852D6C" w:rsidP="00864BE4">
      <w:pPr>
        <w:tabs>
          <w:tab w:val="left" w:pos="0"/>
          <w:tab w:val="left" w:pos="3600"/>
        </w:tabs>
        <w:suppressAutoHyphens/>
        <w:spacing w:line="23" w:lineRule="atLeast"/>
        <w:rPr>
          <w:rFonts w:eastAsia="MS Mincho"/>
          <w:b/>
          <w:sz w:val="23"/>
          <w:szCs w:val="23"/>
          <w:lang w:eastAsia="ar-SA"/>
        </w:rPr>
      </w:pPr>
    </w:p>
    <w:p w:rsidR="00094B2B" w:rsidRPr="00DB4BD1" w:rsidRDefault="00094B2B" w:rsidP="00864BE4">
      <w:pPr>
        <w:tabs>
          <w:tab w:val="left" w:pos="0"/>
          <w:tab w:val="left" w:pos="3600"/>
        </w:tabs>
        <w:suppressAutoHyphens/>
        <w:spacing w:line="23" w:lineRule="atLeast"/>
        <w:rPr>
          <w:rFonts w:eastAsia="MS Mincho"/>
          <w:b/>
          <w:sz w:val="23"/>
          <w:szCs w:val="23"/>
          <w:lang w:eastAsia="ar-SA"/>
        </w:rPr>
      </w:pPr>
      <w:r w:rsidRPr="00DB4BD1">
        <w:rPr>
          <w:rFonts w:eastAsia="MS Mincho"/>
          <w:b/>
          <w:sz w:val="23"/>
          <w:szCs w:val="23"/>
          <w:lang w:eastAsia="ar-SA"/>
        </w:rPr>
        <w:t>AGENDA 1.0: CONFIRMATION OF THE MINUTES OF</w:t>
      </w:r>
      <w:r w:rsidR="00E1055F" w:rsidRPr="00DB4BD1">
        <w:rPr>
          <w:rFonts w:eastAsia="MS Mincho"/>
          <w:b/>
          <w:sz w:val="23"/>
          <w:szCs w:val="23"/>
          <w:lang w:eastAsia="ar-SA"/>
        </w:rPr>
        <w:t>14</w:t>
      </w:r>
      <w:r w:rsidR="00C84D33" w:rsidRPr="00DB4BD1">
        <w:rPr>
          <w:rFonts w:eastAsia="MS Mincho"/>
          <w:b/>
          <w:sz w:val="23"/>
          <w:szCs w:val="23"/>
          <w:lang w:eastAsia="ar-SA"/>
        </w:rPr>
        <w:t>8</w:t>
      </w:r>
      <w:r w:rsidR="00676D2A" w:rsidRPr="00DB4BD1">
        <w:rPr>
          <w:rFonts w:eastAsia="MS Mincho"/>
          <w:b/>
          <w:sz w:val="23"/>
          <w:szCs w:val="23"/>
          <w:vertAlign w:val="superscript"/>
          <w:lang w:eastAsia="ar-SA"/>
        </w:rPr>
        <w:t>th</w:t>
      </w:r>
      <w:r w:rsidR="00C84D33" w:rsidRPr="00DB4BD1">
        <w:rPr>
          <w:rFonts w:eastAsia="MS Mincho"/>
          <w:b/>
          <w:sz w:val="23"/>
          <w:szCs w:val="23"/>
          <w:lang w:eastAsia="ar-SA"/>
        </w:rPr>
        <w:t xml:space="preserve"> and 149</w:t>
      </w:r>
      <w:r w:rsidR="00C84D33" w:rsidRPr="00DB4BD1">
        <w:rPr>
          <w:rFonts w:eastAsia="MS Mincho"/>
          <w:b/>
          <w:sz w:val="23"/>
          <w:szCs w:val="23"/>
          <w:vertAlign w:val="superscript"/>
          <w:lang w:eastAsia="ar-SA"/>
        </w:rPr>
        <w:t>th</w:t>
      </w:r>
      <w:r w:rsidRPr="00DB4BD1">
        <w:rPr>
          <w:rFonts w:eastAsia="MS Mincho"/>
          <w:b/>
          <w:sz w:val="23"/>
          <w:szCs w:val="23"/>
          <w:lang w:eastAsia="ar-SA"/>
        </w:rPr>
        <w:t xml:space="preserve">SLBC MEETING </w:t>
      </w:r>
      <w:r w:rsidR="00F41AC8" w:rsidRPr="00DB4BD1">
        <w:rPr>
          <w:rFonts w:eastAsia="MS Mincho"/>
          <w:b/>
          <w:sz w:val="23"/>
          <w:szCs w:val="23"/>
          <w:lang w:eastAsia="ar-SA"/>
        </w:rPr>
        <w:t>HELD 20.03.2020</w:t>
      </w:r>
      <w:r w:rsidR="00C84D33" w:rsidRPr="00DB4BD1">
        <w:rPr>
          <w:rFonts w:eastAsia="MS Mincho"/>
          <w:b/>
          <w:sz w:val="23"/>
          <w:szCs w:val="23"/>
          <w:lang w:eastAsia="ar-SA"/>
        </w:rPr>
        <w:t xml:space="preserve"> and 02.05.2020 respectively</w:t>
      </w:r>
      <w:r w:rsidR="00E1055F" w:rsidRPr="00DB4BD1">
        <w:rPr>
          <w:rFonts w:eastAsia="MS Mincho"/>
          <w:b/>
          <w:sz w:val="23"/>
          <w:szCs w:val="23"/>
          <w:lang w:eastAsia="ar-SA"/>
        </w:rPr>
        <w:t>.</w:t>
      </w:r>
    </w:p>
    <w:p w:rsidR="00094B2B" w:rsidRPr="00DB4BD1" w:rsidRDefault="00094B2B" w:rsidP="00864BE4">
      <w:pPr>
        <w:tabs>
          <w:tab w:val="left" w:pos="0"/>
          <w:tab w:val="left" w:pos="3600"/>
        </w:tabs>
        <w:suppressAutoHyphens/>
        <w:spacing w:line="23" w:lineRule="atLeast"/>
        <w:rPr>
          <w:rFonts w:eastAsia="MS Mincho"/>
          <w:bCs/>
          <w:sz w:val="23"/>
          <w:szCs w:val="23"/>
          <w:lang w:eastAsia="ar-SA"/>
        </w:rPr>
      </w:pPr>
    </w:p>
    <w:p w:rsidR="00094B2B" w:rsidRPr="0039298F" w:rsidRDefault="00094B2B" w:rsidP="00864BE4">
      <w:pPr>
        <w:tabs>
          <w:tab w:val="left" w:pos="0"/>
          <w:tab w:val="left" w:pos="3600"/>
        </w:tabs>
        <w:suppressAutoHyphens/>
        <w:spacing w:line="23" w:lineRule="atLeast"/>
        <w:rPr>
          <w:rFonts w:eastAsia="MS Mincho"/>
          <w:bCs/>
          <w:sz w:val="23"/>
          <w:szCs w:val="23"/>
          <w:lang w:eastAsia="ar-SA"/>
        </w:rPr>
      </w:pPr>
      <w:r w:rsidRPr="00DB4BD1">
        <w:rPr>
          <w:rFonts w:eastAsia="MS Mincho"/>
          <w:bCs/>
          <w:sz w:val="23"/>
          <w:szCs w:val="23"/>
          <w:lang w:eastAsia="ar-SA"/>
        </w:rPr>
        <w:t xml:space="preserve">The Minutes of </w:t>
      </w:r>
      <w:r w:rsidR="00D55C25" w:rsidRPr="00DB4BD1">
        <w:rPr>
          <w:rFonts w:eastAsia="MS Mincho"/>
          <w:bCs/>
          <w:sz w:val="23"/>
          <w:szCs w:val="23"/>
          <w:lang w:eastAsia="ar-SA"/>
        </w:rPr>
        <w:t>14</w:t>
      </w:r>
      <w:r w:rsidR="00C84D33" w:rsidRPr="00DB4BD1">
        <w:rPr>
          <w:rFonts w:eastAsia="MS Mincho"/>
          <w:bCs/>
          <w:sz w:val="23"/>
          <w:szCs w:val="23"/>
          <w:lang w:eastAsia="ar-SA"/>
        </w:rPr>
        <w:t>8</w:t>
      </w:r>
      <w:r w:rsidR="00D9423E" w:rsidRPr="00DB4BD1">
        <w:rPr>
          <w:rFonts w:eastAsia="MS Mincho"/>
          <w:bCs/>
          <w:sz w:val="23"/>
          <w:szCs w:val="23"/>
          <w:vertAlign w:val="superscript"/>
          <w:lang w:eastAsia="ar-SA"/>
        </w:rPr>
        <w:t>th</w:t>
      </w:r>
      <w:r w:rsidR="00A96634">
        <w:rPr>
          <w:rFonts w:eastAsia="MS Mincho"/>
          <w:bCs/>
          <w:sz w:val="23"/>
          <w:szCs w:val="23"/>
          <w:vertAlign w:val="superscript"/>
          <w:lang w:eastAsia="ar-SA"/>
        </w:rPr>
        <w:t xml:space="preserve"> </w:t>
      </w:r>
      <w:r w:rsidRPr="00DB4BD1">
        <w:rPr>
          <w:rFonts w:eastAsia="MS Mincho"/>
          <w:bCs/>
          <w:sz w:val="23"/>
          <w:szCs w:val="23"/>
          <w:lang w:eastAsia="ar-SA"/>
        </w:rPr>
        <w:t>SLBC</w:t>
      </w:r>
      <w:r w:rsidR="00D8511F" w:rsidRPr="00DB4BD1">
        <w:rPr>
          <w:rFonts w:eastAsia="MS Mincho"/>
          <w:bCs/>
          <w:sz w:val="23"/>
          <w:szCs w:val="23"/>
          <w:lang w:eastAsia="ar-SA"/>
        </w:rPr>
        <w:t xml:space="preserve"> meeting</w:t>
      </w:r>
      <w:r w:rsidR="00A96634">
        <w:rPr>
          <w:rFonts w:eastAsia="MS Mincho"/>
          <w:bCs/>
          <w:sz w:val="23"/>
          <w:szCs w:val="23"/>
          <w:lang w:eastAsia="ar-SA"/>
        </w:rPr>
        <w:t xml:space="preserve"> </w:t>
      </w:r>
      <w:r w:rsidR="00AF0CEA" w:rsidRPr="00DB4BD1">
        <w:rPr>
          <w:rFonts w:eastAsia="MS Mincho"/>
          <w:bCs/>
          <w:sz w:val="23"/>
          <w:szCs w:val="23"/>
          <w:lang w:eastAsia="ar-SA"/>
        </w:rPr>
        <w:t xml:space="preserve">held on 20.03.2020 </w:t>
      </w:r>
      <w:r w:rsidR="00C84D33" w:rsidRPr="00DB4BD1">
        <w:rPr>
          <w:rFonts w:eastAsia="MS Mincho"/>
          <w:bCs/>
          <w:sz w:val="23"/>
          <w:szCs w:val="23"/>
          <w:lang w:eastAsia="ar-SA"/>
        </w:rPr>
        <w:t>and 149</w:t>
      </w:r>
      <w:r w:rsidR="00C84D33" w:rsidRPr="00DB4BD1">
        <w:rPr>
          <w:rFonts w:eastAsia="MS Mincho"/>
          <w:bCs/>
          <w:sz w:val="23"/>
          <w:szCs w:val="23"/>
          <w:vertAlign w:val="superscript"/>
          <w:lang w:eastAsia="ar-SA"/>
        </w:rPr>
        <w:t>th</w:t>
      </w:r>
      <w:r w:rsidR="00D8511F" w:rsidRPr="00DB4BD1">
        <w:rPr>
          <w:rFonts w:eastAsia="MS Mincho"/>
          <w:bCs/>
          <w:sz w:val="23"/>
          <w:szCs w:val="23"/>
          <w:lang w:eastAsia="ar-SA"/>
        </w:rPr>
        <w:t xml:space="preserve">Special </w:t>
      </w:r>
      <w:r w:rsidR="00C84D33" w:rsidRPr="00DB4BD1">
        <w:rPr>
          <w:rFonts w:eastAsia="MS Mincho"/>
          <w:bCs/>
          <w:sz w:val="23"/>
          <w:szCs w:val="23"/>
          <w:lang w:eastAsia="ar-SA"/>
        </w:rPr>
        <w:t xml:space="preserve">SLBC </w:t>
      </w:r>
      <w:r w:rsidR="00D8511F" w:rsidRPr="00DB4BD1">
        <w:rPr>
          <w:rFonts w:eastAsia="MS Mincho"/>
          <w:bCs/>
          <w:sz w:val="23"/>
          <w:szCs w:val="23"/>
          <w:lang w:eastAsia="ar-SA"/>
        </w:rPr>
        <w:t xml:space="preserve">meeting </w:t>
      </w:r>
      <w:r w:rsidR="00AF0CEA" w:rsidRPr="00DB4BD1">
        <w:rPr>
          <w:rFonts w:eastAsia="MS Mincho"/>
          <w:bCs/>
          <w:sz w:val="23"/>
          <w:szCs w:val="23"/>
          <w:lang w:eastAsia="ar-SA"/>
        </w:rPr>
        <w:t xml:space="preserve">held on 02.05.2020 </w:t>
      </w:r>
      <w:r w:rsidR="00D8511F" w:rsidRPr="00DB4BD1">
        <w:rPr>
          <w:rFonts w:eastAsia="MS Mincho"/>
          <w:bCs/>
          <w:sz w:val="23"/>
          <w:szCs w:val="23"/>
          <w:lang w:eastAsia="ar-SA"/>
        </w:rPr>
        <w:t>and amendments in the proceedings of the 149</w:t>
      </w:r>
      <w:r w:rsidR="00D8511F" w:rsidRPr="00DB4BD1">
        <w:rPr>
          <w:rFonts w:eastAsia="MS Mincho"/>
          <w:bCs/>
          <w:sz w:val="23"/>
          <w:szCs w:val="23"/>
          <w:vertAlign w:val="superscript"/>
          <w:lang w:eastAsia="ar-SA"/>
        </w:rPr>
        <w:t>th</w:t>
      </w:r>
      <w:r w:rsidR="00D8511F" w:rsidRPr="00DB4BD1">
        <w:rPr>
          <w:rFonts w:eastAsia="MS Mincho"/>
          <w:bCs/>
          <w:sz w:val="23"/>
          <w:szCs w:val="23"/>
          <w:lang w:eastAsia="ar-SA"/>
        </w:rPr>
        <w:t xml:space="preserve"> Special SLBC meeting </w:t>
      </w:r>
      <w:r w:rsidR="00C84D33" w:rsidRPr="00DB4BD1">
        <w:rPr>
          <w:rFonts w:eastAsia="MS Mincho"/>
          <w:bCs/>
          <w:sz w:val="23"/>
          <w:szCs w:val="23"/>
          <w:lang w:eastAsia="ar-SA"/>
        </w:rPr>
        <w:t>were</w:t>
      </w:r>
      <w:r w:rsidRPr="00DB4BD1">
        <w:rPr>
          <w:rFonts w:eastAsia="MS Mincho"/>
          <w:bCs/>
          <w:sz w:val="23"/>
          <w:szCs w:val="23"/>
          <w:lang w:eastAsia="ar-SA"/>
        </w:rPr>
        <w:t xml:space="preserve"> circulated </w:t>
      </w:r>
      <w:r w:rsidR="00E1055F" w:rsidRPr="00DB4BD1">
        <w:rPr>
          <w:rFonts w:eastAsia="MS Mincho"/>
          <w:bCs/>
          <w:sz w:val="23"/>
          <w:szCs w:val="23"/>
          <w:lang w:eastAsia="ar-SA"/>
        </w:rPr>
        <w:t xml:space="preserve">to all the </w:t>
      </w:r>
      <w:r w:rsidR="00D55C25" w:rsidRPr="00DB4BD1">
        <w:rPr>
          <w:rFonts w:eastAsia="MS Mincho"/>
          <w:bCs/>
          <w:sz w:val="23"/>
          <w:szCs w:val="23"/>
          <w:lang w:eastAsia="ar-SA"/>
        </w:rPr>
        <w:t>member banks and Govt</w:t>
      </w:r>
      <w:r w:rsidR="00FD5207" w:rsidRPr="00DB4BD1">
        <w:rPr>
          <w:rFonts w:eastAsia="MS Mincho"/>
          <w:bCs/>
          <w:sz w:val="23"/>
          <w:szCs w:val="23"/>
          <w:lang w:eastAsia="ar-SA"/>
        </w:rPr>
        <w:t xml:space="preserve">. </w:t>
      </w:r>
      <w:r w:rsidR="00E1055F" w:rsidRPr="00DB4BD1">
        <w:rPr>
          <w:rFonts w:eastAsia="MS Mincho"/>
          <w:bCs/>
          <w:sz w:val="23"/>
          <w:szCs w:val="23"/>
          <w:lang w:eastAsia="ar-SA"/>
        </w:rPr>
        <w:t>departments</w:t>
      </w:r>
      <w:r w:rsidRPr="00DB4BD1">
        <w:rPr>
          <w:bCs/>
          <w:sz w:val="23"/>
          <w:szCs w:val="23"/>
        </w:rPr>
        <w:t xml:space="preserve">. </w:t>
      </w:r>
      <w:r w:rsidRPr="00DB4BD1">
        <w:rPr>
          <w:rFonts w:eastAsia="MS Mincho"/>
          <w:bCs/>
          <w:sz w:val="23"/>
          <w:szCs w:val="23"/>
          <w:lang w:eastAsia="ar-SA"/>
        </w:rPr>
        <w:t xml:space="preserve">The Minutes of the same may be approved as no suggestions for amendment were received. </w:t>
      </w:r>
      <w:r w:rsidR="00A50814" w:rsidRPr="00DB4BD1">
        <w:rPr>
          <w:rFonts w:eastAsia="MS Mincho"/>
          <w:bCs/>
          <w:sz w:val="23"/>
          <w:szCs w:val="23"/>
          <w:lang w:eastAsia="ar-SA"/>
        </w:rPr>
        <w:t xml:space="preserve">Copy of the proceedings is appended to this Agenda as </w:t>
      </w:r>
      <w:r w:rsidR="00A50814" w:rsidRPr="0039298F">
        <w:rPr>
          <w:rFonts w:eastAsia="MS Mincho"/>
          <w:bCs/>
          <w:sz w:val="23"/>
          <w:szCs w:val="23"/>
          <w:lang w:eastAsia="ar-SA"/>
        </w:rPr>
        <w:t>Annexure-</w:t>
      </w:r>
      <w:r w:rsidR="00F21FDE" w:rsidRPr="0039298F">
        <w:rPr>
          <w:rFonts w:eastAsia="MS Mincho"/>
          <w:bCs/>
          <w:sz w:val="23"/>
          <w:szCs w:val="23"/>
          <w:lang w:eastAsia="ar-SA"/>
        </w:rPr>
        <w:t>2</w:t>
      </w:r>
      <w:r w:rsidR="00573C41" w:rsidRPr="0039298F">
        <w:rPr>
          <w:rFonts w:eastAsia="MS Mincho"/>
          <w:bCs/>
          <w:sz w:val="23"/>
          <w:szCs w:val="23"/>
          <w:lang w:eastAsia="ar-SA"/>
        </w:rPr>
        <w:t xml:space="preserve"> (page no.</w:t>
      </w:r>
      <w:r w:rsidR="00B026B5" w:rsidRPr="0039298F">
        <w:rPr>
          <w:rFonts w:eastAsia="MS Mincho"/>
          <w:bCs/>
          <w:sz w:val="23"/>
          <w:szCs w:val="23"/>
          <w:lang w:eastAsia="ar-SA"/>
        </w:rPr>
        <w:t xml:space="preserve"> 41 to 66</w:t>
      </w:r>
      <w:r w:rsidR="00573C41" w:rsidRPr="0039298F">
        <w:rPr>
          <w:rFonts w:eastAsia="MS Mincho"/>
          <w:bCs/>
          <w:sz w:val="23"/>
          <w:szCs w:val="23"/>
          <w:lang w:eastAsia="ar-SA"/>
        </w:rPr>
        <w:t>) and annexure - 3</w:t>
      </w:r>
      <w:r w:rsidR="00A50814" w:rsidRPr="0039298F">
        <w:rPr>
          <w:rFonts w:eastAsia="MS Mincho"/>
          <w:bCs/>
          <w:sz w:val="23"/>
          <w:szCs w:val="23"/>
          <w:lang w:eastAsia="ar-SA"/>
        </w:rPr>
        <w:t>, Page No</w:t>
      </w:r>
      <w:r w:rsidR="00B026B5" w:rsidRPr="0039298F">
        <w:rPr>
          <w:rFonts w:eastAsia="MS Mincho"/>
          <w:bCs/>
          <w:sz w:val="23"/>
          <w:szCs w:val="23"/>
          <w:lang w:eastAsia="ar-SA"/>
        </w:rPr>
        <w:t xml:space="preserve"> 67 to 85</w:t>
      </w:r>
      <w:r w:rsidR="00573C41" w:rsidRPr="0039298F">
        <w:rPr>
          <w:rFonts w:eastAsia="MS Mincho"/>
          <w:bCs/>
          <w:sz w:val="23"/>
          <w:szCs w:val="23"/>
          <w:lang w:eastAsia="ar-SA"/>
        </w:rPr>
        <w:t>)</w:t>
      </w:r>
    </w:p>
    <w:p w:rsidR="00852D6C" w:rsidRPr="00DB4BD1" w:rsidRDefault="000E639F" w:rsidP="00864BE4">
      <w:pPr>
        <w:tabs>
          <w:tab w:val="left" w:pos="0"/>
          <w:tab w:val="left" w:pos="3600"/>
        </w:tabs>
        <w:suppressAutoHyphens/>
        <w:spacing w:line="23" w:lineRule="atLeast"/>
        <w:rPr>
          <w:rFonts w:eastAsia="MS Mincho"/>
          <w:b/>
          <w:sz w:val="23"/>
          <w:szCs w:val="23"/>
          <w:lang w:eastAsia="ar-SA"/>
        </w:rPr>
      </w:pPr>
      <w:r w:rsidRPr="00DB4BD1">
        <w:rPr>
          <w:rFonts w:eastAsia="MS Mincho"/>
          <w:bCs/>
          <w:sz w:val="23"/>
          <w:szCs w:val="23"/>
          <w:lang w:eastAsia="ar-SA"/>
        </w:rPr>
        <w:t>.</w:t>
      </w:r>
    </w:p>
    <w:p w:rsidR="00094B2B" w:rsidRPr="00DB4BD1" w:rsidRDefault="00094B2B" w:rsidP="00864BE4">
      <w:pPr>
        <w:tabs>
          <w:tab w:val="left" w:pos="0"/>
          <w:tab w:val="left" w:pos="3600"/>
        </w:tabs>
        <w:suppressAutoHyphens/>
        <w:spacing w:line="23" w:lineRule="atLeast"/>
        <w:rPr>
          <w:rFonts w:eastAsia="MS Mincho"/>
          <w:b/>
          <w:sz w:val="23"/>
          <w:szCs w:val="23"/>
          <w:u w:val="single"/>
          <w:lang w:eastAsia="ar-SA"/>
        </w:rPr>
      </w:pPr>
      <w:r w:rsidRPr="00DB4BD1">
        <w:rPr>
          <w:rFonts w:eastAsia="MS Mincho"/>
          <w:b/>
          <w:sz w:val="23"/>
          <w:szCs w:val="23"/>
          <w:u w:val="single"/>
          <w:lang w:eastAsia="ar-SA"/>
        </w:rPr>
        <w:t xml:space="preserve">AGENDA 2.0:  FOLLOW-UP ACTION ON THE DECISIONS TAKEN DURING THE </w:t>
      </w:r>
    </w:p>
    <w:p w:rsidR="00094B2B" w:rsidRPr="00DB4BD1" w:rsidRDefault="00094B2B" w:rsidP="00864BE4">
      <w:pPr>
        <w:tabs>
          <w:tab w:val="left" w:pos="0"/>
          <w:tab w:val="left" w:pos="3600"/>
        </w:tabs>
        <w:suppressAutoHyphens/>
        <w:spacing w:line="23" w:lineRule="atLeast"/>
        <w:rPr>
          <w:rFonts w:eastAsia="MS Mincho"/>
          <w:b/>
          <w:sz w:val="23"/>
          <w:szCs w:val="23"/>
          <w:u w:val="single"/>
          <w:lang w:eastAsia="ar-SA"/>
        </w:rPr>
      </w:pPr>
      <w:r w:rsidRPr="00DB4BD1">
        <w:rPr>
          <w:rFonts w:eastAsia="MS Mincho"/>
          <w:b/>
          <w:sz w:val="23"/>
          <w:szCs w:val="23"/>
          <w:u w:val="single"/>
          <w:lang w:eastAsia="ar-SA"/>
        </w:rPr>
        <w:t xml:space="preserve">PREVIOUS SLBC MEETING </w:t>
      </w:r>
    </w:p>
    <w:p w:rsidR="00094B2B" w:rsidRPr="00DB4BD1" w:rsidRDefault="00094B2B" w:rsidP="00864BE4">
      <w:pPr>
        <w:spacing w:line="23" w:lineRule="atLeast"/>
        <w:rPr>
          <w:bCs/>
          <w:sz w:val="23"/>
          <w:szCs w:val="23"/>
        </w:rPr>
      </w:pP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077"/>
        <w:gridCol w:w="4619"/>
      </w:tblGrid>
      <w:tr w:rsidR="009215F6" w:rsidRPr="00DB4BD1" w:rsidTr="00FB6105">
        <w:tc>
          <w:tcPr>
            <w:tcW w:w="567" w:type="dxa"/>
          </w:tcPr>
          <w:p w:rsidR="00347CE2" w:rsidRPr="00DB4BD1" w:rsidRDefault="00347CE2" w:rsidP="00A50814">
            <w:pPr>
              <w:spacing w:line="25" w:lineRule="atLeast"/>
              <w:jc w:val="center"/>
              <w:rPr>
                <w:b/>
                <w:sz w:val="23"/>
                <w:szCs w:val="23"/>
              </w:rPr>
            </w:pPr>
            <w:r w:rsidRPr="00DB4BD1">
              <w:rPr>
                <w:b/>
                <w:sz w:val="23"/>
                <w:szCs w:val="23"/>
              </w:rPr>
              <w:t>Sl.</w:t>
            </w:r>
          </w:p>
        </w:tc>
        <w:tc>
          <w:tcPr>
            <w:tcW w:w="4077" w:type="dxa"/>
          </w:tcPr>
          <w:p w:rsidR="00347CE2" w:rsidRPr="00DB4BD1" w:rsidRDefault="00347CE2" w:rsidP="00A50814">
            <w:pPr>
              <w:spacing w:line="25" w:lineRule="atLeast"/>
              <w:jc w:val="center"/>
              <w:rPr>
                <w:b/>
                <w:sz w:val="23"/>
                <w:szCs w:val="23"/>
              </w:rPr>
            </w:pPr>
            <w:r w:rsidRPr="00DB4BD1">
              <w:rPr>
                <w:b/>
                <w:sz w:val="23"/>
                <w:szCs w:val="23"/>
              </w:rPr>
              <w:t>Action Points</w:t>
            </w:r>
          </w:p>
        </w:tc>
        <w:tc>
          <w:tcPr>
            <w:tcW w:w="4619" w:type="dxa"/>
          </w:tcPr>
          <w:p w:rsidR="00347CE2" w:rsidRPr="00DB4BD1" w:rsidRDefault="00347CE2" w:rsidP="00A50814">
            <w:pPr>
              <w:spacing w:line="25" w:lineRule="atLeast"/>
              <w:jc w:val="center"/>
              <w:rPr>
                <w:b/>
                <w:sz w:val="23"/>
                <w:szCs w:val="23"/>
              </w:rPr>
            </w:pPr>
            <w:r w:rsidRPr="00DB4BD1">
              <w:rPr>
                <w:b/>
                <w:sz w:val="23"/>
                <w:szCs w:val="23"/>
              </w:rPr>
              <w:t>Action Taken</w:t>
            </w:r>
          </w:p>
        </w:tc>
      </w:tr>
      <w:tr w:rsidR="009215F6" w:rsidRPr="00DB4BD1" w:rsidTr="00FB6105">
        <w:tc>
          <w:tcPr>
            <w:tcW w:w="567" w:type="dxa"/>
          </w:tcPr>
          <w:p w:rsidR="003A02C0" w:rsidRPr="00DB4BD1" w:rsidRDefault="003A02C0" w:rsidP="003A02C0">
            <w:pPr>
              <w:spacing w:line="25" w:lineRule="atLeast"/>
              <w:jc w:val="center"/>
              <w:rPr>
                <w:b/>
                <w:sz w:val="23"/>
                <w:szCs w:val="23"/>
              </w:rPr>
            </w:pPr>
            <w:r w:rsidRPr="00DB4BD1">
              <w:rPr>
                <w:b/>
                <w:sz w:val="23"/>
                <w:szCs w:val="23"/>
              </w:rPr>
              <w:t>01.</w:t>
            </w:r>
          </w:p>
        </w:tc>
        <w:tc>
          <w:tcPr>
            <w:tcW w:w="4077" w:type="dxa"/>
          </w:tcPr>
          <w:p w:rsidR="003A02C0" w:rsidRPr="00DB4BD1" w:rsidRDefault="003A02C0" w:rsidP="003A02C0">
            <w:pPr>
              <w:suppressAutoHyphens/>
              <w:spacing w:line="25" w:lineRule="atLeast"/>
              <w:ind w:right="31"/>
              <w:rPr>
                <w:b/>
                <w:sz w:val="23"/>
                <w:szCs w:val="23"/>
              </w:rPr>
            </w:pPr>
            <w:r w:rsidRPr="00DB4BD1">
              <w:rPr>
                <w:b/>
                <w:sz w:val="23"/>
                <w:szCs w:val="23"/>
              </w:rPr>
              <w:t xml:space="preserve">Standardized system for direct flow of data from CBS of the member banks: </w:t>
            </w:r>
          </w:p>
          <w:p w:rsidR="003A02C0" w:rsidRPr="00DB4BD1" w:rsidRDefault="003A02C0" w:rsidP="003A02C0">
            <w:pPr>
              <w:suppressAutoHyphens/>
              <w:spacing w:line="25" w:lineRule="atLeast"/>
              <w:ind w:right="31"/>
              <w:rPr>
                <w:bCs/>
                <w:sz w:val="23"/>
                <w:szCs w:val="23"/>
              </w:rPr>
            </w:pPr>
          </w:p>
          <w:p w:rsidR="003A02C0" w:rsidRPr="00DB4BD1" w:rsidRDefault="003A02C0" w:rsidP="003A02C0">
            <w:pPr>
              <w:tabs>
                <w:tab w:val="left" w:pos="-21"/>
                <w:tab w:val="left" w:pos="3600"/>
              </w:tabs>
              <w:suppressAutoHyphens/>
              <w:spacing w:line="25" w:lineRule="atLeast"/>
              <w:ind w:left="-56" w:right="31"/>
              <w:rPr>
                <w:sz w:val="23"/>
                <w:szCs w:val="23"/>
              </w:rPr>
            </w:pPr>
            <w:r w:rsidRPr="00DB4BD1">
              <w:rPr>
                <w:bCs/>
                <w:sz w:val="23"/>
                <w:szCs w:val="23"/>
              </w:rPr>
              <w:t>During 148</w:t>
            </w:r>
            <w:r w:rsidRPr="00DB4BD1">
              <w:rPr>
                <w:bCs/>
                <w:sz w:val="23"/>
                <w:szCs w:val="23"/>
                <w:vertAlign w:val="superscript"/>
              </w:rPr>
              <w:t xml:space="preserve">th </w:t>
            </w:r>
            <w:r w:rsidRPr="00DB4BD1">
              <w:rPr>
                <w:bCs/>
                <w:sz w:val="23"/>
                <w:szCs w:val="23"/>
              </w:rPr>
              <w:t xml:space="preserve">SLBC, GM-SLBC informed the House that the </w:t>
            </w:r>
            <w:r w:rsidRPr="00DB4BD1">
              <w:rPr>
                <w:sz w:val="23"/>
                <w:szCs w:val="23"/>
              </w:rPr>
              <w:t>extensive discussions with the vendor has taken place and vendor had given technical demonstration through VC and thorough deliberations on the matter were held with the participants. It was also informed that SLBC has moved forward in issuing a PO to the vendor.</w:t>
            </w:r>
          </w:p>
          <w:p w:rsidR="003A02C0" w:rsidRPr="00DB4BD1" w:rsidRDefault="003A02C0" w:rsidP="003A02C0">
            <w:pPr>
              <w:spacing w:line="25" w:lineRule="atLeast"/>
              <w:rPr>
                <w:bCs/>
                <w:sz w:val="23"/>
                <w:szCs w:val="23"/>
              </w:rPr>
            </w:pPr>
          </w:p>
          <w:p w:rsidR="003A02C0" w:rsidRPr="00DB4BD1" w:rsidRDefault="003A02C0" w:rsidP="003A02C0">
            <w:pPr>
              <w:spacing w:line="25" w:lineRule="atLeast"/>
              <w:rPr>
                <w:bCs/>
                <w:sz w:val="23"/>
                <w:szCs w:val="23"/>
              </w:rPr>
            </w:pPr>
          </w:p>
          <w:p w:rsidR="003A02C0" w:rsidRPr="00DB4BD1" w:rsidRDefault="003A02C0" w:rsidP="003A02C0">
            <w:pPr>
              <w:spacing w:line="25" w:lineRule="atLeast"/>
              <w:rPr>
                <w:b/>
                <w:sz w:val="23"/>
                <w:szCs w:val="23"/>
              </w:rPr>
            </w:pPr>
          </w:p>
        </w:tc>
        <w:tc>
          <w:tcPr>
            <w:tcW w:w="4619" w:type="dxa"/>
          </w:tcPr>
          <w:p w:rsidR="003A02C0" w:rsidRPr="00DB4BD1" w:rsidRDefault="003A02C0" w:rsidP="003A02C0">
            <w:pPr>
              <w:tabs>
                <w:tab w:val="left" w:pos="-21"/>
                <w:tab w:val="left" w:pos="3600"/>
              </w:tabs>
              <w:suppressAutoHyphens/>
              <w:spacing w:line="25" w:lineRule="atLeast"/>
              <w:ind w:left="-56" w:right="31"/>
              <w:rPr>
                <w:bCs/>
                <w:sz w:val="23"/>
                <w:szCs w:val="23"/>
              </w:rPr>
            </w:pPr>
            <w:r w:rsidRPr="00DB4BD1">
              <w:rPr>
                <w:bCs/>
                <w:sz w:val="23"/>
                <w:szCs w:val="23"/>
              </w:rPr>
              <w:t xml:space="preserve">All standard data templates have been provided to the member Banks and LDCMs. </w:t>
            </w:r>
          </w:p>
          <w:p w:rsidR="003A02C0" w:rsidRPr="00DB4BD1" w:rsidRDefault="003A02C0" w:rsidP="003A02C0">
            <w:pPr>
              <w:tabs>
                <w:tab w:val="left" w:pos="-21"/>
                <w:tab w:val="left" w:pos="3600"/>
              </w:tabs>
              <w:suppressAutoHyphens/>
              <w:spacing w:line="25" w:lineRule="atLeast"/>
              <w:ind w:left="-56" w:right="31"/>
              <w:rPr>
                <w:bCs/>
                <w:sz w:val="23"/>
                <w:szCs w:val="23"/>
              </w:rPr>
            </w:pPr>
          </w:p>
          <w:p w:rsidR="003A02C0" w:rsidRPr="00DB4BD1" w:rsidRDefault="003A02C0" w:rsidP="003A02C0">
            <w:pPr>
              <w:tabs>
                <w:tab w:val="left" w:pos="-21"/>
                <w:tab w:val="left" w:pos="3600"/>
              </w:tabs>
              <w:suppressAutoHyphens/>
              <w:spacing w:line="25" w:lineRule="atLeast"/>
              <w:ind w:left="-56" w:right="31"/>
              <w:rPr>
                <w:bCs/>
                <w:sz w:val="23"/>
                <w:szCs w:val="23"/>
              </w:rPr>
            </w:pPr>
            <w:r w:rsidRPr="00DB4BD1">
              <w:rPr>
                <w:bCs/>
                <w:sz w:val="23"/>
                <w:szCs w:val="23"/>
              </w:rPr>
              <w:t xml:space="preserve">The Block codes downloaded from the LG Directory, GOI website has been circulated to all the Banks &amp; LDCMs for mapping their branches in the state with the respective Block codes. The vendor has been finalized and PO has already been issued to the vendor. </w:t>
            </w:r>
          </w:p>
          <w:p w:rsidR="003A02C0" w:rsidRPr="00DB4BD1" w:rsidRDefault="003A02C0" w:rsidP="003A02C0">
            <w:pPr>
              <w:tabs>
                <w:tab w:val="left" w:pos="-21"/>
                <w:tab w:val="left" w:pos="3600"/>
              </w:tabs>
              <w:suppressAutoHyphens/>
              <w:spacing w:line="25" w:lineRule="atLeast"/>
              <w:ind w:left="-56" w:right="31"/>
              <w:rPr>
                <w:bCs/>
                <w:sz w:val="23"/>
                <w:szCs w:val="23"/>
              </w:rPr>
            </w:pPr>
          </w:p>
          <w:p w:rsidR="003A02C0" w:rsidRPr="00DB4BD1" w:rsidRDefault="003A02C0" w:rsidP="003A02C0">
            <w:pPr>
              <w:tabs>
                <w:tab w:val="left" w:pos="-21"/>
                <w:tab w:val="left" w:pos="3600"/>
              </w:tabs>
              <w:suppressAutoHyphens/>
              <w:spacing w:line="25" w:lineRule="atLeast"/>
              <w:ind w:left="-56" w:right="31"/>
              <w:rPr>
                <w:bCs/>
                <w:sz w:val="23"/>
                <w:szCs w:val="23"/>
              </w:rPr>
            </w:pPr>
            <w:r w:rsidRPr="00DB4BD1">
              <w:rPr>
                <w:bCs/>
                <w:sz w:val="23"/>
                <w:szCs w:val="23"/>
              </w:rPr>
              <w:t xml:space="preserve">SLBC requests all the Banks to map their Branches with the block codes provided, so that we can move forward with the data extraction. </w:t>
            </w:r>
          </w:p>
        </w:tc>
      </w:tr>
      <w:tr w:rsidR="009215F6" w:rsidRPr="00DB4BD1" w:rsidTr="00FB6105">
        <w:tc>
          <w:tcPr>
            <w:tcW w:w="567" w:type="dxa"/>
          </w:tcPr>
          <w:p w:rsidR="00B25A52" w:rsidRPr="00DB4BD1" w:rsidRDefault="00B25A52" w:rsidP="00A50814">
            <w:pPr>
              <w:spacing w:line="25" w:lineRule="atLeast"/>
              <w:jc w:val="center"/>
              <w:rPr>
                <w:b/>
                <w:sz w:val="23"/>
                <w:szCs w:val="23"/>
              </w:rPr>
            </w:pPr>
            <w:r w:rsidRPr="00DB4BD1">
              <w:rPr>
                <w:b/>
                <w:sz w:val="23"/>
                <w:szCs w:val="23"/>
              </w:rPr>
              <w:t>02.</w:t>
            </w:r>
          </w:p>
        </w:tc>
        <w:tc>
          <w:tcPr>
            <w:tcW w:w="4077" w:type="dxa"/>
          </w:tcPr>
          <w:p w:rsidR="00B25A52" w:rsidRPr="00DB4BD1" w:rsidRDefault="00B25A52" w:rsidP="00A50814">
            <w:pPr>
              <w:suppressAutoHyphens/>
              <w:spacing w:line="25" w:lineRule="atLeast"/>
              <w:ind w:right="31"/>
              <w:rPr>
                <w:b/>
                <w:sz w:val="23"/>
                <w:szCs w:val="23"/>
              </w:rPr>
            </w:pPr>
            <w:r w:rsidRPr="00DB4BD1">
              <w:rPr>
                <w:b/>
                <w:sz w:val="23"/>
                <w:szCs w:val="23"/>
                <w:lang w:val="en-IN" w:eastAsia="en-IN" w:bidi="kn-IN"/>
              </w:rPr>
              <w:t xml:space="preserve">Flow of Credit to </w:t>
            </w:r>
            <w:r w:rsidRPr="00DB4BD1">
              <w:rPr>
                <w:b/>
                <w:sz w:val="23"/>
                <w:szCs w:val="23"/>
              </w:rPr>
              <w:t xml:space="preserve">CLSS Pradhan </w:t>
            </w:r>
            <w:proofErr w:type="spellStart"/>
            <w:r w:rsidRPr="00DB4BD1">
              <w:rPr>
                <w:b/>
                <w:sz w:val="23"/>
                <w:szCs w:val="23"/>
              </w:rPr>
              <w:t>Mantri</w:t>
            </w:r>
            <w:proofErr w:type="spellEnd"/>
            <w:r w:rsidR="00A96634">
              <w:rPr>
                <w:b/>
                <w:sz w:val="23"/>
                <w:szCs w:val="23"/>
              </w:rPr>
              <w:t xml:space="preserve"> </w:t>
            </w:r>
            <w:proofErr w:type="spellStart"/>
            <w:r w:rsidRPr="00DB4BD1">
              <w:rPr>
                <w:b/>
                <w:sz w:val="23"/>
                <w:szCs w:val="23"/>
              </w:rPr>
              <w:t>Awas</w:t>
            </w:r>
            <w:proofErr w:type="spellEnd"/>
            <w:r w:rsidR="00A96634">
              <w:rPr>
                <w:b/>
                <w:sz w:val="23"/>
                <w:szCs w:val="23"/>
              </w:rPr>
              <w:t xml:space="preserve"> </w:t>
            </w:r>
            <w:proofErr w:type="spellStart"/>
            <w:r w:rsidRPr="00DB4BD1">
              <w:rPr>
                <w:b/>
                <w:sz w:val="23"/>
                <w:szCs w:val="23"/>
              </w:rPr>
              <w:t>Yojana</w:t>
            </w:r>
            <w:proofErr w:type="spellEnd"/>
            <w:r w:rsidR="008A0FCA">
              <w:rPr>
                <w:b/>
                <w:sz w:val="23"/>
                <w:szCs w:val="23"/>
              </w:rPr>
              <w:t>-Urban</w:t>
            </w:r>
            <w:r w:rsidRPr="00DB4BD1">
              <w:rPr>
                <w:b/>
                <w:sz w:val="23"/>
                <w:szCs w:val="23"/>
              </w:rPr>
              <w:t xml:space="preserve"> (PMAY-Housing for All 2022)</w:t>
            </w:r>
          </w:p>
          <w:p w:rsidR="00B25A52" w:rsidRPr="00DB4BD1" w:rsidRDefault="00B25A52" w:rsidP="00A50814">
            <w:pPr>
              <w:suppressAutoHyphens/>
              <w:spacing w:line="25" w:lineRule="atLeast"/>
              <w:ind w:right="31"/>
              <w:rPr>
                <w:bCs/>
                <w:sz w:val="23"/>
                <w:szCs w:val="23"/>
              </w:rPr>
            </w:pPr>
          </w:p>
          <w:p w:rsidR="00852D6C" w:rsidRPr="00DB4BD1" w:rsidRDefault="00852D6C" w:rsidP="00DB48A2">
            <w:pPr>
              <w:suppressAutoHyphens/>
              <w:spacing w:line="25" w:lineRule="atLeast"/>
              <w:ind w:right="31"/>
              <w:rPr>
                <w:bCs/>
                <w:sz w:val="23"/>
                <w:szCs w:val="23"/>
              </w:rPr>
            </w:pPr>
          </w:p>
        </w:tc>
        <w:tc>
          <w:tcPr>
            <w:tcW w:w="4619" w:type="dxa"/>
          </w:tcPr>
          <w:p w:rsidR="00B91D3C" w:rsidRPr="00DB4BD1" w:rsidRDefault="00DB48A2" w:rsidP="00C91BD2">
            <w:pPr>
              <w:tabs>
                <w:tab w:val="left" w:pos="-21"/>
                <w:tab w:val="left" w:pos="3600"/>
              </w:tabs>
              <w:suppressAutoHyphens/>
              <w:spacing w:line="25" w:lineRule="atLeast"/>
              <w:ind w:left="-56" w:right="31" w:firstLine="56"/>
              <w:rPr>
                <w:bCs/>
                <w:sz w:val="23"/>
                <w:szCs w:val="23"/>
              </w:rPr>
            </w:pPr>
            <w:r w:rsidRPr="00DB4BD1">
              <w:rPr>
                <w:bCs/>
                <w:sz w:val="23"/>
                <w:szCs w:val="23"/>
              </w:rPr>
              <w:t>There is satisfactory progress under PMAY sanctions.</w:t>
            </w:r>
            <w:r w:rsidR="00C91BD2" w:rsidRPr="00DB4BD1">
              <w:rPr>
                <w:bCs/>
                <w:sz w:val="23"/>
                <w:szCs w:val="23"/>
              </w:rPr>
              <w:t xml:space="preserve"> Special review meeting on PMAY were also conducted by Chief Secretary</w:t>
            </w:r>
            <w:r w:rsidR="00B91D3C" w:rsidRPr="00DB4BD1">
              <w:rPr>
                <w:bCs/>
                <w:sz w:val="23"/>
                <w:szCs w:val="23"/>
              </w:rPr>
              <w:t xml:space="preserve"> at periodical intervals</w:t>
            </w:r>
            <w:r w:rsidR="00C91BD2" w:rsidRPr="00DB4BD1">
              <w:rPr>
                <w:bCs/>
                <w:sz w:val="23"/>
                <w:szCs w:val="23"/>
              </w:rPr>
              <w:t>.</w:t>
            </w:r>
          </w:p>
          <w:p w:rsidR="00B91D3C" w:rsidRPr="00DB4BD1" w:rsidRDefault="00B91D3C" w:rsidP="00B91D3C">
            <w:pPr>
              <w:tabs>
                <w:tab w:val="left" w:pos="-21"/>
                <w:tab w:val="left" w:pos="3600"/>
              </w:tabs>
              <w:suppressAutoHyphens/>
              <w:spacing w:line="25" w:lineRule="atLeast"/>
              <w:ind w:left="-56" w:right="31"/>
              <w:rPr>
                <w:bCs/>
                <w:sz w:val="23"/>
                <w:szCs w:val="23"/>
              </w:rPr>
            </w:pPr>
          </w:p>
          <w:p w:rsidR="00B25A52" w:rsidRPr="00DB4BD1" w:rsidRDefault="00DB48A2" w:rsidP="00B91D3C">
            <w:pPr>
              <w:tabs>
                <w:tab w:val="left" w:pos="-21"/>
                <w:tab w:val="left" w:pos="3600"/>
              </w:tabs>
              <w:suppressAutoHyphens/>
              <w:spacing w:line="25" w:lineRule="atLeast"/>
              <w:ind w:left="-56" w:right="31"/>
              <w:rPr>
                <w:bCs/>
                <w:sz w:val="23"/>
                <w:szCs w:val="23"/>
              </w:rPr>
            </w:pPr>
            <w:proofErr w:type="spellStart"/>
            <w:r w:rsidRPr="00DB4BD1">
              <w:rPr>
                <w:bCs/>
                <w:sz w:val="23"/>
                <w:szCs w:val="23"/>
              </w:rPr>
              <w:t>Ujjivan</w:t>
            </w:r>
            <w:proofErr w:type="spellEnd"/>
            <w:r w:rsidRPr="00DB4BD1">
              <w:rPr>
                <w:bCs/>
                <w:sz w:val="23"/>
                <w:szCs w:val="23"/>
              </w:rPr>
              <w:t xml:space="preserve"> Bank- SFB</w:t>
            </w:r>
            <w:r w:rsidR="00CF06CA" w:rsidRPr="00DB4BD1">
              <w:rPr>
                <w:bCs/>
                <w:sz w:val="23"/>
                <w:szCs w:val="23"/>
              </w:rPr>
              <w:t xml:space="preserve"> and </w:t>
            </w:r>
            <w:proofErr w:type="spellStart"/>
            <w:r w:rsidR="00CF06CA" w:rsidRPr="00DB4BD1">
              <w:rPr>
                <w:bCs/>
                <w:sz w:val="23"/>
                <w:szCs w:val="23"/>
              </w:rPr>
              <w:t>Bhandhan</w:t>
            </w:r>
            <w:proofErr w:type="spellEnd"/>
            <w:r w:rsidR="00CF06CA" w:rsidRPr="00DB4BD1">
              <w:rPr>
                <w:bCs/>
                <w:sz w:val="23"/>
                <w:szCs w:val="23"/>
              </w:rPr>
              <w:t xml:space="preserve"> Bank</w:t>
            </w:r>
            <w:r w:rsidRPr="00DB4BD1">
              <w:rPr>
                <w:bCs/>
                <w:sz w:val="23"/>
                <w:szCs w:val="23"/>
              </w:rPr>
              <w:t xml:space="preserve"> ha</w:t>
            </w:r>
            <w:r w:rsidR="00CB1A01">
              <w:rPr>
                <w:bCs/>
                <w:sz w:val="23"/>
                <w:szCs w:val="23"/>
              </w:rPr>
              <w:t>ve</w:t>
            </w:r>
            <w:r w:rsidRPr="00DB4BD1">
              <w:rPr>
                <w:bCs/>
                <w:sz w:val="23"/>
                <w:szCs w:val="23"/>
              </w:rPr>
              <w:t xml:space="preserve"> obtained list of applicants for special </w:t>
            </w:r>
            <w:r w:rsidRPr="00DB4BD1">
              <w:rPr>
                <w:bCs/>
                <w:sz w:val="23"/>
                <w:szCs w:val="23"/>
              </w:rPr>
              <w:lastRenderedPageBreak/>
              <w:t>consideration of proposals for sanction by them.</w:t>
            </w:r>
          </w:p>
          <w:p w:rsidR="005A682A" w:rsidRPr="00DB4BD1" w:rsidRDefault="005A682A" w:rsidP="00B91D3C">
            <w:pPr>
              <w:tabs>
                <w:tab w:val="left" w:pos="-21"/>
                <w:tab w:val="left" w:pos="3600"/>
              </w:tabs>
              <w:suppressAutoHyphens/>
              <w:spacing w:line="25" w:lineRule="atLeast"/>
              <w:ind w:left="-56" w:right="31"/>
              <w:rPr>
                <w:bCs/>
                <w:sz w:val="23"/>
                <w:szCs w:val="23"/>
              </w:rPr>
            </w:pPr>
          </w:p>
          <w:p w:rsidR="004B1F09" w:rsidRPr="00DB4BD1" w:rsidRDefault="004B1F09" w:rsidP="00B91D3C">
            <w:pPr>
              <w:tabs>
                <w:tab w:val="left" w:pos="-21"/>
                <w:tab w:val="left" w:pos="3600"/>
              </w:tabs>
              <w:suppressAutoHyphens/>
              <w:spacing w:line="25" w:lineRule="atLeast"/>
              <w:ind w:left="-56" w:right="31"/>
              <w:rPr>
                <w:bCs/>
                <w:sz w:val="23"/>
                <w:szCs w:val="23"/>
              </w:rPr>
            </w:pPr>
          </w:p>
        </w:tc>
      </w:tr>
      <w:tr w:rsidR="009215F6" w:rsidRPr="00DB4BD1" w:rsidTr="00FB6105">
        <w:tc>
          <w:tcPr>
            <w:tcW w:w="567" w:type="dxa"/>
          </w:tcPr>
          <w:p w:rsidR="00FB6105" w:rsidRPr="00DB4BD1" w:rsidRDefault="00FB6105" w:rsidP="00FB6105">
            <w:pPr>
              <w:spacing w:line="25" w:lineRule="atLeast"/>
              <w:jc w:val="center"/>
              <w:rPr>
                <w:b/>
                <w:sz w:val="23"/>
                <w:szCs w:val="23"/>
              </w:rPr>
            </w:pPr>
            <w:r w:rsidRPr="00DB4BD1">
              <w:rPr>
                <w:b/>
                <w:sz w:val="23"/>
                <w:szCs w:val="23"/>
              </w:rPr>
              <w:lastRenderedPageBreak/>
              <w:t>03.</w:t>
            </w:r>
          </w:p>
        </w:tc>
        <w:tc>
          <w:tcPr>
            <w:tcW w:w="4077" w:type="dxa"/>
          </w:tcPr>
          <w:p w:rsidR="00FB6105" w:rsidRPr="00DB4BD1" w:rsidRDefault="00FB6105" w:rsidP="00FB6105">
            <w:pPr>
              <w:pStyle w:val="ListParagraph"/>
              <w:spacing w:after="0" w:line="25" w:lineRule="atLeast"/>
              <w:ind w:left="0" w:right="31"/>
              <w:rPr>
                <w:rFonts w:ascii="Arial" w:hAnsi="Arial" w:cs="Arial"/>
                <w:b/>
                <w:sz w:val="23"/>
                <w:szCs w:val="23"/>
                <w:lang w:val="en-IN" w:eastAsia="en-IN" w:bidi="kn-IN"/>
              </w:rPr>
            </w:pPr>
            <w:r w:rsidRPr="00DB4BD1">
              <w:rPr>
                <w:rFonts w:ascii="Arial" w:hAnsi="Arial" w:cs="Arial"/>
                <w:b/>
                <w:sz w:val="23"/>
                <w:szCs w:val="23"/>
                <w:lang w:val="en-IN" w:eastAsia="en-IN" w:bidi="kn-IN"/>
              </w:rPr>
              <w:t xml:space="preserve">Status of opening of banking </w:t>
            </w:r>
            <w:r w:rsidR="00F867E5" w:rsidRPr="00DB4BD1">
              <w:rPr>
                <w:rFonts w:ascii="Arial" w:hAnsi="Arial" w:cs="Arial"/>
                <w:b/>
                <w:sz w:val="23"/>
                <w:szCs w:val="23"/>
                <w:lang w:val="en-IN" w:eastAsia="en-IN" w:bidi="kn-IN"/>
              </w:rPr>
              <w:t>outlets (Branch</w:t>
            </w:r>
            <w:r w:rsidRPr="00DB4BD1">
              <w:rPr>
                <w:rFonts w:ascii="Arial" w:hAnsi="Arial" w:cs="Arial"/>
                <w:b/>
                <w:sz w:val="23"/>
                <w:szCs w:val="23"/>
                <w:lang w:val="en-IN" w:eastAsia="en-IN" w:bidi="kn-IN"/>
              </w:rPr>
              <w:t>/BC) in unbanked villages within a radius of 5 KM from the village:</w:t>
            </w:r>
          </w:p>
          <w:p w:rsidR="00FB6105" w:rsidRPr="00DB4BD1" w:rsidRDefault="00FB6105" w:rsidP="00FB6105">
            <w:pPr>
              <w:pStyle w:val="ListParagraph"/>
              <w:spacing w:after="0" w:line="25" w:lineRule="atLeast"/>
              <w:ind w:left="0" w:right="31"/>
              <w:rPr>
                <w:rFonts w:ascii="Arial" w:hAnsi="Arial" w:cs="Arial"/>
                <w:sz w:val="23"/>
                <w:szCs w:val="23"/>
                <w:lang w:val="en-IN" w:eastAsia="en-IN" w:bidi="kn-IN"/>
              </w:rPr>
            </w:pPr>
          </w:p>
          <w:p w:rsidR="00FB6105" w:rsidRPr="00DB4BD1" w:rsidRDefault="00FB6105" w:rsidP="00FB6105">
            <w:pPr>
              <w:pStyle w:val="ListParagraph"/>
              <w:spacing w:after="0" w:line="25" w:lineRule="atLeast"/>
              <w:ind w:left="0" w:right="31"/>
              <w:rPr>
                <w:rFonts w:ascii="Arial" w:hAnsi="Arial" w:cs="Arial"/>
                <w:sz w:val="23"/>
                <w:szCs w:val="23"/>
                <w:lang w:val="en-IN" w:eastAsia="en-IN" w:bidi="kn-IN"/>
              </w:rPr>
            </w:pPr>
            <w:r w:rsidRPr="00DB4BD1">
              <w:rPr>
                <w:rFonts w:ascii="Arial" w:hAnsi="Arial" w:cs="Arial"/>
                <w:sz w:val="23"/>
                <w:szCs w:val="23"/>
                <w:lang w:val="en-IN" w:eastAsia="en-IN" w:bidi="kn-IN"/>
              </w:rPr>
              <w:t>DFS has sent a list of 214 unbanked villages to be covered by Branches/BCs within a</w:t>
            </w:r>
            <w:r w:rsidR="00283E11" w:rsidRPr="00DB4BD1">
              <w:rPr>
                <w:rFonts w:ascii="Arial" w:hAnsi="Arial" w:cs="Arial"/>
                <w:sz w:val="23"/>
                <w:szCs w:val="23"/>
                <w:lang w:val="en-IN" w:eastAsia="en-IN" w:bidi="kn-IN"/>
              </w:rPr>
              <w:t xml:space="preserve"> radius of</w:t>
            </w:r>
            <w:r w:rsidRPr="00DB4BD1">
              <w:rPr>
                <w:rFonts w:ascii="Arial" w:hAnsi="Arial" w:cs="Arial"/>
                <w:sz w:val="23"/>
                <w:szCs w:val="23"/>
                <w:lang w:val="en-IN" w:eastAsia="en-IN" w:bidi="kn-IN"/>
              </w:rPr>
              <w:t xml:space="preserve"> 5 KM from the village.</w:t>
            </w:r>
          </w:p>
          <w:p w:rsidR="00FB6105" w:rsidRPr="00DB4BD1" w:rsidRDefault="00FB6105" w:rsidP="00FB6105">
            <w:pPr>
              <w:pStyle w:val="ListParagraph"/>
              <w:spacing w:after="0" w:line="25" w:lineRule="atLeast"/>
              <w:ind w:left="0" w:right="31"/>
              <w:rPr>
                <w:rFonts w:ascii="Arial" w:hAnsi="Arial" w:cs="Arial"/>
                <w:sz w:val="23"/>
                <w:szCs w:val="23"/>
                <w:lang w:val="en-IN" w:eastAsia="en-IN" w:bidi="kn-IN"/>
              </w:rPr>
            </w:pPr>
          </w:p>
          <w:p w:rsidR="00FB6105" w:rsidRPr="00DB4BD1" w:rsidRDefault="00FB6105" w:rsidP="00FB6105">
            <w:pPr>
              <w:tabs>
                <w:tab w:val="left" w:pos="-21"/>
                <w:tab w:val="left" w:pos="3600"/>
              </w:tabs>
              <w:suppressAutoHyphens/>
              <w:spacing w:line="25" w:lineRule="atLeast"/>
              <w:ind w:left="-56" w:right="31" w:firstLine="56"/>
              <w:rPr>
                <w:bCs/>
                <w:sz w:val="23"/>
                <w:szCs w:val="23"/>
              </w:rPr>
            </w:pPr>
          </w:p>
          <w:p w:rsidR="00FB6105" w:rsidRPr="00DB4BD1" w:rsidRDefault="00FB6105" w:rsidP="00FB6105">
            <w:pPr>
              <w:pStyle w:val="ListParagraph"/>
              <w:spacing w:after="0" w:line="25" w:lineRule="atLeast"/>
              <w:ind w:left="0" w:right="31"/>
              <w:rPr>
                <w:rFonts w:ascii="Arial" w:hAnsi="Arial" w:cs="Arial"/>
                <w:sz w:val="23"/>
                <w:szCs w:val="23"/>
                <w:lang w:val="en-IN" w:eastAsia="en-IN" w:bidi="kn-IN"/>
              </w:rPr>
            </w:pPr>
          </w:p>
        </w:tc>
        <w:tc>
          <w:tcPr>
            <w:tcW w:w="4619" w:type="dxa"/>
          </w:tcPr>
          <w:p w:rsidR="00FB6105" w:rsidRPr="00DB4BD1" w:rsidRDefault="00FB6105" w:rsidP="00FB6105">
            <w:pPr>
              <w:tabs>
                <w:tab w:val="left" w:pos="-21"/>
                <w:tab w:val="left" w:pos="3600"/>
              </w:tabs>
              <w:suppressAutoHyphens/>
              <w:spacing w:line="25" w:lineRule="atLeast"/>
              <w:ind w:right="31"/>
              <w:rPr>
                <w:sz w:val="23"/>
                <w:szCs w:val="23"/>
                <w:lang w:val="en-IN" w:eastAsia="en-IN" w:bidi="kn-IN"/>
              </w:rPr>
            </w:pPr>
            <w:r w:rsidRPr="00DB4BD1">
              <w:rPr>
                <w:sz w:val="23"/>
                <w:szCs w:val="23"/>
                <w:lang w:val="en-IN" w:eastAsia="en-IN" w:bidi="kn-IN"/>
              </w:rPr>
              <w:t xml:space="preserve">Out of 214 villages list received from DFS, 201 centres have been covered by banking outlets and status has been updated in the Jan </w:t>
            </w:r>
            <w:proofErr w:type="spellStart"/>
            <w:r w:rsidRPr="00DB4BD1">
              <w:rPr>
                <w:sz w:val="23"/>
                <w:szCs w:val="23"/>
                <w:lang w:val="en-IN" w:eastAsia="en-IN" w:bidi="kn-IN"/>
              </w:rPr>
              <w:t>Dhan</w:t>
            </w:r>
            <w:proofErr w:type="spellEnd"/>
            <w:r w:rsidR="00A96634">
              <w:rPr>
                <w:sz w:val="23"/>
                <w:szCs w:val="23"/>
                <w:lang w:val="en-IN" w:eastAsia="en-IN" w:bidi="kn-IN"/>
              </w:rPr>
              <w:t xml:space="preserve"> </w:t>
            </w:r>
            <w:proofErr w:type="spellStart"/>
            <w:r w:rsidRPr="00DB4BD1">
              <w:rPr>
                <w:sz w:val="23"/>
                <w:szCs w:val="23"/>
                <w:lang w:val="en-IN" w:eastAsia="en-IN" w:bidi="kn-IN"/>
              </w:rPr>
              <w:t>Darshak</w:t>
            </w:r>
            <w:proofErr w:type="spellEnd"/>
            <w:r w:rsidRPr="00DB4BD1">
              <w:rPr>
                <w:sz w:val="23"/>
                <w:szCs w:val="23"/>
                <w:lang w:val="en-IN" w:eastAsia="en-IN" w:bidi="kn-IN"/>
              </w:rPr>
              <w:t xml:space="preserve"> app.</w:t>
            </w:r>
          </w:p>
          <w:p w:rsidR="00FB6105" w:rsidRPr="00DB4BD1" w:rsidRDefault="00FB6105" w:rsidP="00FB6105">
            <w:pPr>
              <w:tabs>
                <w:tab w:val="left" w:pos="-21"/>
                <w:tab w:val="left" w:pos="3600"/>
              </w:tabs>
              <w:suppressAutoHyphens/>
              <w:spacing w:line="25" w:lineRule="atLeast"/>
              <w:ind w:right="31"/>
              <w:rPr>
                <w:sz w:val="23"/>
                <w:szCs w:val="23"/>
                <w:lang w:val="en-IN" w:eastAsia="en-IN" w:bidi="kn-IN"/>
              </w:rPr>
            </w:pPr>
          </w:p>
          <w:p w:rsidR="00FB6105" w:rsidRPr="00DB4BD1" w:rsidRDefault="00FB6105" w:rsidP="00FB6105">
            <w:pPr>
              <w:tabs>
                <w:tab w:val="left" w:pos="-21"/>
                <w:tab w:val="left" w:pos="3600"/>
              </w:tabs>
              <w:suppressAutoHyphens/>
              <w:spacing w:line="25" w:lineRule="atLeast"/>
              <w:ind w:right="31"/>
              <w:rPr>
                <w:sz w:val="23"/>
                <w:szCs w:val="23"/>
                <w:lang w:val="en-IN" w:eastAsia="en-IN" w:bidi="kn-IN"/>
              </w:rPr>
            </w:pPr>
            <w:r w:rsidRPr="00DB4BD1">
              <w:rPr>
                <w:sz w:val="23"/>
                <w:szCs w:val="23"/>
                <w:lang w:val="en-IN" w:eastAsia="en-IN" w:bidi="kn-IN"/>
              </w:rPr>
              <w:t xml:space="preserve">Out of the rest 13 villages, SLBC has requested the concerned Banks to open banking outlets and update the latitude/longitude position in JDD app. The villages pending with Banks are: </w:t>
            </w:r>
          </w:p>
          <w:p w:rsidR="00FB6105" w:rsidRPr="00DB4BD1" w:rsidRDefault="00FB6105" w:rsidP="00FB6105">
            <w:pPr>
              <w:tabs>
                <w:tab w:val="left" w:pos="-21"/>
                <w:tab w:val="left" w:pos="3600"/>
              </w:tabs>
              <w:suppressAutoHyphens/>
              <w:spacing w:line="25" w:lineRule="atLeast"/>
              <w:ind w:right="31"/>
              <w:rPr>
                <w:sz w:val="23"/>
                <w:szCs w:val="23"/>
                <w:lang w:val="en-IN" w:eastAsia="en-IN" w:bidi="kn-IN"/>
              </w:rPr>
            </w:pPr>
          </w:p>
          <w:p w:rsidR="00FB6105" w:rsidRPr="00DB4BD1" w:rsidRDefault="00FB6105" w:rsidP="00FB6105">
            <w:pPr>
              <w:pStyle w:val="ListParagraph"/>
              <w:numPr>
                <w:ilvl w:val="0"/>
                <w:numId w:val="34"/>
              </w:numPr>
              <w:tabs>
                <w:tab w:val="left" w:pos="-21"/>
                <w:tab w:val="left" w:pos="3600"/>
              </w:tabs>
              <w:suppressAutoHyphens/>
              <w:spacing w:line="25" w:lineRule="atLeast"/>
              <w:ind w:right="31"/>
              <w:rPr>
                <w:rFonts w:ascii="Arial" w:hAnsi="Arial" w:cs="Arial"/>
                <w:sz w:val="23"/>
                <w:szCs w:val="23"/>
                <w:lang w:val="en-IN" w:eastAsia="en-IN" w:bidi="kn-IN"/>
              </w:rPr>
            </w:pPr>
            <w:r w:rsidRPr="00DB4BD1">
              <w:rPr>
                <w:rFonts w:ascii="Arial" w:hAnsi="Arial" w:cs="Arial"/>
                <w:sz w:val="23"/>
                <w:szCs w:val="23"/>
                <w:lang w:val="en-IN" w:eastAsia="en-IN" w:bidi="kn-IN"/>
              </w:rPr>
              <w:t>India Post Payments Bank – 6</w:t>
            </w:r>
          </w:p>
          <w:p w:rsidR="00FB6105" w:rsidRPr="00DB4BD1" w:rsidRDefault="00FB6105" w:rsidP="00FB6105">
            <w:pPr>
              <w:pStyle w:val="ListParagraph"/>
              <w:numPr>
                <w:ilvl w:val="0"/>
                <w:numId w:val="34"/>
              </w:numPr>
              <w:tabs>
                <w:tab w:val="left" w:pos="-21"/>
                <w:tab w:val="left" w:pos="3600"/>
              </w:tabs>
              <w:suppressAutoHyphens/>
              <w:spacing w:line="25" w:lineRule="atLeast"/>
              <w:ind w:right="31"/>
              <w:rPr>
                <w:rFonts w:ascii="Arial" w:hAnsi="Arial" w:cs="Arial"/>
                <w:sz w:val="23"/>
                <w:szCs w:val="23"/>
                <w:lang w:val="en-IN" w:eastAsia="en-IN" w:bidi="kn-IN"/>
              </w:rPr>
            </w:pPr>
            <w:r w:rsidRPr="00DB4BD1">
              <w:rPr>
                <w:rFonts w:ascii="Arial" w:hAnsi="Arial" w:cs="Arial"/>
                <w:sz w:val="23"/>
                <w:szCs w:val="23"/>
                <w:lang w:val="en-IN" w:eastAsia="en-IN" w:bidi="kn-IN"/>
              </w:rPr>
              <w:t>Federal Bank Ltd. – 2</w:t>
            </w:r>
          </w:p>
          <w:p w:rsidR="00FB6105" w:rsidRPr="00DB4BD1" w:rsidRDefault="00FB6105" w:rsidP="00FB6105">
            <w:pPr>
              <w:pStyle w:val="ListParagraph"/>
              <w:numPr>
                <w:ilvl w:val="0"/>
                <w:numId w:val="34"/>
              </w:numPr>
              <w:tabs>
                <w:tab w:val="left" w:pos="-21"/>
                <w:tab w:val="left" w:pos="3600"/>
              </w:tabs>
              <w:suppressAutoHyphens/>
              <w:spacing w:line="25" w:lineRule="atLeast"/>
              <w:ind w:right="31"/>
              <w:rPr>
                <w:rFonts w:ascii="Arial" w:hAnsi="Arial" w:cs="Arial"/>
                <w:sz w:val="23"/>
                <w:szCs w:val="23"/>
                <w:lang w:val="en-IN" w:eastAsia="en-IN" w:bidi="kn-IN"/>
              </w:rPr>
            </w:pPr>
            <w:r w:rsidRPr="00DB4BD1">
              <w:rPr>
                <w:rFonts w:ascii="Arial" w:hAnsi="Arial" w:cs="Arial"/>
                <w:sz w:val="23"/>
                <w:szCs w:val="23"/>
                <w:lang w:val="en-IN" w:eastAsia="en-IN" w:bidi="kn-IN"/>
              </w:rPr>
              <w:t xml:space="preserve">Karnataka </w:t>
            </w:r>
            <w:proofErr w:type="spellStart"/>
            <w:r w:rsidRPr="00DB4BD1">
              <w:rPr>
                <w:rFonts w:ascii="Arial" w:hAnsi="Arial" w:cs="Arial"/>
                <w:sz w:val="23"/>
                <w:szCs w:val="23"/>
                <w:lang w:val="en-IN" w:eastAsia="en-IN" w:bidi="kn-IN"/>
              </w:rPr>
              <w:t>Grameena</w:t>
            </w:r>
            <w:proofErr w:type="spellEnd"/>
            <w:r w:rsidRPr="00DB4BD1">
              <w:rPr>
                <w:rFonts w:ascii="Arial" w:hAnsi="Arial" w:cs="Arial"/>
                <w:sz w:val="23"/>
                <w:szCs w:val="23"/>
                <w:lang w:val="en-IN" w:eastAsia="en-IN" w:bidi="kn-IN"/>
              </w:rPr>
              <w:t xml:space="preserve"> Bank – 3</w:t>
            </w:r>
          </w:p>
          <w:p w:rsidR="00FB6105" w:rsidRPr="00DB4BD1" w:rsidRDefault="00FB6105" w:rsidP="00FB6105">
            <w:pPr>
              <w:pStyle w:val="ListParagraph"/>
              <w:numPr>
                <w:ilvl w:val="0"/>
                <w:numId w:val="34"/>
              </w:numPr>
              <w:tabs>
                <w:tab w:val="left" w:pos="-21"/>
                <w:tab w:val="left" w:pos="3600"/>
              </w:tabs>
              <w:suppressAutoHyphens/>
              <w:spacing w:line="25" w:lineRule="atLeast"/>
              <w:ind w:right="31"/>
              <w:rPr>
                <w:rFonts w:ascii="Arial" w:hAnsi="Arial" w:cs="Arial"/>
                <w:sz w:val="23"/>
                <w:szCs w:val="23"/>
                <w:lang w:val="en-IN" w:eastAsia="en-IN" w:bidi="kn-IN"/>
              </w:rPr>
            </w:pPr>
            <w:r w:rsidRPr="00DB4BD1">
              <w:rPr>
                <w:rFonts w:ascii="Arial" w:hAnsi="Arial" w:cs="Arial"/>
                <w:sz w:val="23"/>
                <w:szCs w:val="23"/>
                <w:lang w:val="en-IN" w:eastAsia="en-IN" w:bidi="kn-IN"/>
              </w:rPr>
              <w:t>UCO Bank – 2</w:t>
            </w:r>
          </w:p>
          <w:p w:rsidR="00A0469A" w:rsidRPr="00DB4BD1" w:rsidRDefault="00A0469A" w:rsidP="00A0469A">
            <w:pPr>
              <w:tabs>
                <w:tab w:val="left" w:pos="-21"/>
                <w:tab w:val="left" w:pos="3600"/>
              </w:tabs>
              <w:suppressAutoHyphens/>
              <w:spacing w:line="25" w:lineRule="atLeast"/>
              <w:ind w:right="31"/>
              <w:rPr>
                <w:sz w:val="23"/>
                <w:szCs w:val="23"/>
                <w:lang w:val="en-IN" w:eastAsia="en-IN" w:bidi="kn-IN"/>
              </w:rPr>
            </w:pPr>
            <w:r w:rsidRPr="00DB4BD1">
              <w:rPr>
                <w:sz w:val="23"/>
                <w:szCs w:val="23"/>
                <w:lang w:val="en-IN" w:eastAsia="en-IN" w:bidi="kn-IN"/>
              </w:rPr>
              <w:t xml:space="preserve">Karnataka </w:t>
            </w:r>
            <w:proofErr w:type="spellStart"/>
            <w:r w:rsidRPr="00DB4BD1">
              <w:rPr>
                <w:sz w:val="23"/>
                <w:szCs w:val="23"/>
                <w:lang w:val="en-IN" w:eastAsia="en-IN" w:bidi="kn-IN"/>
              </w:rPr>
              <w:t>Grameena</w:t>
            </w:r>
            <w:proofErr w:type="spellEnd"/>
            <w:r w:rsidRPr="00DB4BD1">
              <w:rPr>
                <w:sz w:val="23"/>
                <w:szCs w:val="23"/>
                <w:lang w:val="en-IN" w:eastAsia="en-IN" w:bidi="kn-IN"/>
              </w:rPr>
              <w:t xml:space="preserve"> Bank has confirmed that the 3 villages are covered by Bank </w:t>
            </w:r>
            <w:proofErr w:type="spellStart"/>
            <w:r w:rsidRPr="00DB4BD1">
              <w:rPr>
                <w:sz w:val="23"/>
                <w:szCs w:val="23"/>
                <w:lang w:val="en-IN" w:eastAsia="en-IN" w:bidi="kn-IN"/>
              </w:rPr>
              <w:t>Mitras</w:t>
            </w:r>
            <w:proofErr w:type="spellEnd"/>
            <w:r w:rsidRPr="00DB4BD1">
              <w:rPr>
                <w:sz w:val="23"/>
                <w:szCs w:val="23"/>
                <w:lang w:val="en-IN" w:eastAsia="en-IN" w:bidi="kn-IN"/>
              </w:rPr>
              <w:t xml:space="preserve"> within a radius of 5 K</w:t>
            </w:r>
            <w:r w:rsidR="00E076E3" w:rsidRPr="00DB4BD1">
              <w:rPr>
                <w:sz w:val="23"/>
                <w:szCs w:val="23"/>
                <w:lang w:val="en-IN" w:eastAsia="en-IN" w:bidi="kn-IN"/>
              </w:rPr>
              <w:t>M from the village, but due to technical glitch, the same is not visible in JDD app. SLBC and KGB has already taken up the matter with the DFS Technical Team.</w:t>
            </w:r>
          </w:p>
          <w:p w:rsidR="00E076E3" w:rsidRPr="00DB4BD1" w:rsidRDefault="00E076E3" w:rsidP="00A0469A">
            <w:pPr>
              <w:tabs>
                <w:tab w:val="left" w:pos="-21"/>
                <w:tab w:val="left" w:pos="3600"/>
              </w:tabs>
              <w:suppressAutoHyphens/>
              <w:spacing w:line="25" w:lineRule="atLeast"/>
              <w:ind w:right="31"/>
              <w:rPr>
                <w:sz w:val="23"/>
                <w:szCs w:val="23"/>
                <w:lang w:val="en-IN" w:eastAsia="en-IN" w:bidi="kn-IN"/>
              </w:rPr>
            </w:pPr>
          </w:p>
          <w:p w:rsidR="00FB6105" w:rsidRPr="00DB4BD1" w:rsidRDefault="00FB6105" w:rsidP="00FB6105">
            <w:pPr>
              <w:tabs>
                <w:tab w:val="left" w:pos="-21"/>
                <w:tab w:val="left" w:pos="3600"/>
              </w:tabs>
              <w:suppressAutoHyphens/>
              <w:spacing w:line="25" w:lineRule="atLeast"/>
              <w:ind w:right="31"/>
              <w:rPr>
                <w:sz w:val="23"/>
                <w:szCs w:val="23"/>
                <w:lang w:val="en-IN" w:eastAsia="en-IN" w:bidi="kn-IN"/>
              </w:rPr>
            </w:pPr>
            <w:r w:rsidRPr="00DB4BD1">
              <w:rPr>
                <w:sz w:val="23"/>
                <w:szCs w:val="23"/>
                <w:lang w:val="en-IN" w:eastAsia="en-IN" w:bidi="kn-IN"/>
              </w:rPr>
              <w:t xml:space="preserve">All the Banks mentioned above are requested to do the needful by </w:t>
            </w:r>
            <w:r w:rsidR="00E076E3" w:rsidRPr="00DB4BD1">
              <w:rPr>
                <w:sz w:val="23"/>
                <w:szCs w:val="23"/>
                <w:lang w:val="en-IN" w:eastAsia="en-IN" w:bidi="kn-IN"/>
              </w:rPr>
              <w:t>19</w:t>
            </w:r>
            <w:r w:rsidRPr="00DB4BD1">
              <w:rPr>
                <w:sz w:val="23"/>
                <w:szCs w:val="23"/>
                <w:lang w:val="en-IN" w:eastAsia="en-IN" w:bidi="kn-IN"/>
              </w:rPr>
              <w:t>.06.2020.</w:t>
            </w:r>
          </w:p>
          <w:p w:rsidR="00FB6105" w:rsidRPr="00DB4BD1" w:rsidRDefault="00FB6105" w:rsidP="00FB6105">
            <w:pPr>
              <w:tabs>
                <w:tab w:val="left" w:pos="-21"/>
                <w:tab w:val="left" w:pos="3600"/>
              </w:tabs>
              <w:suppressAutoHyphens/>
              <w:spacing w:line="25" w:lineRule="atLeast"/>
              <w:ind w:right="31"/>
              <w:rPr>
                <w:bCs/>
                <w:sz w:val="23"/>
                <w:szCs w:val="23"/>
              </w:rPr>
            </w:pPr>
          </w:p>
        </w:tc>
      </w:tr>
      <w:tr w:rsidR="00D67DD0" w:rsidRPr="00DB4BD1" w:rsidTr="00FB6105">
        <w:tc>
          <w:tcPr>
            <w:tcW w:w="567" w:type="dxa"/>
          </w:tcPr>
          <w:p w:rsidR="00D67DD0" w:rsidRPr="00DB4BD1" w:rsidRDefault="00B67EBC" w:rsidP="00A50814">
            <w:pPr>
              <w:spacing w:line="25" w:lineRule="atLeast"/>
              <w:jc w:val="center"/>
              <w:rPr>
                <w:b/>
                <w:sz w:val="23"/>
                <w:szCs w:val="23"/>
              </w:rPr>
            </w:pPr>
            <w:r w:rsidRPr="00DB4BD1">
              <w:rPr>
                <w:b/>
                <w:sz w:val="23"/>
                <w:szCs w:val="23"/>
              </w:rPr>
              <w:t>0</w:t>
            </w:r>
            <w:r w:rsidR="00515BA6" w:rsidRPr="00DB4BD1">
              <w:rPr>
                <w:b/>
                <w:sz w:val="23"/>
                <w:szCs w:val="23"/>
              </w:rPr>
              <w:t>4</w:t>
            </w:r>
            <w:r w:rsidR="00D67DD0" w:rsidRPr="00DB4BD1">
              <w:rPr>
                <w:b/>
                <w:sz w:val="23"/>
                <w:szCs w:val="23"/>
              </w:rPr>
              <w:t>.</w:t>
            </w:r>
          </w:p>
        </w:tc>
        <w:tc>
          <w:tcPr>
            <w:tcW w:w="4077" w:type="dxa"/>
          </w:tcPr>
          <w:p w:rsidR="00D67DD0" w:rsidRPr="00DB4BD1" w:rsidRDefault="00D67DD0" w:rsidP="00A50814">
            <w:pPr>
              <w:spacing w:line="25" w:lineRule="atLeast"/>
              <w:ind w:right="31"/>
              <w:rPr>
                <w:b/>
                <w:sz w:val="23"/>
                <w:szCs w:val="23"/>
              </w:rPr>
            </w:pPr>
            <w:r w:rsidRPr="00DB4BD1">
              <w:rPr>
                <w:b/>
                <w:sz w:val="23"/>
                <w:szCs w:val="23"/>
              </w:rPr>
              <w:t>Opening of Branches in “Aspirational Districts”:</w:t>
            </w:r>
          </w:p>
          <w:p w:rsidR="00D67DD0" w:rsidRPr="00DB4BD1" w:rsidRDefault="00D67DD0" w:rsidP="00A50814">
            <w:pPr>
              <w:spacing w:line="25" w:lineRule="atLeast"/>
              <w:ind w:right="31"/>
              <w:rPr>
                <w:b/>
                <w:sz w:val="23"/>
                <w:szCs w:val="23"/>
              </w:rPr>
            </w:pPr>
          </w:p>
          <w:p w:rsidR="00803A61" w:rsidRPr="00DB4BD1" w:rsidRDefault="00803A61" w:rsidP="00803A61">
            <w:pPr>
              <w:tabs>
                <w:tab w:val="left" w:pos="-21"/>
                <w:tab w:val="left" w:pos="3600"/>
              </w:tabs>
              <w:suppressAutoHyphens/>
              <w:spacing w:line="25" w:lineRule="atLeast"/>
              <w:ind w:left="-56" w:right="31" w:firstLine="56"/>
              <w:rPr>
                <w:bCs/>
                <w:sz w:val="23"/>
                <w:szCs w:val="23"/>
              </w:rPr>
            </w:pPr>
            <w:r w:rsidRPr="00DB4BD1">
              <w:rPr>
                <w:bCs/>
                <w:sz w:val="23"/>
                <w:szCs w:val="23"/>
              </w:rPr>
              <w:t xml:space="preserve">SLBC has informed the concerned Banks like SBI in </w:t>
            </w:r>
            <w:proofErr w:type="spellStart"/>
            <w:r w:rsidRPr="00DB4BD1">
              <w:rPr>
                <w:bCs/>
                <w:sz w:val="23"/>
                <w:szCs w:val="23"/>
              </w:rPr>
              <w:t>Kotha</w:t>
            </w:r>
            <w:proofErr w:type="spellEnd"/>
            <w:r w:rsidRPr="00DB4BD1">
              <w:rPr>
                <w:bCs/>
                <w:sz w:val="23"/>
                <w:szCs w:val="23"/>
              </w:rPr>
              <w:t xml:space="preserve"> village of </w:t>
            </w:r>
            <w:proofErr w:type="spellStart"/>
            <w:r w:rsidRPr="00DB4BD1">
              <w:rPr>
                <w:bCs/>
                <w:sz w:val="23"/>
                <w:szCs w:val="23"/>
              </w:rPr>
              <w:t>Lingasugur</w:t>
            </w:r>
            <w:proofErr w:type="spellEnd"/>
            <w:r w:rsidRPr="00DB4BD1">
              <w:rPr>
                <w:bCs/>
                <w:sz w:val="23"/>
                <w:szCs w:val="23"/>
              </w:rPr>
              <w:t xml:space="preserve"> block and KGB in </w:t>
            </w:r>
            <w:proofErr w:type="spellStart"/>
            <w:r w:rsidRPr="00DB4BD1">
              <w:rPr>
                <w:bCs/>
                <w:sz w:val="23"/>
                <w:szCs w:val="23"/>
              </w:rPr>
              <w:t>Honagera</w:t>
            </w:r>
            <w:proofErr w:type="spellEnd"/>
            <w:r w:rsidRPr="00DB4BD1">
              <w:rPr>
                <w:bCs/>
                <w:sz w:val="23"/>
                <w:szCs w:val="23"/>
              </w:rPr>
              <w:t xml:space="preserve"> of </w:t>
            </w:r>
            <w:proofErr w:type="spellStart"/>
            <w:r w:rsidRPr="00DB4BD1">
              <w:rPr>
                <w:bCs/>
                <w:sz w:val="23"/>
                <w:szCs w:val="23"/>
              </w:rPr>
              <w:t>Yadgir</w:t>
            </w:r>
            <w:proofErr w:type="spellEnd"/>
            <w:r w:rsidRPr="00DB4BD1">
              <w:rPr>
                <w:bCs/>
                <w:sz w:val="23"/>
                <w:szCs w:val="23"/>
              </w:rPr>
              <w:t xml:space="preserve"> block to expedite the process of opening of Brick and Mortar branches in these allotted villages.</w:t>
            </w:r>
          </w:p>
          <w:p w:rsidR="00D67DD0" w:rsidRPr="00DB4BD1" w:rsidRDefault="00D67DD0" w:rsidP="003F7503">
            <w:pPr>
              <w:suppressAutoHyphens/>
              <w:spacing w:line="25" w:lineRule="atLeast"/>
              <w:ind w:right="31"/>
              <w:rPr>
                <w:b/>
                <w:sz w:val="23"/>
                <w:szCs w:val="23"/>
              </w:rPr>
            </w:pPr>
          </w:p>
        </w:tc>
        <w:tc>
          <w:tcPr>
            <w:tcW w:w="4619" w:type="dxa"/>
          </w:tcPr>
          <w:p w:rsidR="00D67DD0" w:rsidRPr="00DB4BD1" w:rsidRDefault="008464AF" w:rsidP="005434C5">
            <w:pPr>
              <w:tabs>
                <w:tab w:val="left" w:pos="-21"/>
                <w:tab w:val="left" w:pos="3600"/>
              </w:tabs>
              <w:suppressAutoHyphens/>
              <w:spacing w:line="25" w:lineRule="atLeast"/>
              <w:ind w:left="-56" w:right="31" w:firstLine="56"/>
              <w:rPr>
                <w:bCs/>
                <w:sz w:val="23"/>
                <w:szCs w:val="23"/>
              </w:rPr>
            </w:pPr>
            <w:r w:rsidRPr="00DB4BD1">
              <w:rPr>
                <w:bCs/>
                <w:sz w:val="23"/>
                <w:szCs w:val="23"/>
              </w:rPr>
              <w:t xml:space="preserve">In </w:t>
            </w:r>
            <w:proofErr w:type="spellStart"/>
            <w:r w:rsidRPr="00DB4BD1">
              <w:rPr>
                <w:bCs/>
                <w:sz w:val="23"/>
                <w:szCs w:val="23"/>
              </w:rPr>
              <w:t>Kotha</w:t>
            </w:r>
            <w:proofErr w:type="spellEnd"/>
            <w:r w:rsidRPr="00DB4BD1">
              <w:rPr>
                <w:bCs/>
                <w:sz w:val="23"/>
                <w:szCs w:val="23"/>
              </w:rPr>
              <w:t xml:space="preserve"> village already SBI has opened full </w:t>
            </w:r>
            <w:r w:rsidR="005434C5">
              <w:rPr>
                <w:bCs/>
                <w:sz w:val="23"/>
                <w:szCs w:val="23"/>
              </w:rPr>
              <w:t>P</w:t>
            </w:r>
            <w:r w:rsidRPr="00DB4BD1">
              <w:rPr>
                <w:bCs/>
                <w:sz w:val="23"/>
                <w:szCs w:val="23"/>
              </w:rPr>
              <w:t xml:space="preserve">ledged banking outlet. In </w:t>
            </w:r>
            <w:proofErr w:type="spellStart"/>
            <w:r w:rsidRPr="00DB4BD1">
              <w:rPr>
                <w:bCs/>
                <w:sz w:val="23"/>
                <w:szCs w:val="23"/>
              </w:rPr>
              <w:t>Honagera</w:t>
            </w:r>
            <w:proofErr w:type="spellEnd"/>
            <w:r w:rsidRPr="00DB4BD1">
              <w:rPr>
                <w:bCs/>
                <w:sz w:val="23"/>
                <w:szCs w:val="23"/>
              </w:rPr>
              <w:t xml:space="preserve"> village KGB has informed that, apart from exclusive BC operating in </w:t>
            </w:r>
            <w:proofErr w:type="spellStart"/>
            <w:r w:rsidRPr="00DB4BD1">
              <w:rPr>
                <w:bCs/>
                <w:sz w:val="23"/>
                <w:szCs w:val="23"/>
              </w:rPr>
              <w:t>Honagera</w:t>
            </w:r>
            <w:proofErr w:type="spellEnd"/>
            <w:r w:rsidRPr="00DB4BD1">
              <w:rPr>
                <w:bCs/>
                <w:sz w:val="23"/>
                <w:szCs w:val="23"/>
              </w:rPr>
              <w:t xml:space="preserve"> village KGB is having </w:t>
            </w:r>
            <w:proofErr w:type="spellStart"/>
            <w:r w:rsidRPr="00DB4BD1">
              <w:rPr>
                <w:bCs/>
                <w:sz w:val="23"/>
                <w:szCs w:val="23"/>
              </w:rPr>
              <w:t>Hattikuni</w:t>
            </w:r>
            <w:proofErr w:type="spellEnd"/>
            <w:r w:rsidRPr="00DB4BD1">
              <w:rPr>
                <w:bCs/>
                <w:sz w:val="23"/>
                <w:szCs w:val="23"/>
              </w:rPr>
              <w:t xml:space="preserve"> Branch within 4 km distance and extending all the banking facilities to villagers of </w:t>
            </w:r>
            <w:proofErr w:type="spellStart"/>
            <w:r w:rsidRPr="00DB4BD1">
              <w:rPr>
                <w:bCs/>
                <w:sz w:val="23"/>
                <w:szCs w:val="23"/>
              </w:rPr>
              <w:t>Honagera</w:t>
            </w:r>
            <w:proofErr w:type="spellEnd"/>
            <w:r w:rsidRPr="00DB4BD1">
              <w:rPr>
                <w:bCs/>
                <w:sz w:val="23"/>
                <w:szCs w:val="23"/>
              </w:rPr>
              <w:t>. Hence, they are requesting to consider the same and treat it as covered.</w:t>
            </w:r>
            <w:r w:rsidR="00120D52">
              <w:rPr>
                <w:bCs/>
                <w:sz w:val="23"/>
                <w:szCs w:val="23"/>
              </w:rPr>
              <w:t xml:space="preserve"> </w:t>
            </w:r>
            <w:r w:rsidR="00120D52" w:rsidRPr="0039298F">
              <w:rPr>
                <w:bCs/>
                <w:sz w:val="23"/>
                <w:szCs w:val="23"/>
              </w:rPr>
              <w:t>(</w:t>
            </w:r>
            <w:r w:rsidR="0020539D" w:rsidRPr="0039298F">
              <w:rPr>
                <w:bCs/>
                <w:sz w:val="23"/>
                <w:szCs w:val="23"/>
              </w:rPr>
              <w:t>Annexure-4</w:t>
            </w:r>
            <w:r w:rsidR="00B026B5" w:rsidRPr="0039298F">
              <w:rPr>
                <w:bCs/>
                <w:sz w:val="23"/>
                <w:szCs w:val="23"/>
              </w:rPr>
              <w:t>, page no. 86 to 96</w:t>
            </w:r>
            <w:r w:rsidR="00120D52" w:rsidRPr="0039298F">
              <w:rPr>
                <w:bCs/>
                <w:sz w:val="23"/>
                <w:szCs w:val="23"/>
              </w:rPr>
              <w:t>)</w:t>
            </w:r>
          </w:p>
        </w:tc>
      </w:tr>
    </w:tbl>
    <w:p w:rsidR="00347CE2" w:rsidRPr="00DB4BD1" w:rsidRDefault="00347CE2" w:rsidP="00864BE4">
      <w:pPr>
        <w:spacing w:line="23" w:lineRule="atLeast"/>
        <w:rPr>
          <w:bCs/>
          <w:sz w:val="23"/>
          <w:szCs w:val="23"/>
        </w:rPr>
      </w:pPr>
    </w:p>
    <w:p w:rsidR="00D2636E" w:rsidRPr="00DB4BD1" w:rsidRDefault="00D2636E" w:rsidP="00D2636E">
      <w:pPr>
        <w:spacing w:line="23" w:lineRule="atLeast"/>
        <w:rPr>
          <w:b/>
          <w:bCs/>
          <w:sz w:val="23"/>
          <w:szCs w:val="23"/>
          <w:lang w:val="en-IN" w:eastAsia="en-IN" w:bidi="kn-IN"/>
        </w:rPr>
      </w:pPr>
      <w:r w:rsidRPr="00DB4BD1">
        <w:rPr>
          <w:b/>
          <w:sz w:val="23"/>
          <w:szCs w:val="23"/>
        </w:rPr>
        <w:t xml:space="preserve">AGENDA-3: </w:t>
      </w:r>
      <w:r w:rsidRPr="00DB4BD1">
        <w:rPr>
          <w:b/>
          <w:bCs/>
          <w:sz w:val="23"/>
          <w:szCs w:val="23"/>
          <w:lang w:val="en-IN" w:eastAsia="en-IN" w:bidi="kn-IN"/>
        </w:rPr>
        <w:t>Status of opening of banking outlets in unbanked villages, CBS- enabled banking outlets at the unbanked rural centres (URCs)</w:t>
      </w:r>
    </w:p>
    <w:p w:rsidR="00D2636E" w:rsidRPr="00DB4BD1" w:rsidRDefault="00D2636E" w:rsidP="00D2636E">
      <w:pPr>
        <w:spacing w:line="23" w:lineRule="atLeast"/>
        <w:ind w:left="512" w:hanging="512"/>
        <w:rPr>
          <w:b/>
          <w:bCs/>
          <w:sz w:val="23"/>
          <w:szCs w:val="23"/>
          <w:lang w:val="en-IN" w:eastAsia="en-IN" w:bidi="kn-IN"/>
        </w:rPr>
      </w:pPr>
    </w:p>
    <w:p w:rsidR="00D2636E" w:rsidRPr="00DB4BD1" w:rsidRDefault="00D2636E" w:rsidP="00D2636E">
      <w:pPr>
        <w:pStyle w:val="Default"/>
        <w:spacing w:line="23" w:lineRule="atLeast"/>
        <w:ind w:left="512"/>
        <w:rPr>
          <w:color w:val="auto"/>
          <w:sz w:val="23"/>
          <w:szCs w:val="23"/>
        </w:rPr>
      </w:pPr>
    </w:p>
    <w:p w:rsidR="00D2636E" w:rsidRPr="00DB4BD1" w:rsidRDefault="00D2636E" w:rsidP="00D2636E">
      <w:pPr>
        <w:spacing w:line="23" w:lineRule="atLeast"/>
        <w:ind w:left="512"/>
        <w:rPr>
          <w:sz w:val="23"/>
          <w:szCs w:val="23"/>
          <w:lang w:val="en-IN" w:eastAsia="en-IN" w:bidi="kn-IN"/>
        </w:rPr>
      </w:pPr>
      <w:r w:rsidRPr="00DB4BD1">
        <w:rPr>
          <w:sz w:val="23"/>
          <w:szCs w:val="23"/>
          <w:lang w:val="en-IN" w:eastAsia="en-IN" w:bidi="kn-IN"/>
        </w:rPr>
        <w:t>As per the latest information, 1 centre remain as uncovered village in the State as against 609 villages originally identified by DFS and allocated to various banks. The details are as under:</w:t>
      </w:r>
    </w:p>
    <w:p w:rsidR="00FA353C" w:rsidRPr="00DB4BD1" w:rsidRDefault="00FA353C" w:rsidP="00D2636E">
      <w:pPr>
        <w:spacing w:line="23" w:lineRule="atLeast"/>
        <w:ind w:left="512"/>
        <w:rPr>
          <w:sz w:val="23"/>
          <w:szCs w:val="23"/>
          <w:lang w:val="en-IN" w:eastAsia="en-IN" w:bidi="kn-IN"/>
        </w:rPr>
      </w:pPr>
    </w:p>
    <w:p w:rsidR="00FA353C" w:rsidRPr="00DB4BD1" w:rsidRDefault="00FA353C" w:rsidP="00D2636E">
      <w:pPr>
        <w:spacing w:line="23" w:lineRule="atLeast"/>
        <w:ind w:left="512"/>
        <w:rPr>
          <w:sz w:val="23"/>
          <w:szCs w:val="23"/>
          <w:lang w:val="en-IN" w:eastAsia="en-IN" w:bidi="kn-IN"/>
        </w:rPr>
      </w:pPr>
    </w:p>
    <w:p w:rsidR="00FA353C" w:rsidRPr="00DB4BD1" w:rsidRDefault="00FA353C" w:rsidP="00D2636E">
      <w:pPr>
        <w:spacing w:line="23" w:lineRule="atLeast"/>
        <w:ind w:left="512"/>
        <w:rPr>
          <w:sz w:val="23"/>
          <w:szCs w:val="23"/>
          <w:lang w:val="en-IN" w:eastAsia="en-IN" w:bidi="kn-IN"/>
        </w:rPr>
      </w:pPr>
    </w:p>
    <w:p w:rsidR="00D2636E" w:rsidRPr="00DB4BD1" w:rsidRDefault="00D2636E" w:rsidP="00D2636E">
      <w:pPr>
        <w:spacing w:line="23" w:lineRule="atLeast"/>
        <w:ind w:left="512"/>
        <w:rPr>
          <w:sz w:val="23"/>
          <w:szCs w:val="23"/>
          <w:lang w:val="en-IN" w:eastAsia="en-IN" w:bidi="kn-IN"/>
        </w:rPr>
      </w:pPr>
    </w:p>
    <w:p w:rsidR="00D2636E" w:rsidRPr="00DB4BD1" w:rsidRDefault="00D2636E" w:rsidP="00D2636E">
      <w:pPr>
        <w:spacing w:line="23" w:lineRule="atLeast"/>
        <w:ind w:left="512"/>
        <w:rPr>
          <w:sz w:val="23"/>
          <w:szCs w:val="23"/>
          <w:lang w:val="en-IN" w:eastAsia="en-IN" w:bidi="kn-IN"/>
        </w:rPr>
      </w:pPr>
    </w:p>
    <w:tbl>
      <w:tblPr>
        <w:tblW w:w="879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1751"/>
        <w:gridCol w:w="1358"/>
        <w:gridCol w:w="1064"/>
        <w:gridCol w:w="1385"/>
        <w:gridCol w:w="2759"/>
      </w:tblGrid>
      <w:tr w:rsidR="009215F6" w:rsidRPr="00DB4BD1" w:rsidTr="00D2636E">
        <w:tc>
          <w:tcPr>
            <w:tcW w:w="473" w:type="dxa"/>
            <w:vMerge w:val="restart"/>
            <w:tcBorders>
              <w:top w:val="single" w:sz="4" w:space="0" w:color="auto"/>
              <w:left w:val="single" w:sz="4" w:space="0" w:color="auto"/>
              <w:bottom w:val="single" w:sz="4" w:space="0" w:color="auto"/>
              <w:right w:val="single" w:sz="4" w:space="0" w:color="auto"/>
            </w:tcBorders>
            <w:vAlign w:val="center"/>
            <w:hideMark/>
          </w:tcPr>
          <w:p w:rsidR="00D2636E" w:rsidRPr="00DB4BD1" w:rsidRDefault="00D2636E" w:rsidP="00D2636E">
            <w:pPr>
              <w:spacing w:line="23" w:lineRule="atLeast"/>
              <w:ind w:left="-92" w:right="-54"/>
              <w:jc w:val="center"/>
              <w:rPr>
                <w:b/>
                <w:bCs/>
                <w:sz w:val="23"/>
                <w:szCs w:val="23"/>
                <w:lang w:val="en-IN" w:eastAsia="en-IN" w:bidi="kn-IN"/>
              </w:rPr>
            </w:pPr>
            <w:r w:rsidRPr="00DB4BD1">
              <w:rPr>
                <w:b/>
                <w:bCs/>
                <w:sz w:val="23"/>
                <w:szCs w:val="23"/>
                <w:lang w:val="en-IN" w:eastAsia="en-IN" w:bidi="kn-IN"/>
              </w:rPr>
              <w:t>Sl.</w:t>
            </w:r>
          </w:p>
          <w:p w:rsidR="00D2636E" w:rsidRPr="00DB4BD1" w:rsidRDefault="00D2636E" w:rsidP="00D2636E">
            <w:pPr>
              <w:spacing w:line="23" w:lineRule="atLeast"/>
              <w:ind w:left="-92" w:right="-54"/>
              <w:jc w:val="center"/>
              <w:rPr>
                <w:b/>
                <w:bCs/>
                <w:sz w:val="23"/>
                <w:szCs w:val="23"/>
                <w:lang w:val="en-IN" w:eastAsia="en-IN" w:bidi="kn-IN"/>
              </w:rPr>
            </w:pPr>
            <w:r w:rsidRPr="00DB4BD1">
              <w:rPr>
                <w:b/>
                <w:bCs/>
                <w:sz w:val="23"/>
                <w:szCs w:val="23"/>
                <w:lang w:val="en-IN" w:eastAsia="en-IN" w:bidi="kn-IN"/>
              </w:rPr>
              <w:t>No.</w:t>
            </w:r>
          </w:p>
        </w:tc>
        <w:tc>
          <w:tcPr>
            <w:tcW w:w="1751" w:type="dxa"/>
            <w:vMerge w:val="restart"/>
            <w:tcBorders>
              <w:top w:val="single" w:sz="4" w:space="0" w:color="auto"/>
              <w:left w:val="single" w:sz="4" w:space="0" w:color="auto"/>
              <w:bottom w:val="single" w:sz="4" w:space="0" w:color="auto"/>
              <w:right w:val="single" w:sz="4" w:space="0" w:color="auto"/>
            </w:tcBorders>
            <w:vAlign w:val="center"/>
            <w:hideMark/>
          </w:tcPr>
          <w:p w:rsidR="00D2636E" w:rsidRPr="00DB4BD1" w:rsidRDefault="00D2636E" w:rsidP="00D2636E">
            <w:pPr>
              <w:spacing w:line="23" w:lineRule="atLeast"/>
              <w:ind w:left="-92" w:right="-54"/>
              <w:jc w:val="center"/>
              <w:rPr>
                <w:b/>
                <w:bCs/>
                <w:sz w:val="23"/>
                <w:szCs w:val="23"/>
                <w:lang w:val="en-IN" w:eastAsia="en-IN" w:bidi="kn-IN"/>
              </w:rPr>
            </w:pPr>
            <w:r w:rsidRPr="00DB4BD1">
              <w:rPr>
                <w:b/>
                <w:bCs/>
                <w:sz w:val="23"/>
                <w:szCs w:val="23"/>
                <w:lang w:val="en-IN" w:eastAsia="en-IN" w:bidi="kn-IN"/>
              </w:rPr>
              <w:t>Name of the Bank</w:t>
            </w:r>
          </w:p>
        </w:tc>
        <w:tc>
          <w:tcPr>
            <w:tcW w:w="1358" w:type="dxa"/>
            <w:tcBorders>
              <w:top w:val="single" w:sz="4" w:space="0" w:color="auto"/>
              <w:left w:val="single" w:sz="4" w:space="0" w:color="auto"/>
              <w:bottom w:val="single" w:sz="4" w:space="0" w:color="auto"/>
              <w:right w:val="single" w:sz="4" w:space="0" w:color="auto"/>
            </w:tcBorders>
            <w:vAlign w:val="center"/>
            <w:hideMark/>
          </w:tcPr>
          <w:p w:rsidR="00D2636E" w:rsidRPr="00DB4BD1" w:rsidRDefault="00D2636E" w:rsidP="00D2636E">
            <w:pPr>
              <w:spacing w:line="23" w:lineRule="atLeast"/>
              <w:ind w:left="-92" w:right="-54"/>
              <w:jc w:val="center"/>
              <w:rPr>
                <w:b/>
                <w:bCs/>
                <w:sz w:val="23"/>
                <w:szCs w:val="23"/>
                <w:lang w:val="en-IN" w:eastAsia="en-IN" w:bidi="kn-IN"/>
              </w:rPr>
            </w:pPr>
            <w:r w:rsidRPr="00DB4BD1">
              <w:rPr>
                <w:b/>
                <w:bCs/>
                <w:sz w:val="23"/>
                <w:szCs w:val="23"/>
                <w:lang w:val="en-IN" w:eastAsia="en-IN" w:bidi="kn-IN"/>
              </w:rPr>
              <w:t>No. of uncovered villages</w:t>
            </w:r>
          </w:p>
        </w:tc>
        <w:tc>
          <w:tcPr>
            <w:tcW w:w="5208" w:type="dxa"/>
            <w:gridSpan w:val="3"/>
            <w:tcBorders>
              <w:top w:val="single" w:sz="4" w:space="0" w:color="auto"/>
              <w:left w:val="single" w:sz="4" w:space="0" w:color="auto"/>
              <w:bottom w:val="single" w:sz="4" w:space="0" w:color="auto"/>
              <w:right w:val="single" w:sz="4" w:space="0" w:color="auto"/>
            </w:tcBorders>
            <w:vAlign w:val="center"/>
            <w:hideMark/>
          </w:tcPr>
          <w:p w:rsidR="00D2636E" w:rsidRPr="00DB4BD1" w:rsidRDefault="00D2636E" w:rsidP="00D2636E">
            <w:pPr>
              <w:spacing w:line="23" w:lineRule="atLeast"/>
              <w:ind w:left="-92" w:right="-54"/>
              <w:jc w:val="center"/>
              <w:rPr>
                <w:b/>
                <w:bCs/>
                <w:sz w:val="23"/>
                <w:szCs w:val="23"/>
                <w:lang w:val="en-IN" w:eastAsia="en-IN" w:bidi="kn-IN"/>
              </w:rPr>
            </w:pPr>
            <w:r w:rsidRPr="00DB4BD1">
              <w:rPr>
                <w:b/>
                <w:bCs/>
                <w:sz w:val="23"/>
                <w:szCs w:val="23"/>
                <w:lang w:val="en-IN" w:eastAsia="en-IN" w:bidi="kn-IN"/>
              </w:rPr>
              <w:t>No. of Banking outlets</w:t>
            </w:r>
          </w:p>
        </w:tc>
      </w:tr>
      <w:tr w:rsidR="009215F6" w:rsidRPr="00DB4BD1" w:rsidTr="00D2636E">
        <w:tc>
          <w:tcPr>
            <w:tcW w:w="473" w:type="dxa"/>
            <w:vMerge/>
            <w:tcBorders>
              <w:top w:val="single" w:sz="4" w:space="0" w:color="auto"/>
              <w:left w:val="single" w:sz="4" w:space="0" w:color="auto"/>
              <w:bottom w:val="single" w:sz="4" w:space="0" w:color="auto"/>
              <w:right w:val="single" w:sz="4" w:space="0" w:color="auto"/>
            </w:tcBorders>
            <w:vAlign w:val="center"/>
            <w:hideMark/>
          </w:tcPr>
          <w:p w:rsidR="00D2636E" w:rsidRPr="00DB4BD1" w:rsidRDefault="00D2636E" w:rsidP="00D2636E">
            <w:pPr>
              <w:jc w:val="left"/>
              <w:rPr>
                <w:b/>
                <w:bCs/>
                <w:sz w:val="23"/>
                <w:szCs w:val="23"/>
                <w:lang w:val="en-IN" w:eastAsia="en-IN" w:bidi="kn-IN"/>
              </w:rPr>
            </w:pPr>
          </w:p>
        </w:tc>
        <w:tc>
          <w:tcPr>
            <w:tcW w:w="1751" w:type="dxa"/>
            <w:vMerge/>
            <w:tcBorders>
              <w:top w:val="single" w:sz="4" w:space="0" w:color="auto"/>
              <w:left w:val="single" w:sz="4" w:space="0" w:color="auto"/>
              <w:bottom w:val="single" w:sz="4" w:space="0" w:color="auto"/>
              <w:right w:val="single" w:sz="4" w:space="0" w:color="auto"/>
            </w:tcBorders>
            <w:vAlign w:val="center"/>
            <w:hideMark/>
          </w:tcPr>
          <w:p w:rsidR="00D2636E" w:rsidRPr="00DB4BD1" w:rsidRDefault="00D2636E" w:rsidP="00D2636E">
            <w:pPr>
              <w:jc w:val="left"/>
              <w:rPr>
                <w:b/>
                <w:bCs/>
                <w:sz w:val="23"/>
                <w:szCs w:val="23"/>
                <w:lang w:val="en-IN" w:eastAsia="en-IN" w:bidi="kn-IN"/>
              </w:rPr>
            </w:pPr>
          </w:p>
        </w:tc>
        <w:tc>
          <w:tcPr>
            <w:tcW w:w="1358" w:type="dxa"/>
            <w:tcBorders>
              <w:top w:val="single" w:sz="4" w:space="0" w:color="auto"/>
              <w:left w:val="single" w:sz="4" w:space="0" w:color="auto"/>
              <w:bottom w:val="single" w:sz="4" w:space="0" w:color="auto"/>
              <w:right w:val="single" w:sz="4" w:space="0" w:color="auto"/>
            </w:tcBorders>
            <w:vAlign w:val="center"/>
            <w:hideMark/>
          </w:tcPr>
          <w:p w:rsidR="00D2636E" w:rsidRPr="00DB4BD1" w:rsidRDefault="00D2636E" w:rsidP="00D2636E">
            <w:pPr>
              <w:spacing w:line="23" w:lineRule="atLeast"/>
              <w:ind w:left="-92" w:right="-54"/>
              <w:jc w:val="center"/>
              <w:rPr>
                <w:b/>
                <w:bCs/>
                <w:sz w:val="23"/>
                <w:szCs w:val="23"/>
                <w:lang w:val="en-IN" w:eastAsia="en-IN" w:bidi="kn-IN"/>
              </w:rPr>
            </w:pPr>
            <w:r w:rsidRPr="00DB4BD1">
              <w:rPr>
                <w:b/>
                <w:bCs/>
                <w:sz w:val="23"/>
                <w:szCs w:val="23"/>
                <w:lang w:val="en-IN" w:eastAsia="en-IN" w:bidi="kn-IN"/>
              </w:rPr>
              <w:t>Target</w:t>
            </w:r>
          </w:p>
        </w:tc>
        <w:tc>
          <w:tcPr>
            <w:tcW w:w="1064" w:type="dxa"/>
            <w:tcBorders>
              <w:top w:val="single" w:sz="4" w:space="0" w:color="auto"/>
              <w:left w:val="single" w:sz="4" w:space="0" w:color="auto"/>
              <w:bottom w:val="single" w:sz="4" w:space="0" w:color="auto"/>
              <w:right w:val="single" w:sz="4" w:space="0" w:color="auto"/>
            </w:tcBorders>
            <w:vAlign w:val="center"/>
            <w:hideMark/>
          </w:tcPr>
          <w:p w:rsidR="00D2636E" w:rsidRPr="00DB4BD1" w:rsidRDefault="00D2636E" w:rsidP="00D2636E">
            <w:pPr>
              <w:spacing w:line="23" w:lineRule="atLeast"/>
              <w:ind w:left="-92" w:right="-54"/>
              <w:jc w:val="center"/>
              <w:rPr>
                <w:b/>
                <w:bCs/>
                <w:sz w:val="23"/>
                <w:szCs w:val="23"/>
                <w:lang w:val="en-IN" w:eastAsia="en-IN" w:bidi="kn-IN"/>
              </w:rPr>
            </w:pPr>
            <w:r w:rsidRPr="00DB4BD1">
              <w:rPr>
                <w:b/>
                <w:bCs/>
                <w:sz w:val="23"/>
                <w:szCs w:val="23"/>
                <w:lang w:val="en-IN" w:eastAsia="en-IN" w:bidi="kn-IN"/>
              </w:rPr>
              <w:t>Already opened</w:t>
            </w:r>
          </w:p>
        </w:tc>
        <w:tc>
          <w:tcPr>
            <w:tcW w:w="1385" w:type="dxa"/>
            <w:tcBorders>
              <w:top w:val="single" w:sz="4" w:space="0" w:color="auto"/>
              <w:left w:val="single" w:sz="4" w:space="0" w:color="auto"/>
              <w:bottom w:val="single" w:sz="4" w:space="0" w:color="auto"/>
              <w:right w:val="single" w:sz="4" w:space="0" w:color="auto"/>
            </w:tcBorders>
            <w:vAlign w:val="center"/>
            <w:hideMark/>
          </w:tcPr>
          <w:p w:rsidR="00D2636E" w:rsidRPr="00DB4BD1" w:rsidRDefault="00D2636E" w:rsidP="00D2636E">
            <w:pPr>
              <w:spacing w:line="23" w:lineRule="atLeast"/>
              <w:ind w:left="-92" w:right="-54"/>
              <w:jc w:val="center"/>
              <w:rPr>
                <w:b/>
                <w:bCs/>
                <w:sz w:val="23"/>
                <w:szCs w:val="23"/>
                <w:lang w:val="en-IN" w:eastAsia="en-IN" w:bidi="kn-IN"/>
              </w:rPr>
            </w:pPr>
            <w:r w:rsidRPr="00DB4BD1">
              <w:rPr>
                <w:b/>
                <w:bCs/>
                <w:sz w:val="23"/>
                <w:szCs w:val="23"/>
                <w:lang w:val="en-IN" w:eastAsia="en-IN" w:bidi="kn-IN"/>
              </w:rPr>
              <w:t>Pending for opening</w:t>
            </w:r>
          </w:p>
        </w:tc>
        <w:tc>
          <w:tcPr>
            <w:tcW w:w="2759" w:type="dxa"/>
            <w:tcBorders>
              <w:top w:val="single" w:sz="4" w:space="0" w:color="auto"/>
              <w:left w:val="single" w:sz="4" w:space="0" w:color="auto"/>
              <w:bottom w:val="single" w:sz="4" w:space="0" w:color="auto"/>
              <w:right w:val="single" w:sz="4" w:space="0" w:color="auto"/>
            </w:tcBorders>
            <w:vAlign w:val="center"/>
            <w:hideMark/>
          </w:tcPr>
          <w:p w:rsidR="00D2636E" w:rsidRPr="00DB4BD1" w:rsidRDefault="00D2636E" w:rsidP="00D2636E">
            <w:pPr>
              <w:spacing w:line="23" w:lineRule="atLeast"/>
              <w:ind w:left="-92" w:right="-54"/>
              <w:jc w:val="center"/>
              <w:rPr>
                <w:b/>
                <w:bCs/>
                <w:sz w:val="23"/>
                <w:szCs w:val="23"/>
                <w:lang w:val="en-IN" w:eastAsia="en-IN" w:bidi="kn-IN"/>
              </w:rPr>
            </w:pPr>
            <w:r w:rsidRPr="00DB4BD1">
              <w:rPr>
                <w:b/>
                <w:bCs/>
                <w:sz w:val="23"/>
                <w:szCs w:val="23"/>
                <w:lang w:val="en-IN" w:eastAsia="en-IN" w:bidi="kn-IN"/>
              </w:rPr>
              <w:t>Remarks</w:t>
            </w:r>
          </w:p>
        </w:tc>
      </w:tr>
      <w:tr w:rsidR="009215F6" w:rsidRPr="00DB4BD1" w:rsidTr="00D2636E">
        <w:tc>
          <w:tcPr>
            <w:tcW w:w="473" w:type="dxa"/>
            <w:tcBorders>
              <w:top w:val="single" w:sz="4" w:space="0" w:color="auto"/>
              <w:left w:val="single" w:sz="4" w:space="0" w:color="auto"/>
              <w:bottom w:val="single" w:sz="4" w:space="0" w:color="auto"/>
              <w:right w:val="single" w:sz="4" w:space="0" w:color="auto"/>
            </w:tcBorders>
            <w:vAlign w:val="center"/>
            <w:hideMark/>
          </w:tcPr>
          <w:p w:rsidR="00D2636E" w:rsidRPr="00DB4BD1" w:rsidRDefault="00D2636E" w:rsidP="00D2636E">
            <w:pPr>
              <w:spacing w:line="23" w:lineRule="atLeast"/>
              <w:ind w:left="-92" w:right="-54"/>
              <w:jc w:val="center"/>
              <w:rPr>
                <w:sz w:val="23"/>
                <w:szCs w:val="23"/>
                <w:lang w:val="en-IN" w:eastAsia="en-IN" w:bidi="kn-IN"/>
              </w:rPr>
            </w:pPr>
            <w:r w:rsidRPr="00DB4BD1">
              <w:rPr>
                <w:sz w:val="23"/>
                <w:szCs w:val="23"/>
                <w:lang w:val="en-IN" w:eastAsia="en-IN" w:bidi="kn-IN"/>
              </w:rPr>
              <w:t>1</w:t>
            </w:r>
          </w:p>
        </w:tc>
        <w:tc>
          <w:tcPr>
            <w:tcW w:w="1751" w:type="dxa"/>
            <w:tcBorders>
              <w:top w:val="single" w:sz="4" w:space="0" w:color="auto"/>
              <w:left w:val="single" w:sz="4" w:space="0" w:color="auto"/>
              <w:bottom w:val="single" w:sz="4" w:space="0" w:color="auto"/>
              <w:right w:val="single" w:sz="4" w:space="0" w:color="auto"/>
            </w:tcBorders>
            <w:vAlign w:val="center"/>
            <w:hideMark/>
          </w:tcPr>
          <w:p w:rsidR="00D2636E" w:rsidRPr="00DB4BD1" w:rsidRDefault="00D2636E" w:rsidP="00D2636E">
            <w:pPr>
              <w:spacing w:line="23" w:lineRule="atLeast"/>
              <w:ind w:left="-50" w:right="-108"/>
              <w:jc w:val="left"/>
              <w:rPr>
                <w:sz w:val="23"/>
                <w:szCs w:val="23"/>
                <w:lang w:val="en-IN" w:eastAsia="en-IN" w:bidi="kn-IN"/>
              </w:rPr>
            </w:pPr>
            <w:proofErr w:type="spellStart"/>
            <w:r w:rsidRPr="00DB4BD1">
              <w:rPr>
                <w:sz w:val="23"/>
                <w:szCs w:val="23"/>
                <w:lang w:val="en-IN" w:eastAsia="en-IN" w:bidi="kn-IN"/>
              </w:rPr>
              <w:t>Kotak</w:t>
            </w:r>
            <w:proofErr w:type="spellEnd"/>
            <w:r w:rsidRPr="00DB4BD1">
              <w:rPr>
                <w:sz w:val="23"/>
                <w:szCs w:val="23"/>
                <w:lang w:val="en-IN" w:eastAsia="en-IN" w:bidi="kn-IN"/>
              </w:rPr>
              <w:t xml:space="preserve"> Mahindra Bank</w:t>
            </w:r>
          </w:p>
        </w:tc>
        <w:tc>
          <w:tcPr>
            <w:tcW w:w="1358" w:type="dxa"/>
            <w:tcBorders>
              <w:top w:val="single" w:sz="4" w:space="0" w:color="auto"/>
              <w:left w:val="single" w:sz="4" w:space="0" w:color="auto"/>
              <w:bottom w:val="single" w:sz="4" w:space="0" w:color="auto"/>
              <w:right w:val="single" w:sz="4" w:space="0" w:color="auto"/>
            </w:tcBorders>
            <w:vAlign w:val="center"/>
            <w:hideMark/>
          </w:tcPr>
          <w:p w:rsidR="00D2636E" w:rsidRPr="00DB4BD1" w:rsidRDefault="00D2636E" w:rsidP="00D2636E">
            <w:pPr>
              <w:spacing w:line="23" w:lineRule="atLeast"/>
              <w:ind w:left="-92" w:right="60"/>
              <w:jc w:val="right"/>
              <w:rPr>
                <w:sz w:val="23"/>
                <w:szCs w:val="23"/>
                <w:lang w:val="en-IN" w:eastAsia="en-IN" w:bidi="kn-IN"/>
              </w:rPr>
            </w:pPr>
            <w:r w:rsidRPr="00DB4BD1">
              <w:rPr>
                <w:sz w:val="23"/>
                <w:szCs w:val="23"/>
                <w:lang w:val="en-IN" w:eastAsia="en-IN" w:bidi="kn-IN"/>
              </w:rPr>
              <w:t>4</w:t>
            </w:r>
          </w:p>
        </w:tc>
        <w:tc>
          <w:tcPr>
            <w:tcW w:w="1064" w:type="dxa"/>
            <w:tcBorders>
              <w:top w:val="single" w:sz="4" w:space="0" w:color="auto"/>
              <w:left w:val="single" w:sz="4" w:space="0" w:color="auto"/>
              <w:bottom w:val="single" w:sz="4" w:space="0" w:color="auto"/>
              <w:right w:val="single" w:sz="4" w:space="0" w:color="auto"/>
            </w:tcBorders>
            <w:vAlign w:val="center"/>
            <w:hideMark/>
          </w:tcPr>
          <w:p w:rsidR="00D2636E" w:rsidRPr="00DB4BD1" w:rsidRDefault="00D2636E" w:rsidP="00D2636E">
            <w:pPr>
              <w:spacing w:line="23" w:lineRule="atLeast"/>
              <w:ind w:left="-92" w:right="60"/>
              <w:jc w:val="right"/>
              <w:rPr>
                <w:sz w:val="23"/>
                <w:szCs w:val="23"/>
                <w:lang w:val="en-IN" w:eastAsia="en-IN" w:bidi="kn-IN"/>
              </w:rPr>
            </w:pPr>
            <w:r w:rsidRPr="00DB4BD1">
              <w:rPr>
                <w:sz w:val="23"/>
                <w:szCs w:val="23"/>
                <w:lang w:val="en-IN" w:eastAsia="en-IN" w:bidi="kn-IN"/>
              </w:rPr>
              <w:t>3</w:t>
            </w:r>
          </w:p>
        </w:tc>
        <w:tc>
          <w:tcPr>
            <w:tcW w:w="1385" w:type="dxa"/>
            <w:tcBorders>
              <w:top w:val="single" w:sz="4" w:space="0" w:color="auto"/>
              <w:left w:val="single" w:sz="4" w:space="0" w:color="auto"/>
              <w:bottom w:val="single" w:sz="4" w:space="0" w:color="auto"/>
              <w:right w:val="single" w:sz="4" w:space="0" w:color="auto"/>
            </w:tcBorders>
            <w:vAlign w:val="center"/>
            <w:hideMark/>
          </w:tcPr>
          <w:p w:rsidR="00D2636E" w:rsidRPr="00DB4BD1" w:rsidRDefault="00D2636E" w:rsidP="00D2636E">
            <w:pPr>
              <w:spacing w:line="23" w:lineRule="atLeast"/>
              <w:ind w:left="-92" w:right="60"/>
              <w:jc w:val="right"/>
              <w:rPr>
                <w:sz w:val="23"/>
                <w:szCs w:val="23"/>
                <w:lang w:val="en-IN" w:eastAsia="en-IN" w:bidi="kn-IN"/>
              </w:rPr>
            </w:pPr>
            <w:r w:rsidRPr="00DB4BD1">
              <w:rPr>
                <w:sz w:val="23"/>
                <w:szCs w:val="23"/>
                <w:lang w:val="en-IN" w:eastAsia="en-IN" w:bidi="kn-IN"/>
              </w:rPr>
              <w:t>1</w:t>
            </w:r>
          </w:p>
        </w:tc>
        <w:tc>
          <w:tcPr>
            <w:tcW w:w="2759" w:type="dxa"/>
            <w:vMerge w:val="restart"/>
            <w:tcBorders>
              <w:top w:val="single" w:sz="4" w:space="0" w:color="auto"/>
              <w:left w:val="single" w:sz="4" w:space="0" w:color="auto"/>
              <w:right w:val="single" w:sz="4" w:space="0" w:color="auto"/>
            </w:tcBorders>
            <w:hideMark/>
          </w:tcPr>
          <w:p w:rsidR="00D2636E" w:rsidRPr="00DB4BD1" w:rsidRDefault="00D2636E" w:rsidP="000E6EE6">
            <w:pPr>
              <w:spacing w:line="23" w:lineRule="atLeast"/>
              <w:ind w:right="71"/>
              <w:rPr>
                <w:sz w:val="23"/>
                <w:szCs w:val="23"/>
                <w:lang w:val="en-IN" w:eastAsia="en-IN" w:bidi="kn-IN"/>
              </w:rPr>
            </w:pPr>
            <w:r w:rsidRPr="00DB4BD1">
              <w:rPr>
                <w:sz w:val="23"/>
                <w:szCs w:val="23"/>
                <w:lang w:val="en-IN" w:eastAsia="en-IN" w:bidi="kn-IN"/>
              </w:rPr>
              <w:t xml:space="preserve">As mentioned below </w:t>
            </w:r>
            <w:proofErr w:type="spellStart"/>
            <w:r w:rsidRPr="00DB4BD1">
              <w:rPr>
                <w:sz w:val="23"/>
                <w:szCs w:val="23"/>
                <w:lang w:val="en-IN" w:eastAsia="en-IN" w:bidi="kn-IN"/>
              </w:rPr>
              <w:t>Kotak</w:t>
            </w:r>
            <w:proofErr w:type="spellEnd"/>
            <w:r w:rsidRPr="00DB4BD1">
              <w:rPr>
                <w:sz w:val="23"/>
                <w:szCs w:val="23"/>
                <w:lang w:val="en-IN" w:eastAsia="en-IN" w:bidi="kn-IN"/>
              </w:rPr>
              <w:t xml:space="preserve"> Mahindra Bank is awaiting further guidance in this regard.</w:t>
            </w:r>
          </w:p>
        </w:tc>
      </w:tr>
      <w:tr w:rsidR="009215F6" w:rsidRPr="00DB4BD1" w:rsidTr="00D2636E">
        <w:tc>
          <w:tcPr>
            <w:tcW w:w="473" w:type="dxa"/>
            <w:tcBorders>
              <w:top w:val="single" w:sz="4" w:space="0" w:color="auto"/>
              <w:left w:val="single" w:sz="4" w:space="0" w:color="auto"/>
              <w:bottom w:val="single" w:sz="4" w:space="0" w:color="auto"/>
              <w:right w:val="single" w:sz="4" w:space="0" w:color="auto"/>
            </w:tcBorders>
            <w:vAlign w:val="center"/>
            <w:hideMark/>
          </w:tcPr>
          <w:p w:rsidR="00D2636E" w:rsidRPr="00DB4BD1" w:rsidRDefault="00D2636E" w:rsidP="00D2636E">
            <w:pPr>
              <w:spacing w:line="23" w:lineRule="atLeast"/>
              <w:ind w:right="-68"/>
              <w:jc w:val="left"/>
              <w:rPr>
                <w:sz w:val="23"/>
                <w:szCs w:val="23"/>
                <w:lang w:val="en-IN" w:eastAsia="en-IN" w:bidi="kn-IN"/>
              </w:rPr>
            </w:pPr>
            <w:r w:rsidRPr="00DB4BD1">
              <w:rPr>
                <w:sz w:val="23"/>
                <w:szCs w:val="23"/>
                <w:lang w:val="en-IN" w:eastAsia="en-IN" w:bidi="kn-IN"/>
              </w:rPr>
              <w:t>2</w:t>
            </w:r>
          </w:p>
        </w:tc>
        <w:tc>
          <w:tcPr>
            <w:tcW w:w="1751" w:type="dxa"/>
            <w:tcBorders>
              <w:top w:val="single" w:sz="4" w:space="0" w:color="auto"/>
              <w:left w:val="single" w:sz="4" w:space="0" w:color="auto"/>
              <w:bottom w:val="single" w:sz="4" w:space="0" w:color="auto"/>
              <w:right w:val="single" w:sz="4" w:space="0" w:color="auto"/>
            </w:tcBorders>
            <w:vAlign w:val="center"/>
            <w:hideMark/>
          </w:tcPr>
          <w:p w:rsidR="00D2636E" w:rsidRPr="00DB4BD1" w:rsidRDefault="00D2636E" w:rsidP="00D2636E">
            <w:pPr>
              <w:spacing w:line="23" w:lineRule="atLeast"/>
              <w:ind w:left="-50"/>
              <w:jc w:val="left"/>
              <w:rPr>
                <w:sz w:val="23"/>
                <w:szCs w:val="23"/>
                <w:lang w:val="en-IN" w:eastAsia="en-IN" w:bidi="kn-IN"/>
              </w:rPr>
            </w:pPr>
            <w:r w:rsidRPr="00DB4BD1">
              <w:rPr>
                <w:sz w:val="23"/>
                <w:szCs w:val="23"/>
                <w:lang w:val="en-IN" w:eastAsia="en-IN" w:bidi="kn-IN"/>
              </w:rPr>
              <w:t>All other Banks</w:t>
            </w:r>
          </w:p>
        </w:tc>
        <w:tc>
          <w:tcPr>
            <w:tcW w:w="1358" w:type="dxa"/>
            <w:tcBorders>
              <w:top w:val="single" w:sz="4" w:space="0" w:color="auto"/>
              <w:left w:val="single" w:sz="4" w:space="0" w:color="auto"/>
              <w:bottom w:val="single" w:sz="4" w:space="0" w:color="auto"/>
              <w:right w:val="single" w:sz="4" w:space="0" w:color="auto"/>
            </w:tcBorders>
            <w:vAlign w:val="center"/>
            <w:hideMark/>
          </w:tcPr>
          <w:p w:rsidR="00D2636E" w:rsidRPr="00DB4BD1" w:rsidRDefault="00D2636E" w:rsidP="00D2636E">
            <w:pPr>
              <w:spacing w:line="23" w:lineRule="atLeast"/>
              <w:ind w:right="60"/>
              <w:jc w:val="right"/>
              <w:rPr>
                <w:sz w:val="23"/>
                <w:szCs w:val="23"/>
                <w:lang w:val="en-IN" w:eastAsia="en-IN" w:bidi="kn-IN"/>
              </w:rPr>
            </w:pPr>
            <w:r w:rsidRPr="00DB4BD1">
              <w:rPr>
                <w:sz w:val="23"/>
                <w:szCs w:val="23"/>
                <w:lang w:val="en-IN" w:eastAsia="en-IN" w:bidi="kn-IN"/>
              </w:rPr>
              <w:t>605</w:t>
            </w:r>
          </w:p>
        </w:tc>
        <w:tc>
          <w:tcPr>
            <w:tcW w:w="1064" w:type="dxa"/>
            <w:tcBorders>
              <w:top w:val="single" w:sz="4" w:space="0" w:color="auto"/>
              <w:left w:val="single" w:sz="4" w:space="0" w:color="auto"/>
              <w:bottom w:val="single" w:sz="4" w:space="0" w:color="auto"/>
              <w:right w:val="single" w:sz="4" w:space="0" w:color="auto"/>
            </w:tcBorders>
            <w:vAlign w:val="center"/>
            <w:hideMark/>
          </w:tcPr>
          <w:p w:rsidR="00D2636E" w:rsidRPr="00DB4BD1" w:rsidRDefault="00D2636E" w:rsidP="00D2636E">
            <w:pPr>
              <w:spacing w:line="23" w:lineRule="atLeast"/>
              <w:ind w:right="60"/>
              <w:jc w:val="right"/>
              <w:rPr>
                <w:sz w:val="23"/>
                <w:szCs w:val="23"/>
                <w:lang w:val="en-IN" w:eastAsia="en-IN" w:bidi="kn-IN"/>
              </w:rPr>
            </w:pPr>
            <w:r w:rsidRPr="00DB4BD1">
              <w:rPr>
                <w:sz w:val="23"/>
                <w:szCs w:val="23"/>
                <w:lang w:val="en-IN" w:eastAsia="en-IN" w:bidi="kn-IN"/>
              </w:rPr>
              <w:t>605</w:t>
            </w:r>
          </w:p>
        </w:tc>
        <w:tc>
          <w:tcPr>
            <w:tcW w:w="1385" w:type="dxa"/>
            <w:tcBorders>
              <w:top w:val="single" w:sz="4" w:space="0" w:color="auto"/>
              <w:left w:val="single" w:sz="4" w:space="0" w:color="auto"/>
              <w:bottom w:val="single" w:sz="4" w:space="0" w:color="auto"/>
              <w:right w:val="single" w:sz="4" w:space="0" w:color="auto"/>
            </w:tcBorders>
            <w:vAlign w:val="center"/>
            <w:hideMark/>
          </w:tcPr>
          <w:p w:rsidR="00D2636E" w:rsidRPr="00DB4BD1" w:rsidRDefault="00D2636E" w:rsidP="00D2636E">
            <w:pPr>
              <w:spacing w:line="23" w:lineRule="atLeast"/>
              <w:ind w:right="60"/>
              <w:jc w:val="right"/>
              <w:rPr>
                <w:sz w:val="23"/>
                <w:szCs w:val="23"/>
                <w:lang w:val="en-IN" w:eastAsia="en-IN" w:bidi="kn-IN"/>
              </w:rPr>
            </w:pPr>
            <w:r w:rsidRPr="00DB4BD1">
              <w:rPr>
                <w:sz w:val="23"/>
                <w:szCs w:val="23"/>
                <w:lang w:val="en-IN" w:eastAsia="en-IN" w:bidi="kn-IN"/>
              </w:rPr>
              <w:t>0</w:t>
            </w:r>
          </w:p>
        </w:tc>
        <w:tc>
          <w:tcPr>
            <w:tcW w:w="2759" w:type="dxa"/>
            <w:vMerge/>
            <w:tcBorders>
              <w:left w:val="single" w:sz="4" w:space="0" w:color="auto"/>
              <w:right w:val="single" w:sz="4" w:space="0" w:color="auto"/>
            </w:tcBorders>
          </w:tcPr>
          <w:p w:rsidR="00D2636E" w:rsidRPr="00DB4BD1" w:rsidRDefault="00D2636E" w:rsidP="00D2636E">
            <w:pPr>
              <w:spacing w:line="23" w:lineRule="atLeast"/>
              <w:ind w:right="71"/>
              <w:jc w:val="center"/>
              <w:rPr>
                <w:sz w:val="23"/>
                <w:szCs w:val="23"/>
                <w:lang w:val="en-IN" w:eastAsia="en-IN" w:bidi="kn-IN"/>
              </w:rPr>
            </w:pPr>
          </w:p>
        </w:tc>
      </w:tr>
      <w:tr w:rsidR="009215F6" w:rsidRPr="00DB4BD1" w:rsidTr="00D2636E">
        <w:tc>
          <w:tcPr>
            <w:tcW w:w="473" w:type="dxa"/>
            <w:tcBorders>
              <w:top w:val="single" w:sz="4" w:space="0" w:color="auto"/>
              <w:left w:val="single" w:sz="4" w:space="0" w:color="auto"/>
              <w:bottom w:val="single" w:sz="4" w:space="0" w:color="auto"/>
              <w:right w:val="single" w:sz="4" w:space="0" w:color="auto"/>
            </w:tcBorders>
            <w:vAlign w:val="center"/>
          </w:tcPr>
          <w:p w:rsidR="00D2636E" w:rsidRPr="00DB4BD1" w:rsidRDefault="00D2636E" w:rsidP="00D2636E">
            <w:pPr>
              <w:spacing w:line="23" w:lineRule="atLeast"/>
              <w:jc w:val="left"/>
              <w:rPr>
                <w:b/>
                <w:bCs/>
                <w:sz w:val="23"/>
                <w:szCs w:val="23"/>
                <w:lang w:val="en-IN" w:eastAsia="en-IN" w:bidi="kn-IN"/>
              </w:rPr>
            </w:pPr>
          </w:p>
        </w:tc>
        <w:tc>
          <w:tcPr>
            <w:tcW w:w="1751" w:type="dxa"/>
            <w:tcBorders>
              <w:top w:val="single" w:sz="4" w:space="0" w:color="auto"/>
              <w:left w:val="single" w:sz="4" w:space="0" w:color="auto"/>
              <w:bottom w:val="single" w:sz="4" w:space="0" w:color="auto"/>
              <w:right w:val="single" w:sz="4" w:space="0" w:color="auto"/>
            </w:tcBorders>
            <w:vAlign w:val="center"/>
            <w:hideMark/>
          </w:tcPr>
          <w:p w:rsidR="00D2636E" w:rsidRPr="00DB4BD1" w:rsidRDefault="00D2636E" w:rsidP="00D2636E">
            <w:pPr>
              <w:spacing w:line="23" w:lineRule="atLeast"/>
              <w:jc w:val="left"/>
              <w:rPr>
                <w:b/>
                <w:bCs/>
                <w:sz w:val="23"/>
                <w:szCs w:val="23"/>
                <w:lang w:val="en-IN" w:eastAsia="en-IN" w:bidi="kn-IN"/>
              </w:rPr>
            </w:pPr>
            <w:r w:rsidRPr="00DB4BD1">
              <w:rPr>
                <w:b/>
                <w:bCs/>
                <w:sz w:val="23"/>
                <w:szCs w:val="23"/>
                <w:lang w:val="en-IN" w:eastAsia="en-IN" w:bidi="kn-IN"/>
              </w:rPr>
              <w:t>Total</w:t>
            </w:r>
          </w:p>
        </w:tc>
        <w:tc>
          <w:tcPr>
            <w:tcW w:w="1358" w:type="dxa"/>
            <w:tcBorders>
              <w:top w:val="single" w:sz="4" w:space="0" w:color="auto"/>
              <w:left w:val="single" w:sz="4" w:space="0" w:color="auto"/>
              <w:bottom w:val="single" w:sz="4" w:space="0" w:color="auto"/>
              <w:right w:val="single" w:sz="4" w:space="0" w:color="auto"/>
            </w:tcBorders>
            <w:vAlign w:val="center"/>
            <w:hideMark/>
          </w:tcPr>
          <w:p w:rsidR="00D2636E" w:rsidRPr="00DB4BD1" w:rsidRDefault="00D2636E" w:rsidP="00D2636E">
            <w:pPr>
              <w:spacing w:line="23" w:lineRule="atLeast"/>
              <w:ind w:left="-108" w:right="54"/>
              <w:jc w:val="right"/>
              <w:rPr>
                <w:b/>
                <w:bCs/>
                <w:sz w:val="23"/>
                <w:szCs w:val="23"/>
                <w:lang w:val="en-IN" w:eastAsia="en-IN" w:bidi="kn-IN"/>
              </w:rPr>
            </w:pPr>
            <w:r w:rsidRPr="00DB4BD1">
              <w:rPr>
                <w:b/>
                <w:bCs/>
                <w:sz w:val="23"/>
                <w:szCs w:val="23"/>
                <w:lang w:val="en-IN" w:eastAsia="en-IN" w:bidi="kn-IN"/>
              </w:rPr>
              <w:t>609</w:t>
            </w:r>
          </w:p>
        </w:tc>
        <w:tc>
          <w:tcPr>
            <w:tcW w:w="1064" w:type="dxa"/>
            <w:tcBorders>
              <w:top w:val="single" w:sz="4" w:space="0" w:color="auto"/>
              <w:left w:val="single" w:sz="4" w:space="0" w:color="auto"/>
              <w:bottom w:val="single" w:sz="4" w:space="0" w:color="auto"/>
              <w:right w:val="single" w:sz="4" w:space="0" w:color="auto"/>
            </w:tcBorders>
            <w:vAlign w:val="center"/>
            <w:hideMark/>
          </w:tcPr>
          <w:p w:rsidR="00D2636E" w:rsidRPr="00DB4BD1" w:rsidRDefault="00D2636E" w:rsidP="00D2636E">
            <w:pPr>
              <w:tabs>
                <w:tab w:val="left" w:pos="237"/>
                <w:tab w:val="right" w:pos="628"/>
              </w:tabs>
              <w:spacing w:line="23" w:lineRule="atLeast"/>
              <w:ind w:right="37"/>
              <w:jc w:val="right"/>
              <w:rPr>
                <w:b/>
                <w:bCs/>
                <w:sz w:val="23"/>
                <w:szCs w:val="23"/>
                <w:lang w:val="en-IN" w:eastAsia="en-IN" w:bidi="kn-IN"/>
              </w:rPr>
            </w:pPr>
            <w:r w:rsidRPr="00DB4BD1">
              <w:rPr>
                <w:b/>
                <w:bCs/>
                <w:sz w:val="23"/>
                <w:szCs w:val="23"/>
                <w:lang w:val="en-IN" w:eastAsia="en-IN" w:bidi="kn-IN"/>
              </w:rPr>
              <w:t>608</w:t>
            </w:r>
          </w:p>
        </w:tc>
        <w:tc>
          <w:tcPr>
            <w:tcW w:w="1385" w:type="dxa"/>
            <w:tcBorders>
              <w:top w:val="single" w:sz="4" w:space="0" w:color="auto"/>
              <w:left w:val="single" w:sz="4" w:space="0" w:color="auto"/>
              <w:bottom w:val="single" w:sz="4" w:space="0" w:color="auto"/>
              <w:right w:val="single" w:sz="4" w:space="0" w:color="auto"/>
            </w:tcBorders>
            <w:vAlign w:val="center"/>
            <w:hideMark/>
          </w:tcPr>
          <w:p w:rsidR="00D2636E" w:rsidRPr="00DB4BD1" w:rsidRDefault="00D2636E" w:rsidP="00D2636E">
            <w:pPr>
              <w:tabs>
                <w:tab w:val="left" w:pos="1481"/>
              </w:tabs>
              <w:spacing w:line="23" w:lineRule="atLeast"/>
              <w:ind w:right="54"/>
              <w:jc w:val="right"/>
              <w:rPr>
                <w:b/>
                <w:bCs/>
                <w:sz w:val="23"/>
                <w:szCs w:val="23"/>
                <w:lang w:val="en-IN" w:eastAsia="en-IN" w:bidi="kn-IN"/>
              </w:rPr>
            </w:pPr>
            <w:r w:rsidRPr="00DB4BD1">
              <w:rPr>
                <w:b/>
                <w:bCs/>
                <w:sz w:val="23"/>
                <w:szCs w:val="23"/>
                <w:lang w:val="en-IN" w:eastAsia="en-IN" w:bidi="kn-IN"/>
              </w:rPr>
              <w:t>1</w:t>
            </w:r>
          </w:p>
        </w:tc>
        <w:tc>
          <w:tcPr>
            <w:tcW w:w="2759" w:type="dxa"/>
            <w:vMerge/>
            <w:tcBorders>
              <w:left w:val="single" w:sz="4" w:space="0" w:color="auto"/>
              <w:bottom w:val="single" w:sz="4" w:space="0" w:color="auto"/>
              <w:right w:val="single" w:sz="4" w:space="0" w:color="auto"/>
            </w:tcBorders>
          </w:tcPr>
          <w:p w:rsidR="00D2636E" w:rsidRPr="00DB4BD1" w:rsidRDefault="00D2636E" w:rsidP="00D2636E">
            <w:pPr>
              <w:spacing w:line="23" w:lineRule="atLeast"/>
              <w:ind w:left="-73" w:right="-143"/>
              <w:jc w:val="center"/>
              <w:rPr>
                <w:b/>
                <w:bCs/>
                <w:sz w:val="23"/>
                <w:szCs w:val="23"/>
                <w:lang w:val="en-IN" w:eastAsia="en-IN" w:bidi="kn-IN"/>
              </w:rPr>
            </w:pPr>
          </w:p>
        </w:tc>
      </w:tr>
    </w:tbl>
    <w:p w:rsidR="00D2636E" w:rsidRPr="00DB4BD1" w:rsidRDefault="00D2636E" w:rsidP="00D2636E">
      <w:pPr>
        <w:spacing w:line="23" w:lineRule="atLeast"/>
        <w:ind w:left="504"/>
        <w:rPr>
          <w:sz w:val="23"/>
          <w:szCs w:val="23"/>
          <w:lang w:val="en-IN" w:eastAsia="en-IN" w:bidi="kn-IN"/>
        </w:rPr>
      </w:pPr>
    </w:p>
    <w:p w:rsidR="003E4A64" w:rsidRPr="00DB4BD1" w:rsidRDefault="003E4A64" w:rsidP="003E4A64">
      <w:pPr>
        <w:spacing w:line="23" w:lineRule="atLeast"/>
        <w:ind w:left="504"/>
        <w:rPr>
          <w:sz w:val="23"/>
          <w:szCs w:val="23"/>
          <w:lang w:val="en-IN" w:eastAsia="en-IN" w:bidi="kn-IN"/>
        </w:rPr>
      </w:pPr>
      <w:r w:rsidRPr="00DB4BD1">
        <w:rPr>
          <w:sz w:val="23"/>
          <w:szCs w:val="23"/>
          <w:lang w:val="en-IN" w:eastAsia="en-IN" w:bidi="kn-IN"/>
        </w:rPr>
        <w:t xml:space="preserve">The PDO, GP </w:t>
      </w:r>
      <w:proofErr w:type="spellStart"/>
      <w:r w:rsidRPr="00DB4BD1">
        <w:rPr>
          <w:sz w:val="23"/>
          <w:szCs w:val="23"/>
          <w:lang w:val="en-IN" w:eastAsia="en-IN" w:bidi="kn-IN"/>
        </w:rPr>
        <w:t>Managalli</w:t>
      </w:r>
      <w:proofErr w:type="spellEnd"/>
      <w:r w:rsidRPr="00DB4BD1">
        <w:rPr>
          <w:sz w:val="23"/>
          <w:szCs w:val="23"/>
          <w:lang w:val="en-IN" w:eastAsia="en-IN" w:bidi="kn-IN"/>
        </w:rPr>
        <w:t xml:space="preserve"> has given letter that, in general body meeting of GP they have recommended to open the Branch in </w:t>
      </w:r>
      <w:proofErr w:type="spellStart"/>
      <w:r w:rsidRPr="00DB4BD1">
        <w:rPr>
          <w:sz w:val="23"/>
          <w:szCs w:val="23"/>
          <w:lang w:val="en-IN" w:eastAsia="en-IN" w:bidi="kn-IN"/>
        </w:rPr>
        <w:t>Managalli</w:t>
      </w:r>
      <w:proofErr w:type="spellEnd"/>
      <w:r w:rsidRPr="00DB4BD1">
        <w:rPr>
          <w:sz w:val="23"/>
          <w:szCs w:val="23"/>
          <w:lang w:val="en-IN" w:eastAsia="en-IN" w:bidi="kn-IN"/>
        </w:rPr>
        <w:t xml:space="preserve"> village which is GP-Head quarter will cover surrounding 7 villages  rather than  </w:t>
      </w:r>
      <w:proofErr w:type="spellStart"/>
      <w:r w:rsidRPr="00DB4BD1">
        <w:rPr>
          <w:sz w:val="23"/>
          <w:szCs w:val="23"/>
          <w:lang w:val="en-IN" w:eastAsia="en-IN" w:bidi="kn-IN"/>
        </w:rPr>
        <w:t>Alagumole</w:t>
      </w:r>
      <w:proofErr w:type="spellEnd"/>
      <w:r w:rsidRPr="00DB4BD1">
        <w:rPr>
          <w:sz w:val="23"/>
          <w:szCs w:val="23"/>
          <w:lang w:val="en-IN" w:eastAsia="en-IN" w:bidi="kn-IN"/>
        </w:rPr>
        <w:t xml:space="preserve"> of </w:t>
      </w:r>
      <w:proofErr w:type="spellStart"/>
      <w:r w:rsidRPr="00DB4BD1">
        <w:rPr>
          <w:sz w:val="23"/>
          <w:szCs w:val="23"/>
          <w:lang w:val="en-IN" w:eastAsia="en-IN" w:bidi="kn-IN"/>
        </w:rPr>
        <w:t>Kollegaltaluk</w:t>
      </w:r>
      <w:proofErr w:type="spellEnd"/>
      <w:r w:rsidRPr="00DB4BD1">
        <w:rPr>
          <w:sz w:val="23"/>
          <w:szCs w:val="23"/>
          <w:lang w:val="en-IN" w:eastAsia="en-IN" w:bidi="kn-IN"/>
        </w:rPr>
        <w:t xml:space="preserve"> of </w:t>
      </w:r>
      <w:proofErr w:type="spellStart"/>
      <w:r w:rsidRPr="00DB4BD1">
        <w:rPr>
          <w:sz w:val="23"/>
          <w:szCs w:val="23"/>
          <w:lang w:val="en-IN" w:eastAsia="en-IN" w:bidi="kn-IN"/>
        </w:rPr>
        <w:t>Chamarajnagar</w:t>
      </w:r>
      <w:proofErr w:type="spellEnd"/>
      <w:r w:rsidRPr="00DB4BD1">
        <w:rPr>
          <w:sz w:val="23"/>
          <w:szCs w:val="23"/>
          <w:lang w:val="en-IN" w:eastAsia="en-IN" w:bidi="kn-IN"/>
        </w:rPr>
        <w:t xml:space="preserve"> district. Since it is a small village with less population and situated adjacent to thick forest with no transportation facility. House to take decision in this regard.</w:t>
      </w:r>
      <w:r w:rsidR="00120D52">
        <w:rPr>
          <w:sz w:val="23"/>
          <w:szCs w:val="23"/>
          <w:lang w:val="en-IN" w:eastAsia="en-IN" w:bidi="kn-IN"/>
        </w:rPr>
        <w:t xml:space="preserve"> </w:t>
      </w:r>
      <w:r w:rsidR="00120D52" w:rsidRPr="0039298F">
        <w:rPr>
          <w:sz w:val="23"/>
          <w:szCs w:val="23"/>
          <w:lang w:val="en-IN" w:eastAsia="en-IN" w:bidi="kn-IN"/>
        </w:rPr>
        <w:t>(</w:t>
      </w:r>
      <w:r w:rsidR="0020539D" w:rsidRPr="0039298F">
        <w:rPr>
          <w:sz w:val="23"/>
          <w:szCs w:val="23"/>
          <w:lang w:val="en-IN" w:eastAsia="en-IN" w:bidi="kn-IN"/>
        </w:rPr>
        <w:t>Annexure- 5</w:t>
      </w:r>
      <w:r w:rsidR="00B026B5" w:rsidRPr="0039298F">
        <w:rPr>
          <w:sz w:val="23"/>
          <w:szCs w:val="23"/>
          <w:lang w:val="en-IN" w:eastAsia="en-IN" w:bidi="kn-IN"/>
        </w:rPr>
        <w:t>, page no. 97</w:t>
      </w:r>
      <w:r w:rsidR="00120D52" w:rsidRPr="0039298F">
        <w:rPr>
          <w:sz w:val="23"/>
          <w:szCs w:val="23"/>
          <w:lang w:val="en-IN" w:eastAsia="en-IN" w:bidi="kn-IN"/>
        </w:rPr>
        <w:t>)</w:t>
      </w:r>
    </w:p>
    <w:p w:rsidR="003E4A64" w:rsidRPr="00DB4BD1" w:rsidRDefault="003E4A64" w:rsidP="00D2636E">
      <w:pPr>
        <w:spacing w:line="23" w:lineRule="atLeast"/>
        <w:ind w:left="336" w:hanging="322"/>
        <w:rPr>
          <w:b/>
          <w:bCs/>
          <w:sz w:val="23"/>
          <w:szCs w:val="23"/>
          <w:lang w:val="en-IN" w:eastAsia="en-IN" w:bidi="kn-IN"/>
        </w:rPr>
      </w:pPr>
    </w:p>
    <w:p w:rsidR="00D2636E" w:rsidRPr="00DB4BD1" w:rsidRDefault="006B1C79" w:rsidP="00D2636E">
      <w:pPr>
        <w:spacing w:line="23" w:lineRule="atLeast"/>
        <w:ind w:left="336" w:hanging="322"/>
        <w:rPr>
          <w:b/>
          <w:bCs/>
          <w:sz w:val="23"/>
          <w:szCs w:val="23"/>
          <w:lang w:val="en-IN" w:eastAsia="en-IN" w:bidi="kn-IN"/>
        </w:rPr>
      </w:pPr>
      <w:r w:rsidRPr="00DB4BD1">
        <w:rPr>
          <w:b/>
          <w:bCs/>
          <w:sz w:val="23"/>
          <w:szCs w:val="23"/>
          <w:lang w:val="en-IN" w:eastAsia="en-IN" w:bidi="kn-IN"/>
        </w:rPr>
        <w:t>3.1:</w:t>
      </w:r>
      <w:r w:rsidR="00D2636E" w:rsidRPr="00DB4BD1">
        <w:rPr>
          <w:b/>
          <w:bCs/>
          <w:sz w:val="23"/>
          <w:szCs w:val="23"/>
          <w:lang w:val="en-IN" w:eastAsia="en-IN" w:bidi="kn-IN"/>
        </w:rPr>
        <w:t xml:space="preserve"> Status of opening of Brick and mortar branches in villages having </w:t>
      </w:r>
    </w:p>
    <w:p w:rsidR="00D2636E" w:rsidRPr="00DB4BD1" w:rsidRDefault="00D2636E" w:rsidP="00D2636E">
      <w:pPr>
        <w:spacing w:line="23" w:lineRule="atLeast"/>
        <w:ind w:left="336" w:hanging="322"/>
        <w:rPr>
          <w:sz w:val="23"/>
          <w:szCs w:val="23"/>
          <w:lang w:val="en-IN" w:eastAsia="en-IN" w:bidi="kn-IN"/>
        </w:rPr>
      </w:pPr>
      <w:r w:rsidRPr="00DB4BD1">
        <w:rPr>
          <w:b/>
          <w:bCs/>
          <w:sz w:val="23"/>
          <w:szCs w:val="23"/>
          <w:lang w:val="en-IN" w:eastAsia="en-IN" w:bidi="kn-IN"/>
        </w:rPr>
        <w:t xml:space="preserve">          Population of 5000 and more: </w:t>
      </w:r>
    </w:p>
    <w:p w:rsidR="00D2636E" w:rsidRPr="00DB4BD1" w:rsidRDefault="00D2636E" w:rsidP="00D2636E">
      <w:pPr>
        <w:spacing w:line="23" w:lineRule="atLeast"/>
        <w:ind w:left="14"/>
        <w:rPr>
          <w:sz w:val="23"/>
          <w:szCs w:val="23"/>
        </w:rPr>
      </w:pPr>
    </w:p>
    <w:p w:rsidR="00D2636E" w:rsidRPr="00DB4BD1" w:rsidRDefault="00D2636E" w:rsidP="00D2636E">
      <w:pPr>
        <w:spacing w:line="23" w:lineRule="atLeast"/>
        <w:ind w:left="336" w:hanging="322"/>
        <w:rPr>
          <w:sz w:val="23"/>
          <w:szCs w:val="23"/>
          <w:lang w:val="en-IN" w:eastAsia="en-IN" w:bidi="kn-IN"/>
        </w:rPr>
      </w:pPr>
      <w:r w:rsidRPr="00DB4BD1">
        <w:rPr>
          <w:sz w:val="23"/>
          <w:szCs w:val="23"/>
        </w:rPr>
        <w:t>As per RBI roadmap for</w:t>
      </w:r>
      <w:r w:rsidRPr="00DB4BD1">
        <w:rPr>
          <w:sz w:val="23"/>
          <w:szCs w:val="23"/>
          <w:lang w:val="en-IN" w:eastAsia="en-IN" w:bidi="kn-IN"/>
        </w:rPr>
        <w:t xml:space="preserve">opening of Brick and </w:t>
      </w:r>
      <w:r w:rsidR="005B1075" w:rsidRPr="00DB4BD1">
        <w:rPr>
          <w:sz w:val="23"/>
          <w:szCs w:val="23"/>
          <w:lang w:val="en-IN" w:eastAsia="en-IN" w:bidi="kn-IN"/>
        </w:rPr>
        <w:t>M</w:t>
      </w:r>
      <w:r w:rsidRPr="00DB4BD1">
        <w:rPr>
          <w:sz w:val="23"/>
          <w:szCs w:val="23"/>
          <w:lang w:val="en-IN" w:eastAsia="en-IN" w:bidi="kn-IN"/>
        </w:rPr>
        <w:t xml:space="preserve">ortar branches in villages having </w:t>
      </w:r>
    </w:p>
    <w:p w:rsidR="00D2636E" w:rsidRPr="00DB4BD1" w:rsidRDefault="00D2636E" w:rsidP="00D2636E">
      <w:pPr>
        <w:spacing w:line="23" w:lineRule="atLeast"/>
        <w:ind w:left="14"/>
        <w:rPr>
          <w:sz w:val="23"/>
          <w:szCs w:val="23"/>
        </w:rPr>
      </w:pPr>
      <w:r w:rsidRPr="00DB4BD1">
        <w:rPr>
          <w:sz w:val="23"/>
          <w:szCs w:val="23"/>
          <w:lang w:val="en-IN" w:eastAsia="en-IN" w:bidi="kn-IN"/>
        </w:rPr>
        <w:t>Population of 5000 and more</w:t>
      </w:r>
      <w:r w:rsidR="002B7A82" w:rsidRPr="00DB4BD1">
        <w:rPr>
          <w:sz w:val="23"/>
          <w:szCs w:val="23"/>
          <w:lang w:val="en-IN" w:eastAsia="en-IN" w:bidi="kn-IN"/>
        </w:rPr>
        <w:t>. Out of 210 villages</w:t>
      </w:r>
      <w:r w:rsidR="00712604">
        <w:rPr>
          <w:sz w:val="23"/>
          <w:szCs w:val="23"/>
          <w:lang w:val="en-IN" w:eastAsia="en-IN" w:bidi="kn-IN"/>
        </w:rPr>
        <w:t xml:space="preserve"> </w:t>
      </w:r>
      <w:r w:rsidR="002B7A82" w:rsidRPr="00DB4BD1">
        <w:rPr>
          <w:sz w:val="23"/>
          <w:szCs w:val="23"/>
          <w:lang w:val="en-IN" w:eastAsia="en-IN" w:bidi="kn-IN"/>
        </w:rPr>
        <w:t>initially</w:t>
      </w:r>
      <w:r w:rsidR="002B7A82" w:rsidRPr="00DB4BD1">
        <w:rPr>
          <w:sz w:val="23"/>
          <w:szCs w:val="23"/>
        </w:rPr>
        <w:t xml:space="preserve"> identified </w:t>
      </w:r>
      <w:r w:rsidRPr="00DB4BD1">
        <w:rPr>
          <w:sz w:val="23"/>
          <w:szCs w:val="23"/>
        </w:rPr>
        <w:t xml:space="preserve">only in </w:t>
      </w:r>
      <w:r w:rsidR="002B7A82" w:rsidRPr="00DB4BD1">
        <w:rPr>
          <w:sz w:val="23"/>
          <w:szCs w:val="23"/>
        </w:rPr>
        <w:t>2</w:t>
      </w:r>
      <w:r w:rsidRPr="00DB4BD1">
        <w:rPr>
          <w:sz w:val="23"/>
          <w:szCs w:val="23"/>
        </w:rPr>
        <w:t xml:space="preserve"> villages, the concerned banks are yet to open Brick &amp; Mortar branches or BC has to be deployed as per RBI Banking outlet definition</w:t>
      </w:r>
      <w:r w:rsidRPr="00DB4BD1">
        <w:rPr>
          <w:sz w:val="23"/>
          <w:szCs w:val="23"/>
          <w:lang w:val="en-IN" w:eastAsia="en-IN" w:bidi="kn-IN"/>
        </w:rPr>
        <w:t xml:space="preserve"> contained in RBI Circular. </w:t>
      </w:r>
      <w:r w:rsidRPr="00DB4BD1">
        <w:rPr>
          <w:sz w:val="23"/>
          <w:szCs w:val="23"/>
        </w:rPr>
        <w:t>No. BAPD.BC.69/ 22.01.001/2016-17 dated 18</w:t>
      </w:r>
      <w:r w:rsidRPr="00DB4BD1">
        <w:rPr>
          <w:sz w:val="23"/>
          <w:szCs w:val="23"/>
          <w:vertAlign w:val="superscript"/>
        </w:rPr>
        <w:t>th</w:t>
      </w:r>
      <w:r w:rsidRPr="00DB4BD1">
        <w:rPr>
          <w:sz w:val="23"/>
          <w:szCs w:val="23"/>
        </w:rPr>
        <w:t xml:space="preserve"> may 2017.</w:t>
      </w:r>
    </w:p>
    <w:p w:rsidR="00D2636E" w:rsidRPr="00DB4BD1" w:rsidRDefault="00D2636E" w:rsidP="00D2636E">
      <w:pPr>
        <w:spacing w:line="23" w:lineRule="atLeast"/>
        <w:ind w:left="14"/>
        <w:rPr>
          <w:sz w:val="23"/>
          <w:szCs w:val="23"/>
        </w:rPr>
      </w:pPr>
    </w:p>
    <w:p w:rsidR="00D2636E" w:rsidRPr="00DB4BD1" w:rsidRDefault="00D2636E" w:rsidP="00D2636E">
      <w:pPr>
        <w:spacing w:line="23" w:lineRule="atLeast"/>
        <w:ind w:left="14"/>
        <w:rPr>
          <w:sz w:val="23"/>
          <w:szCs w:val="23"/>
        </w:rPr>
      </w:pPr>
      <w:r w:rsidRPr="00DB4BD1">
        <w:rPr>
          <w:sz w:val="23"/>
          <w:szCs w:val="23"/>
        </w:rPr>
        <w:t xml:space="preserve">In spite of continuous follow–up from SLBC and also assurances given to the House by the concerned banks in various Meetings, action is still pending. The SLBC strongly urge these banks to comply with the RBI guidelines without further delay. </w:t>
      </w:r>
    </w:p>
    <w:p w:rsidR="00D2636E" w:rsidRPr="00DB4BD1" w:rsidRDefault="00D2636E" w:rsidP="00D2636E">
      <w:pPr>
        <w:ind w:left="350" w:hanging="294"/>
        <w:rPr>
          <w:sz w:val="23"/>
          <w:szCs w:val="23"/>
        </w:rPr>
      </w:pPr>
    </w:p>
    <w:p w:rsidR="00D2636E" w:rsidRPr="00DB4BD1" w:rsidRDefault="00D2636E" w:rsidP="00D2636E">
      <w:pPr>
        <w:rPr>
          <w:sz w:val="23"/>
          <w:szCs w:val="23"/>
        </w:rPr>
      </w:pPr>
    </w:p>
    <w:tbl>
      <w:tblPr>
        <w:tblW w:w="9700" w:type="dxa"/>
        <w:tblInd w:w="98" w:type="dxa"/>
        <w:tblLayout w:type="fixed"/>
        <w:tblLook w:val="04A0" w:firstRow="1" w:lastRow="0" w:firstColumn="1" w:lastColumn="0" w:noHBand="0" w:noVBand="1"/>
      </w:tblPr>
      <w:tblGrid>
        <w:gridCol w:w="521"/>
        <w:gridCol w:w="1901"/>
        <w:gridCol w:w="1482"/>
        <w:gridCol w:w="1596"/>
        <w:gridCol w:w="1189"/>
        <w:gridCol w:w="3011"/>
      </w:tblGrid>
      <w:tr w:rsidR="009215F6" w:rsidRPr="00DB4BD1" w:rsidTr="00D2636E">
        <w:trPr>
          <w:trHeight w:val="901"/>
        </w:trPr>
        <w:tc>
          <w:tcPr>
            <w:tcW w:w="521" w:type="dxa"/>
            <w:tcBorders>
              <w:top w:val="single" w:sz="4" w:space="0" w:color="auto"/>
              <w:left w:val="single" w:sz="4" w:space="0" w:color="auto"/>
              <w:bottom w:val="single" w:sz="4" w:space="0" w:color="auto"/>
              <w:right w:val="single" w:sz="4" w:space="0" w:color="auto"/>
            </w:tcBorders>
            <w:noWrap/>
            <w:vAlign w:val="center"/>
            <w:hideMark/>
          </w:tcPr>
          <w:p w:rsidR="00D2636E" w:rsidRPr="00DB4BD1" w:rsidRDefault="00D2636E" w:rsidP="00D2636E">
            <w:pPr>
              <w:ind w:left="-98" w:right="-60" w:firstLine="14"/>
              <w:jc w:val="center"/>
              <w:rPr>
                <w:b/>
                <w:bCs/>
                <w:sz w:val="23"/>
                <w:szCs w:val="23"/>
                <w:lang w:val="en-IN" w:eastAsia="en-IN" w:bidi="hi-IN"/>
              </w:rPr>
            </w:pPr>
            <w:r w:rsidRPr="00DB4BD1">
              <w:rPr>
                <w:b/>
                <w:bCs/>
                <w:sz w:val="23"/>
                <w:szCs w:val="23"/>
                <w:lang w:val="en-IN" w:eastAsia="en-IN" w:bidi="hi-IN"/>
              </w:rPr>
              <w:t>Sl. No.</w:t>
            </w:r>
          </w:p>
        </w:tc>
        <w:tc>
          <w:tcPr>
            <w:tcW w:w="1901" w:type="dxa"/>
            <w:tcBorders>
              <w:top w:val="single" w:sz="4" w:space="0" w:color="auto"/>
              <w:left w:val="nil"/>
              <w:bottom w:val="single" w:sz="4" w:space="0" w:color="auto"/>
              <w:right w:val="single" w:sz="4" w:space="0" w:color="auto"/>
            </w:tcBorders>
            <w:noWrap/>
            <w:vAlign w:val="center"/>
            <w:hideMark/>
          </w:tcPr>
          <w:p w:rsidR="00D2636E" w:rsidRPr="00DB4BD1" w:rsidRDefault="00D2636E" w:rsidP="00D2636E">
            <w:pPr>
              <w:ind w:left="-98" w:right="-60" w:firstLine="14"/>
              <w:jc w:val="center"/>
              <w:rPr>
                <w:b/>
                <w:bCs/>
                <w:sz w:val="23"/>
                <w:szCs w:val="23"/>
                <w:lang w:val="en-IN" w:eastAsia="en-IN" w:bidi="hi-IN"/>
              </w:rPr>
            </w:pPr>
            <w:r w:rsidRPr="00DB4BD1">
              <w:rPr>
                <w:b/>
                <w:bCs/>
                <w:sz w:val="23"/>
                <w:szCs w:val="23"/>
                <w:lang w:val="en-IN" w:eastAsia="en-IN" w:bidi="hi-IN"/>
              </w:rPr>
              <w:t>District Name</w:t>
            </w:r>
          </w:p>
        </w:tc>
        <w:tc>
          <w:tcPr>
            <w:tcW w:w="1482" w:type="dxa"/>
            <w:tcBorders>
              <w:top w:val="single" w:sz="4" w:space="0" w:color="auto"/>
              <w:left w:val="nil"/>
              <w:bottom w:val="single" w:sz="4" w:space="0" w:color="auto"/>
              <w:right w:val="single" w:sz="4" w:space="0" w:color="auto"/>
            </w:tcBorders>
            <w:noWrap/>
            <w:vAlign w:val="center"/>
            <w:hideMark/>
          </w:tcPr>
          <w:p w:rsidR="00D2636E" w:rsidRPr="00DB4BD1" w:rsidRDefault="00D2636E" w:rsidP="00D2636E">
            <w:pPr>
              <w:ind w:left="-98" w:right="-60" w:firstLine="14"/>
              <w:jc w:val="center"/>
              <w:rPr>
                <w:b/>
                <w:bCs/>
                <w:sz w:val="23"/>
                <w:szCs w:val="23"/>
                <w:lang w:val="en-IN" w:eastAsia="en-IN" w:bidi="hi-IN"/>
              </w:rPr>
            </w:pPr>
            <w:proofErr w:type="spellStart"/>
            <w:r w:rsidRPr="00DB4BD1">
              <w:rPr>
                <w:b/>
                <w:bCs/>
                <w:sz w:val="23"/>
                <w:szCs w:val="23"/>
                <w:lang w:val="en-IN" w:eastAsia="en-IN" w:bidi="hi-IN"/>
              </w:rPr>
              <w:t>Taluk</w:t>
            </w:r>
            <w:proofErr w:type="spellEnd"/>
          </w:p>
        </w:tc>
        <w:tc>
          <w:tcPr>
            <w:tcW w:w="1596" w:type="dxa"/>
            <w:tcBorders>
              <w:top w:val="single" w:sz="4" w:space="0" w:color="auto"/>
              <w:left w:val="nil"/>
              <w:bottom w:val="single" w:sz="4" w:space="0" w:color="auto"/>
              <w:right w:val="single" w:sz="4" w:space="0" w:color="auto"/>
            </w:tcBorders>
            <w:vAlign w:val="center"/>
            <w:hideMark/>
          </w:tcPr>
          <w:p w:rsidR="00D2636E" w:rsidRPr="00DB4BD1" w:rsidRDefault="00D2636E" w:rsidP="00D2636E">
            <w:pPr>
              <w:ind w:left="-98" w:right="-60" w:firstLine="14"/>
              <w:jc w:val="center"/>
              <w:rPr>
                <w:b/>
                <w:bCs/>
                <w:sz w:val="23"/>
                <w:szCs w:val="23"/>
                <w:lang w:val="en-IN" w:eastAsia="en-IN" w:bidi="hi-IN"/>
              </w:rPr>
            </w:pPr>
            <w:r w:rsidRPr="00DB4BD1">
              <w:rPr>
                <w:b/>
                <w:bCs/>
                <w:sz w:val="23"/>
                <w:szCs w:val="23"/>
                <w:lang w:val="en-IN" w:eastAsia="en-IN" w:bidi="hi-IN"/>
              </w:rPr>
              <w:t>Village Name</w:t>
            </w:r>
          </w:p>
        </w:tc>
        <w:tc>
          <w:tcPr>
            <w:tcW w:w="1189" w:type="dxa"/>
            <w:tcBorders>
              <w:top w:val="single" w:sz="4" w:space="0" w:color="auto"/>
              <w:left w:val="nil"/>
              <w:bottom w:val="single" w:sz="4" w:space="0" w:color="auto"/>
              <w:right w:val="single" w:sz="4" w:space="0" w:color="auto"/>
            </w:tcBorders>
            <w:vAlign w:val="center"/>
            <w:hideMark/>
          </w:tcPr>
          <w:p w:rsidR="00D2636E" w:rsidRPr="00DB4BD1" w:rsidRDefault="00D2636E" w:rsidP="00D2636E">
            <w:pPr>
              <w:ind w:left="-98" w:right="-60" w:firstLine="14"/>
              <w:jc w:val="center"/>
              <w:rPr>
                <w:b/>
                <w:bCs/>
                <w:sz w:val="23"/>
                <w:szCs w:val="23"/>
                <w:lang w:val="en-IN" w:eastAsia="en-IN" w:bidi="hi-IN"/>
              </w:rPr>
            </w:pPr>
            <w:r w:rsidRPr="00DB4BD1">
              <w:rPr>
                <w:b/>
                <w:bCs/>
                <w:sz w:val="23"/>
                <w:szCs w:val="23"/>
                <w:lang w:val="en-IN" w:eastAsia="en-IN" w:bidi="hi-IN"/>
              </w:rPr>
              <w:t>Population (2011 census)</w:t>
            </w:r>
          </w:p>
        </w:tc>
        <w:tc>
          <w:tcPr>
            <w:tcW w:w="3011" w:type="dxa"/>
            <w:tcBorders>
              <w:top w:val="single" w:sz="4" w:space="0" w:color="auto"/>
              <w:left w:val="nil"/>
              <w:bottom w:val="single" w:sz="4" w:space="0" w:color="auto"/>
              <w:right w:val="single" w:sz="4" w:space="0" w:color="auto"/>
            </w:tcBorders>
            <w:vAlign w:val="center"/>
            <w:hideMark/>
          </w:tcPr>
          <w:p w:rsidR="00D2636E" w:rsidRPr="00DB4BD1" w:rsidRDefault="00D2636E" w:rsidP="00D2636E">
            <w:pPr>
              <w:ind w:left="-98" w:right="-60" w:firstLine="14"/>
              <w:jc w:val="center"/>
              <w:rPr>
                <w:b/>
                <w:bCs/>
                <w:sz w:val="23"/>
                <w:szCs w:val="23"/>
                <w:lang w:val="en-IN" w:eastAsia="en-IN" w:bidi="hi-IN"/>
              </w:rPr>
            </w:pPr>
            <w:r w:rsidRPr="00DB4BD1">
              <w:rPr>
                <w:b/>
                <w:bCs/>
                <w:sz w:val="23"/>
                <w:szCs w:val="23"/>
                <w:lang w:val="en-IN" w:eastAsia="en-IN" w:bidi="hi-IN"/>
              </w:rPr>
              <w:t>Present status of opening of branches in villages</w:t>
            </w:r>
          </w:p>
        </w:tc>
      </w:tr>
      <w:tr w:rsidR="00B3479D" w:rsidRPr="00DB4BD1" w:rsidTr="00D2636E">
        <w:trPr>
          <w:trHeight w:val="780"/>
        </w:trPr>
        <w:tc>
          <w:tcPr>
            <w:tcW w:w="521" w:type="dxa"/>
            <w:tcBorders>
              <w:top w:val="nil"/>
              <w:left w:val="single" w:sz="4" w:space="0" w:color="auto"/>
              <w:bottom w:val="single" w:sz="4" w:space="0" w:color="auto"/>
              <w:right w:val="single" w:sz="4" w:space="0" w:color="auto"/>
            </w:tcBorders>
            <w:noWrap/>
            <w:vAlign w:val="center"/>
            <w:hideMark/>
          </w:tcPr>
          <w:p w:rsidR="00B3479D" w:rsidRPr="00DB4BD1" w:rsidRDefault="00B3479D" w:rsidP="00D2636E">
            <w:pPr>
              <w:ind w:left="-70" w:right="-74"/>
              <w:jc w:val="center"/>
              <w:rPr>
                <w:sz w:val="23"/>
                <w:szCs w:val="23"/>
                <w:lang w:val="en-IN" w:eastAsia="en-IN" w:bidi="hi-IN"/>
              </w:rPr>
            </w:pPr>
            <w:r w:rsidRPr="00DB4BD1">
              <w:rPr>
                <w:sz w:val="23"/>
                <w:szCs w:val="23"/>
                <w:lang w:val="en-IN" w:eastAsia="en-IN" w:bidi="hi-IN"/>
              </w:rPr>
              <w:t>1</w:t>
            </w:r>
          </w:p>
        </w:tc>
        <w:tc>
          <w:tcPr>
            <w:tcW w:w="1901" w:type="dxa"/>
            <w:tcBorders>
              <w:top w:val="nil"/>
              <w:left w:val="nil"/>
              <w:bottom w:val="single" w:sz="4" w:space="0" w:color="auto"/>
              <w:right w:val="single" w:sz="4" w:space="0" w:color="auto"/>
            </w:tcBorders>
            <w:noWrap/>
            <w:vAlign w:val="center"/>
            <w:hideMark/>
          </w:tcPr>
          <w:p w:rsidR="00B3479D" w:rsidRPr="00DB4BD1" w:rsidRDefault="00B3479D" w:rsidP="00D2636E">
            <w:pPr>
              <w:ind w:left="-70" w:right="-74"/>
              <w:jc w:val="left"/>
              <w:rPr>
                <w:sz w:val="23"/>
                <w:szCs w:val="23"/>
                <w:lang w:val="en-IN" w:eastAsia="en-IN" w:bidi="hi-IN"/>
              </w:rPr>
            </w:pPr>
            <w:proofErr w:type="spellStart"/>
            <w:r w:rsidRPr="00DB4BD1">
              <w:rPr>
                <w:sz w:val="23"/>
                <w:szCs w:val="23"/>
                <w:lang w:val="en-IN" w:eastAsia="en-IN" w:bidi="hi-IN"/>
              </w:rPr>
              <w:t>Chamarajanagar</w:t>
            </w:r>
            <w:proofErr w:type="spellEnd"/>
          </w:p>
        </w:tc>
        <w:tc>
          <w:tcPr>
            <w:tcW w:w="1482" w:type="dxa"/>
            <w:tcBorders>
              <w:top w:val="nil"/>
              <w:left w:val="nil"/>
              <w:bottom w:val="single" w:sz="4" w:space="0" w:color="auto"/>
              <w:right w:val="single" w:sz="4" w:space="0" w:color="auto"/>
            </w:tcBorders>
            <w:noWrap/>
            <w:vAlign w:val="center"/>
            <w:hideMark/>
          </w:tcPr>
          <w:p w:rsidR="00B3479D" w:rsidRPr="00DB4BD1" w:rsidRDefault="00B3479D" w:rsidP="00D2636E">
            <w:pPr>
              <w:ind w:left="-70" w:right="-136"/>
              <w:jc w:val="left"/>
              <w:rPr>
                <w:sz w:val="23"/>
                <w:szCs w:val="23"/>
                <w:lang w:val="en-IN" w:eastAsia="en-IN" w:bidi="hi-IN"/>
              </w:rPr>
            </w:pPr>
            <w:proofErr w:type="spellStart"/>
            <w:r w:rsidRPr="00DB4BD1">
              <w:rPr>
                <w:sz w:val="23"/>
                <w:szCs w:val="23"/>
                <w:lang w:val="en-IN" w:eastAsia="en-IN" w:bidi="hi-IN"/>
              </w:rPr>
              <w:t>Chamarajanagar</w:t>
            </w:r>
            <w:proofErr w:type="spellEnd"/>
          </w:p>
        </w:tc>
        <w:tc>
          <w:tcPr>
            <w:tcW w:w="1596" w:type="dxa"/>
            <w:tcBorders>
              <w:top w:val="nil"/>
              <w:left w:val="nil"/>
              <w:bottom w:val="single" w:sz="4" w:space="0" w:color="auto"/>
              <w:right w:val="single" w:sz="4" w:space="0" w:color="auto"/>
            </w:tcBorders>
            <w:noWrap/>
            <w:vAlign w:val="center"/>
            <w:hideMark/>
          </w:tcPr>
          <w:p w:rsidR="00B3479D" w:rsidRPr="00DB4BD1" w:rsidRDefault="00B3479D" w:rsidP="00D2636E">
            <w:pPr>
              <w:ind w:left="-70" w:right="-74"/>
              <w:jc w:val="center"/>
              <w:rPr>
                <w:sz w:val="23"/>
                <w:szCs w:val="23"/>
                <w:lang w:val="en-IN" w:eastAsia="en-IN" w:bidi="hi-IN"/>
              </w:rPr>
            </w:pPr>
            <w:proofErr w:type="spellStart"/>
            <w:r w:rsidRPr="00DB4BD1">
              <w:rPr>
                <w:sz w:val="23"/>
                <w:szCs w:val="23"/>
                <w:lang w:val="en-IN" w:eastAsia="en-IN" w:bidi="hi-IN"/>
              </w:rPr>
              <w:t>Amachavadi</w:t>
            </w:r>
            <w:proofErr w:type="spellEnd"/>
          </w:p>
        </w:tc>
        <w:tc>
          <w:tcPr>
            <w:tcW w:w="1189" w:type="dxa"/>
            <w:tcBorders>
              <w:top w:val="nil"/>
              <w:left w:val="nil"/>
              <w:bottom w:val="single" w:sz="4" w:space="0" w:color="auto"/>
              <w:right w:val="single" w:sz="4" w:space="0" w:color="auto"/>
            </w:tcBorders>
            <w:noWrap/>
            <w:vAlign w:val="center"/>
            <w:hideMark/>
          </w:tcPr>
          <w:p w:rsidR="00B3479D" w:rsidRPr="00DB4BD1" w:rsidRDefault="00B3479D" w:rsidP="00D2636E">
            <w:pPr>
              <w:ind w:left="-70" w:right="4"/>
              <w:jc w:val="center"/>
              <w:rPr>
                <w:sz w:val="23"/>
                <w:szCs w:val="23"/>
                <w:lang w:val="en-IN" w:eastAsia="en-IN" w:bidi="hi-IN"/>
              </w:rPr>
            </w:pPr>
            <w:r w:rsidRPr="00DB4BD1">
              <w:rPr>
                <w:sz w:val="23"/>
                <w:szCs w:val="23"/>
                <w:lang w:val="en-IN" w:eastAsia="en-IN" w:bidi="hi-IN"/>
              </w:rPr>
              <w:t>7,221</w:t>
            </w:r>
          </w:p>
        </w:tc>
        <w:tc>
          <w:tcPr>
            <w:tcW w:w="3011" w:type="dxa"/>
            <w:tcBorders>
              <w:top w:val="nil"/>
              <w:left w:val="nil"/>
              <w:bottom w:val="single" w:sz="4" w:space="0" w:color="auto"/>
              <w:right w:val="single" w:sz="4" w:space="0" w:color="auto"/>
            </w:tcBorders>
            <w:noWrap/>
            <w:vAlign w:val="center"/>
            <w:hideMark/>
          </w:tcPr>
          <w:p w:rsidR="00B3479D" w:rsidRPr="00DB4BD1" w:rsidRDefault="00B3479D" w:rsidP="00B76200">
            <w:pPr>
              <w:ind w:left="-70" w:right="-74"/>
              <w:rPr>
                <w:sz w:val="23"/>
                <w:szCs w:val="23"/>
                <w:lang w:val="en-IN" w:eastAsia="en-IN" w:bidi="hi-IN"/>
              </w:rPr>
            </w:pPr>
            <w:r w:rsidRPr="00DB4BD1">
              <w:rPr>
                <w:sz w:val="23"/>
                <w:szCs w:val="23"/>
                <w:lang w:val="en-IN" w:eastAsia="en-IN" w:bidi="hi-IN"/>
              </w:rPr>
              <w:t xml:space="preserve">PNB: they are unable to identify the BC since no person is interested; they have requested GP to help in this regard. SLBC request that the process should be completed by August, 2020. </w:t>
            </w:r>
          </w:p>
        </w:tc>
      </w:tr>
      <w:tr w:rsidR="00B3479D" w:rsidRPr="00DB4BD1" w:rsidTr="00D2636E">
        <w:trPr>
          <w:trHeight w:val="372"/>
        </w:trPr>
        <w:tc>
          <w:tcPr>
            <w:tcW w:w="521" w:type="dxa"/>
            <w:tcBorders>
              <w:top w:val="nil"/>
              <w:left w:val="single" w:sz="4" w:space="0" w:color="auto"/>
              <w:bottom w:val="single" w:sz="4" w:space="0" w:color="auto"/>
              <w:right w:val="single" w:sz="4" w:space="0" w:color="auto"/>
            </w:tcBorders>
            <w:noWrap/>
            <w:vAlign w:val="center"/>
            <w:hideMark/>
          </w:tcPr>
          <w:p w:rsidR="00B3479D" w:rsidRPr="00DB4BD1" w:rsidRDefault="00B3479D" w:rsidP="00D2636E">
            <w:pPr>
              <w:ind w:left="-70" w:right="-74"/>
              <w:jc w:val="center"/>
              <w:rPr>
                <w:sz w:val="23"/>
                <w:szCs w:val="23"/>
                <w:lang w:val="en-IN" w:eastAsia="en-IN" w:bidi="hi-IN"/>
              </w:rPr>
            </w:pPr>
            <w:r w:rsidRPr="00DB4BD1">
              <w:rPr>
                <w:sz w:val="23"/>
                <w:szCs w:val="23"/>
                <w:lang w:val="en-IN" w:eastAsia="en-IN" w:bidi="hi-IN"/>
              </w:rPr>
              <w:t>2</w:t>
            </w:r>
          </w:p>
        </w:tc>
        <w:tc>
          <w:tcPr>
            <w:tcW w:w="1901" w:type="dxa"/>
            <w:tcBorders>
              <w:top w:val="nil"/>
              <w:left w:val="nil"/>
              <w:bottom w:val="single" w:sz="4" w:space="0" w:color="auto"/>
              <w:right w:val="single" w:sz="4" w:space="0" w:color="auto"/>
            </w:tcBorders>
            <w:noWrap/>
            <w:vAlign w:val="center"/>
            <w:hideMark/>
          </w:tcPr>
          <w:p w:rsidR="00B3479D" w:rsidRPr="00DB4BD1" w:rsidRDefault="00B3479D" w:rsidP="00D2636E">
            <w:pPr>
              <w:ind w:left="-70" w:right="-74"/>
              <w:jc w:val="left"/>
              <w:rPr>
                <w:sz w:val="23"/>
                <w:szCs w:val="23"/>
                <w:lang w:val="en-IN" w:eastAsia="en-IN" w:bidi="hi-IN"/>
              </w:rPr>
            </w:pPr>
            <w:proofErr w:type="spellStart"/>
            <w:r w:rsidRPr="00DB4BD1">
              <w:rPr>
                <w:sz w:val="23"/>
                <w:szCs w:val="23"/>
                <w:lang w:val="en-IN" w:eastAsia="en-IN" w:bidi="hi-IN"/>
              </w:rPr>
              <w:t>Bidar</w:t>
            </w:r>
            <w:proofErr w:type="spellEnd"/>
          </w:p>
        </w:tc>
        <w:tc>
          <w:tcPr>
            <w:tcW w:w="1482" w:type="dxa"/>
            <w:tcBorders>
              <w:top w:val="nil"/>
              <w:left w:val="nil"/>
              <w:bottom w:val="single" w:sz="4" w:space="0" w:color="auto"/>
              <w:right w:val="single" w:sz="4" w:space="0" w:color="auto"/>
            </w:tcBorders>
            <w:noWrap/>
            <w:vAlign w:val="center"/>
            <w:hideMark/>
          </w:tcPr>
          <w:p w:rsidR="00B3479D" w:rsidRPr="00DB4BD1" w:rsidRDefault="00B3479D" w:rsidP="00D2636E">
            <w:pPr>
              <w:ind w:left="-70" w:right="-74"/>
              <w:jc w:val="left"/>
              <w:rPr>
                <w:sz w:val="23"/>
                <w:szCs w:val="23"/>
                <w:lang w:val="en-IN" w:eastAsia="en-IN" w:bidi="hi-IN"/>
              </w:rPr>
            </w:pPr>
            <w:proofErr w:type="spellStart"/>
            <w:r w:rsidRPr="00DB4BD1">
              <w:rPr>
                <w:sz w:val="23"/>
                <w:szCs w:val="23"/>
                <w:lang w:val="en-IN" w:eastAsia="en-IN" w:bidi="hi-IN"/>
              </w:rPr>
              <w:t>Basavakalyan</w:t>
            </w:r>
            <w:proofErr w:type="spellEnd"/>
          </w:p>
        </w:tc>
        <w:tc>
          <w:tcPr>
            <w:tcW w:w="1596" w:type="dxa"/>
            <w:tcBorders>
              <w:top w:val="nil"/>
              <w:left w:val="nil"/>
              <w:bottom w:val="single" w:sz="4" w:space="0" w:color="auto"/>
              <w:right w:val="single" w:sz="4" w:space="0" w:color="auto"/>
            </w:tcBorders>
            <w:noWrap/>
            <w:vAlign w:val="center"/>
            <w:hideMark/>
          </w:tcPr>
          <w:p w:rsidR="00B3479D" w:rsidRPr="00DB4BD1" w:rsidRDefault="00B3479D" w:rsidP="00D2636E">
            <w:pPr>
              <w:ind w:left="-70" w:right="-74"/>
              <w:jc w:val="center"/>
              <w:rPr>
                <w:sz w:val="23"/>
                <w:szCs w:val="23"/>
                <w:lang w:val="en-IN" w:eastAsia="en-IN" w:bidi="hi-IN"/>
              </w:rPr>
            </w:pPr>
            <w:proofErr w:type="spellStart"/>
            <w:r w:rsidRPr="00DB4BD1">
              <w:rPr>
                <w:sz w:val="23"/>
                <w:szCs w:val="23"/>
                <w:lang w:val="en-IN" w:eastAsia="en-IN" w:bidi="hi-IN"/>
              </w:rPr>
              <w:t>Yerandi</w:t>
            </w:r>
            <w:proofErr w:type="spellEnd"/>
          </w:p>
        </w:tc>
        <w:tc>
          <w:tcPr>
            <w:tcW w:w="1189" w:type="dxa"/>
            <w:tcBorders>
              <w:top w:val="nil"/>
              <w:left w:val="nil"/>
              <w:bottom w:val="single" w:sz="4" w:space="0" w:color="auto"/>
              <w:right w:val="single" w:sz="4" w:space="0" w:color="auto"/>
            </w:tcBorders>
            <w:noWrap/>
            <w:vAlign w:val="center"/>
            <w:hideMark/>
          </w:tcPr>
          <w:p w:rsidR="00B3479D" w:rsidRPr="00DB4BD1" w:rsidRDefault="00B3479D" w:rsidP="00D2636E">
            <w:pPr>
              <w:ind w:left="-70" w:right="4"/>
              <w:jc w:val="center"/>
              <w:rPr>
                <w:sz w:val="23"/>
                <w:szCs w:val="23"/>
                <w:lang w:val="en-IN" w:eastAsia="en-IN" w:bidi="hi-IN"/>
              </w:rPr>
            </w:pPr>
            <w:r w:rsidRPr="00DB4BD1">
              <w:rPr>
                <w:sz w:val="23"/>
                <w:szCs w:val="23"/>
                <w:lang w:val="en-IN" w:eastAsia="en-IN" w:bidi="hi-IN"/>
              </w:rPr>
              <w:t>5,405</w:t>
            </w:r>
          </w:p>
        </w:tc>
        <w:tc>
          <w:tcPr>
            <w:tcW w:w="3011" w:type="dxa"/>
            <w:tcBorders>
              <w:top w:val="nil"/>
              <w:left w:val="nil"/>
              <w:bottom w:val="single" w:sz="4" w:space="0" w:color="auto"/>
              <w:right w:val="single" w:sz="4" w:space="0" w:color="auto"/>
            </w:tcBorders>
            <w:noWrap/>
            <w:vAlign w:val="center"/>
            <w:hideMark/>
          </w:tcPr>
          <w:p w:rsidR="00B3479D" w:rsidRPr="00DB4BD1" w:rsidRDefault="00B3479D" w:rsidP="00B76200">
            <w:pPr>
              <w:ind w:left="-70" w:right="-74"/>
              <w:rPr>
                <w:sz w:val="23"/>
                <w:szCs w:val="23"/>
                <w:lang w:val="en-IN" w:eastAsia="en-IN" w:bidi="hi-IN"/>
              </w:rPr>
            </w:pPr>
            <w:r w:rsidRPr="00DB4BD1">
              <w:rPr>
                <w:sz w:val="23"/>
                <w:szCs w:val="23"/>
                <w:lang w:val="en-IN" w:eastAsia="en-IN" w:bidi="hi-IN"/>
              </w:rPr>
              <w:t>Axis Bank: they have already given work order to agency because of the Covid-19 lockdown the process is delayed. SLBC request Axis Bank to complete the process by the end of this month.</w:t>
            </w:r>
          </w:p>
        </w:tc>
      </w:tr>
    </w:tbl>
    <w:p w:rsidR="00D2636E" w:rsidRPr="00DB4BD1" w:rsidRDefault="00D2636E" w:rsidP="00D2636E">
      <w:pPr>
        <w:spacing w:line="23" w:lineRule="atLeast"/>
        <w:ind w:right="-488"/>
        <w:rPr>
          <w:b/>
          <w:bCs/>
          <w:sz w:val="23"/>
          <w:szCs w:val="23"/>
          <w:lang w:val="en-IN" w:eastAsia="en-IN" w:bidi="kn-IN"/>
        </w:rPr>
      </w:pPr>
    </w:p>
    <w:p w:rsidR="00D2636E" w:rsidRPr="00DB4BD1" w:rsidRDefault="00D2636E" w:rsidP="00D2636E">
      <w:pPr>
        <w:spacing w:line="23" w:lineRule="atLeast"/>
        <w:rPr>
          <w:sz w:val="23"/>
          <w:szCs w:val="23"/>
        </w:rPr>
      </w:pPr>
      <w:r w:rsidRPr="00DB4BD1">
        <w:rPr>
          <w:sz w:val="23"/>
          <w:szCs w:val="23"/>
        </w:rPr>
        <w:lastRenderedPageBreak/>
        <w:t>For December 2019 quarter 6 villages were pending out of which in four villages 1</w:t>
      </w:r>
      <w:proofErr w:type="gramStart"/>
      <w:r w:rsidRPr="00DB4BD1">
        <w:rPr>
          <w:sz w:val="23"/>
          <w:szCs w:val="23"/>
        </w:rPr>
        <w:t>)</w:t>
      </w:r>
      <w:proofErr w:type="spellStart"/>
      <w:r w:rsidRPr="00DB4BD1">
        <w:rPr>
          <w:sz w:val="23"/>
          <w:szCs w:val="23"/>
        </w:rPr>
        <w:t>Jaferabad</w:t>
      </w:r>
      <w:proofErr w:type="spellEnd"/>
      <w:proofErr w:type="gramEnd"/>
      <w:r w:rsidRPr="00DB4BD1">
        <w:rPr>
          <w:sz w:val="23"/>
          <w:szCs w:val="23"/>
        </w:rPr>
        <w:t xml:space="preserve"> of Gulbarga block, Gulbarga district - Bank of Baroda  2)  </w:t>
      </w:r>
      <w:proofErr w:type="spellStart"/>
      <w:r w:rsidRPr="00DB4BD1">
        <w:rPr>
          <w:sz w:val="23"/>
          <w:szCs w:val="23"/>
        </w:rPr>
        <w:t>Yalgi</w:t>
      </w:r>
      <w:proofErr w:type="spellEnd"/>
      <w:r w:rsidRPr="00DB4BD1">
        <w:rPr>
          <w:sz w:val="23"/>
          <w:szCs w:val="23"/>
        </w:rPr>
        <w:t xml:space="preserve"> village of </w:t>
      </w:r>
      <w:proofErr w:type="spellStart"/>
      <w:r w:rsidRPr="00DB4BD1">
        <w:rPr>
          <w:sz w:val="23"/>
          <w:szCs w:val="23"/>
        </w:rPr>
        <w:t>Shorapurtaluk</w:t>
      </w:r>
      <w:proofErr w:type="spellEnd"/>
      <w:r w:rsidRPr="00DB4BD1">
        <w:rPr>
          <w:sz w:val="23"/>
          <w:szCs w:val="23"/>
        </w:rPr>
        <w:t xml:space="preserve">, </w:t>
      </w:r>
      <w:proofErr w:type="spellStart"/>
      <w:r w:rsidRPr="00DB4BD1">
        <w:rPr>
          <w:sz w:val="23"/>
          <w:szCs w:val="23"/>
        </w:rPr>
        <w:t>Yadgir</w:t>
      </w:r>
      <w:proofErr w:type="spellEnd"/>
      <w:r w:rsidRPr="00DB4BD1">
        <w:rPr>
          <w:sz w:val="23"/>
          <w:szCs w:val="23"/>
        </w:rPr>
        <w:t xml:space="preserve"> district – Karnataka</w:t>
      </w:r>
      <w:r w:rsidR="00712604">
        <w:rPr>
          <w:sz w:val="23"/>
          <w:szCs w:val="23"/>
        </w:rPr>
        <w:t xml:space="preserve"> </w:t>
      </w:r>
      <w:r w:rsidRPr="00DB4BD1">
        <w:rPr>
          <w:sz w:val="23"/>
          <w:szCs w:val="23"/>
        </w:rPr>
        <w:t xml:space="preserve">Bank Ltd., 3) </w:t>
      </w:r>
      <w:proofErr w:type="spellStart"/>
      <w:r w:rsidRPr="00DB4BD1">
        <w:rPr>
          <w:sz w:val="23"/>
          <w:szCs w:val="23"/>
        </w:rPr>
        <w:t>Adihudi</w:t>
      </w:r>
      <w:proofErr w:type="spellEnd"/>
      <w:r w:rsidRPr="00DB4BD1">
        <w:rPr>
          <w:sz w:val="23"/>
          <w:szCs w:val="23"/>
        </w:rPr>
        <w:t xml:space="preserve"> village of </w:t>
      </w:r>
      <w:proofErr w:type="spellStart"/>
      <w:r w:rsidRPr="00DB4BD1">
        <w:rPr>
          <w:sz w:val="23"/>
          <w:szCs w:val="23"/>
        </w:rPr>
        <w:t>Jamkhandi</w:t>
      </w:r>
      <w:proofErr w:type="spellEnd"/>
      <w:r w:rsidR="00712604">
        <w:rPr>
          <w:sz w:val="23"/>
          <w:szCs w:val="23"/>
        </w:rPr>
        <w:t xml:space="preserve"> </w:t>
      </w:r>
      <w:proofErr w:type="spellStart"/>
      <w:r w:rsidRPr="00DB4BD1">
        <w:rPr>
          <w:sz w:val="23"/>
          <w:szCs w:val="23"/>
        </w:rPr>
        <w:t>taluk</w:t>
      </w:r>
      <w:proofErr w:type="spellEnd"/>
      <w:r w:rsidRPr="00DB4BD1">
        <w:rPr>
          <w:sz w:val="23"/>
          <w:szCs w:val="23"/>
        </w:rPr>
        <w:t xml:space="preserve"> of </w:t>
      </w:r>
      <w:proofErr w:type="spellStart"/>
      <w:r w:rsidRPr="00DB4BD1">
        <w:rPr>
          <w:sz w:val="23"/>
          <w:szCs w:val="23"/>
        </w:rPr>
        <w:t>Bagalkot</w:t>
      </w:r>
      <w:proofErr w:type="spellEnd"/>
      <w:r w:rsidRPr="00DB4BD1">
        <w:rPr>
          <w:sz w:val="23"/>
          <w:szCs w:val="23"/>
        </w:rPr>
        <w:t xml:space="preserve"> district- Bank of Maharashtra all have deployed independent BCs fulfilling the RBI banking outlet definition 4) Federal bank has opened Brick and mortar branch in </w:t>
      </w:r>
      <w:proofErr w:type="spellStart"/>
      <w:r w:rsidRPr="00DB4BD1">
        <w:rPr>
          <w:sz w:val="23"/>
          <w:szCs w:val="23"/>
        </w:rPr>
        <w:t>Koyyur</w:t>
      </w:r>
      <w:proofErr w:type="spellEnd"/>
      <w:r w:rsidRPr="00DB4BD1">
        <w:rPr>
          <w:sz w:val="23"/>
          <w:szCs w:val="23"/>
        </w:rPr>
        <w:t xml:space="preserve"> village of </w:t>
      </w:r>
      <w:proofErr w:type="spellStart"/>
      <w:r w:rsidRPr="00DB4BD1">
        <w:rPr>
          <w:sz w:val="23"/>
          <w:szCs w:val="23"/>
        </w:rPr>
        <w:t>Beltangadi</w:t>
      </w:r>
      <w:proofErr w:type="spellEnd"/>
      <w:r w:rsidR="00712604">
        <w:rPr>
          <w:sz w:val="23"/>
          <w:szCs w:val="23"/>
        </w:rPr>
        <w:t xml:space="preserve"> </w:t>
      </w:r>
      <w:proofErr w:type="spellStart"/>
      <w:r w:rsidRPr="00DB4BD1">
        <w:rPr>
          <w:sz w:val="23"/>
          <w:szCs w:val="23"/>
        </w:rPr>
        <w:t>taluk</w:t>
      </w:r>
      <w:proofErr w:type="spellEnd"/>
      <w:r w:rsidRPr="00DB4BD1">
        <w:rPr>
          <w:sz w:val="23"/>
          <w:szCs w:val="23"/>
        </w:rPr>
        <w:t xml:space="preserve">, </w:t>
      </w:r>
      <w:proofErr w:type="spellStart"/>
      <w:r w:rsidRPr="00DB4BD1">
        <w:rPr>
          <w:sz w:val="23"/>
          <w:szCs w:val="23"/>
        </w:rPr>
        <w:t>Dakshina</w:t>
      </w:r>
      <w:proofErr w:type="spellEnd"/>
      <w:r w:rsidRPr="00DB4BD1">
        <w:rPr>
          <w:sz w:val="23"/>
          <w:szCs w:val="23"/>
        </w:rPr>
        <w:t xml:space="preserve"> Kannada district. </w:t>
      </w:r>
    </w:p>
    <w:p w:rsidR="00D2636E" w:rsidRPr="00DB4BD1" w:rsidRDefault="00D2636E" w:rsidP="00D2636E">
      <w:pPr>
        <w:spacing w:line="23" w:lineRule="atLeast"/>
        <w:rPr>
          <w:sz w:val="23"/>
          <w:szCs w:val="23"/>
        </w:rPr>
      </w:pPr>
    </w:p>
    <w:p w:rsidR="00D2636E" w:rsidRPr="00DB4BD1" w:rsidRDefault="00D2636E" w:rsidP="00D2636E">
      <w:pPr>
        <w:spacing w:line="23" w:lineRule="atLeast"/>
        <w:rPr>
          <w:sz w:val="23"/>
          <w:szCs w:val="23"/>
        </w:rPr>
      </w:pPr>
      <w:r w:rsidRPr="00DB4BD1">
        <w:rPr>
          <w:sz w:val="23"/>
          <w:szCs w:val="23"/>
        </w:rPr>
        <w:t xml:space="preserve">SLBC is regularly following up with the pending two Banks to expedite the Opening of either Brick or Mortar branches or to deploy independent BCs in allotted villages and report the progress to RBI and SLBC from time to time. </w:t>
      </w:r>
    </w:p>
    <w:p w:rsidR="00D2636E" w:rsidRPr="00DB4BD1" w:rsidRDefault="00D2636E" w:rsidP="00D2636E">
      <w:pPr>
        <w:spacing w:line="23" w:lineRule="atLeast"/>
        <w:ind w:right="-488"/>
        <w:rPr>
          <w:b/>
          <w:bCs/>
          <w:sz w:val="23"/>
          <w:szCs w:val="23"/>
          <w:lang w:val="en-IN" w:eastAsia="en-IN" w:bidi="kn-IN"/>
        </w:rPr>
      </w:pPr>
    </w:p>
    <w:p w:rsidR="00D2636E" w:rsidRPr="00DB4BD1" w:rsidRDefault="00D2636E" w:rsidP="00D2636E">
      <w:pPr>
        <w:spacing w:line="23" w:lineRule="atLeast"/>
        <w:ind w:right="-488"/>
        <w:rPr>
          <w:b/>
          <w:bCs/>
          <w:sz w:val="23"/>
          <w:szCs w:val="23"/>
          <w:lang w:val="en-IN" w:eastAsia="en-IN" w:bidi="kn-IN"/>
        </w:rPr>
      </w:pPr>
      <w:r w:rsidRPr="00DB4BD1">
        <w:rPr>
          <w:b/>
          <w:bCs/>
          <w:sz w:val="23"/>
          <w:szCs w:val="23"/>
          <w:lang w:val="en-IN" w:eastAsia="en-IN" w:bidi="kn-IN"/>
        </w:rPr>
        <w:t>3.2</w:t>
      </w:r>
      <w:r w:rsidR="006B1C79" w:rsidRPr="00DB4BD1">
        <w:rPr>
          <w:b/>
          <w:bCs/>
          <w:sz w:val="23"/>
          <w:szCs w:val="23"/>
          <w:lang w:val="en-IN" w:eastAsia="en-IN" w:bidi="kn-IN"/>
        </w:rPr>
        <w:t>:</w:t>
      </w:r>
      <w:r w:rsidRPr="00DB4BD1">
        <w:rPr>
          <w:b/>
          <w:bCs/>
          <w:sz w:val="23"/>
          <w:szCs w:val="23"/>
          <w:lang w:val="en-IN" w:eastAsia="en-IN" w:bidi="kn-IN"/>
        </w:rPr>
        <w:t xml:space="preserve"> Review of operations of business correspondents–hurdles / issues Involved:</w:t>
      </w:r>
    </w:p>
    <w:p w:rsidR="00D2636E" w:rsidRPr="00DB4BD1" w:rsidRDefault="00D2636E" w:rsidP="00D2636E">
      <w:pPr>
        <w:spacing w:line="23" w:lineRule="atLeast"/>
        <w:ind w:left="1080"/>
        <w:rPr>
          <w:sz w:val="23"/>
          <w:szCs w:val="23"/>
        </w:rPr>
      </w:pPr>
    </w:p>
    <w:tbl>
      <w:tblPr>
        <w:tblW w:w="9048"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843"/>
        <w:gridCol w:w="1985"/>
        <w:gridCol w:w="1736"/>
        <w:gridCol w:w="1974"/>
      </w:tblGrid>
      <w:tr w:rsidR="009215F6" w:rsidRPr="00DB4BD1" w:rsidTr="00D2636E">
        <w:tc>
          <w:tcPr>
            <w:tcW w:w="1510" w:type="dxa"/>
            <w:tcBorders>
              <w:top w:val="single" w:sz="4" w:space="0" w:color="auto"/>
              <w:left w:val="single" w:sz="4" w:space="0" w:color="auto"/>
              <w:bottom w:val="single" w:sz="4" w:space="0" w:color="auto"/>
              <w:right w:val="single" w:sz="4" w:space="0" w:color="auto"/>
            </w:tcBorders>
            <w:vAlign w:val="center"/>
            <w:hideMark/>
          </w:tcPr>
          <w:p w:rsidR="00D2636E" w:rsidRPr="00DB4BD1" w:rsidRDefault="00D2636E" w:rsidP="00D2636E">
            <w:pPr>
              <w:spacing w:line="23" w:lineRule="atLeast"/>
              <w:ind w:left="-136" w:right="-108"/>
              <w:jc w:val="center"/>
              <w:rPr>
                <w:sz w:val="23"/>
                <w:szCs w:val="23"/>
              </w:rPr>
            </w:pPr>
            <w:r w:rsidRPr="00DB4BD1">
              <w:rPr>
                <w:sz w:val="23"/>
                <w:szCs w:val="23"/>
              </w:rPr>
              <w:t>As on March 2020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2636E" w:rsidRPr="00DB4BD1" w:rsidRDefault="00D2636E" w:rsidP="00D2636E">
            <w:pPr>
              <w:spacing w:line="23" w:lineRule="atLeast"/>
              <w:ind w:left="-136" w:right="-108"/>
              <w:jc w:val="center"/>
              <w:rPr>
                <w:sz w:val="23"/>
                <w:szCs w:val="23"/>
              </w:rPr>
            </w:pPr>
            <w:r w:rsidRPr="00DB4BD1">
              <w:rPr>
                <w:sz w:val="23"/>
                <w:szCs w:val="23"/>
              </w:rPr>
              <w:t>Total No. of BC locations</w:t>
            </w:r>
          </w:p>
        </w:tc>
        <w:tc>
          <w:tcPr>
            <w:tcW w:w="1985" w:type="dxa"/>
            <w:tcBorders>
              <w:top w:val="single" w:sz="4" w:space="0" w:color="auto"/>
              <w:left w:val="single" w:sz="4" w:space="0" w:color="auto"/>
              <w:bottom w:val="single" w:sz="4" w:space="0" w:color="auto"/>
              <w:right w:val="single" w:sz="4" w:space="0" w:color="auto"/>
            </w:tcBorders>
            <w:vAlign w:val="center"/>
            <w:hideMark/>
          </w:tcPr>
          <w:p w:rsidR="00D2636E" w:rsidRPr="00DB4BD1" w:rsidRDefault="00D2636E" w:rsidP="00D2636E">
            <w:pPr>
              <w:spacing w:line="23" w:lineRule="atLeast"/>
              <w:ind w:left="-136" w:right="-108"/>
              <w:jc w:val="center"/>
              <w:rPr>
                <w:sz w:val="23"/>
                <w:szCs w:val="23"/>
              </w:rPr>
            </w:pPr>
            <w:r w:rsidRPr="00DB4BD1">
              <w:rPr>
                <w:sz w:val="23"/>
                <w:szCs w:val="23"/>
              </w:rPr>
              <w:t>No. of active BCs available</w:t>
            </w:r>
          </w:p>
        </w:tc>
        <w:tc>
          <w:tcPr>
            <w:tcW w:w="1736" w:type="dxa"/>
            <w:tcBorders>
              <w:top w:val="single" w:sz="4" w:space="0" w:color="auto"/>
              <w:left w:val="single" w:sz="4" w:space="0" w:color="auto"/>
              <w:bottom w:val="single" w:sz="4" w:space="0" w:color="auto"/>
              <w:right w:val="single" w:sz="4" w:space="0" w:color="auto"/>
            </w:tcBorders>
            <w:vAlign w:val="center"/>
            <w:hideMark/>
          </w:tcPr>
          <w:p w:rsidR="00D2636E" w:rsidRPr="00DB4BD1" w:rsidRDefault="00D2636E" w:rsidP="00D2636E">
            <w:pPr>
              <w:spacing w:line="23" w:lineRule="atLeast"/>
              <w:ind w:left="-136" w:right="-108"/>
              <w:jc w:val="center"/>
              <w:rPr>
                <w:sz w:val="23"/>
                <w:szCs w:val="23"/>
              </w:rPr>
            </w:pPr>
            <w:r w:rsidRPr="00DB4BD1">
              <w:rPr>
                <w:sz w:val="23"/>
                <w:szCs w:val="23"/>
              </w:rPr>
              <w:t xml:space="preserve"> No. of inactive BC locations</w:t>
            </w:r>
          </w:p>
        </w:tc>
        <w:tc>
          <w:tcPr>
            <w:tcW w:w="1974" w:type="dxa"/>
            <w:tcBorders>
              <w:top w:val="single" w:sz="4" w:space="0" w:color="auto"/>
              <w:left w:val="single" w:sz="4" w:space="0" w:color="auto"/>
              <w:bottom w:val="single" w:sz="4" w:space="0" w:color="auto"/>
              <w:right w:val="single" w:sz="4" w:space="0" w:color="auto"/>
            </w:tcBorders>
            <w:vAlign w:val="center"/>
            <w:hideMark/>
          </w:tcPr>
          <w:p w:rsidR="00D2636E" w:rsidRPr="00DB4BD1" w:rsidRDefault="00D2636E" w:rsidP="00D2636E">
            <w:pPr>
              <w:spacing w:line="23" w:lineRule="atLeast"/>
              <w:ind w:left="-136" w:right="-108"/>
              <w:jc w:val="center"/>
              <w:rPr>
                <w:sz w:val="23"/>
                <w:szCs w:val="23"/>
              </w:rPr>
            </w:pPr>
            <w:r w:rsidRPr="00DB4BD1">
              <w:rPr>
                <w:sz w:val="23"/>
                <w:szCs w:val="23"/>
              </w:rPr>
              <w:t>Of which No. of BCs resigned</w:t>
            </w:r>
          </w:p>
        </w:tc>
      </w:tr>
      <w:tr w:rsidR="009215F6" w:rsidRPr="00DB4BD1" w:rsidTr="00D2636E">
        <w:trPr>
          <w:trHeight w:val="51"/>
        </w:trPr>
        <w:tc>
          <w:tcPr>
            <w:tcW w:w="1510" w:type="dxa"/>
            <w:tcBorders>
              <w:top w:val="single" w:sz="4" w:space="0" w:color="auto"/>
              <w:left w:val="single" w:sz="4" w:space="0" w:color="auto"/>
              <w:bottom w:val="single" w:sz="4" w:space="0" w:color="auto"/>
              <w:right w:val="single" w:sz="4" w:space="0" w:color="auto"/>
            </w:tcBorders>
            <w:vAlign w:val="center"/>
            <w:hideMark/>
          </w:tcPr>
          <w:p w:rsidR="00D2636E" w:rsidRPr="00DB4BD1" w:rsidRDefault="00D2636E" w:rsidP="00D2636E">
            <w:pPr>
              <w:spacing w:line="23" w:lineRule="atLeast"/>
              <w:rPr>
                <w:sz w:val="23"/>
                <w:szCs w:val="23"/>
              </w:rPr>
            </w:pPr>
            <w:r w:rsidRPr="00DB4BD1">
              <w:rPr>
                <w:sz w:val="23"/>
                <w:szCs w:val="23"/>
              </w:rPr>
              <w:t>150</w:t>
            </w:r>
            <w:r w:rsidRPr="005260E7">
              <w:rPr>
                <w:sz w:val="23"/>
                <w:szCs w:val="23"/>
                <w:vertAlign w:val="superscript"/>
              </w:rPr>
              <w:t>th</w:t>
            </w:r>
            <w:r w:rsidRPr="00DB4BD1">
              <w:rPr>
                <w:sz w:val="23"/>
                <w:szCs w:val="23"/>
              </w:rPr>
              <w:t xml:space="preserve"> SLBC</w:t>
            </w:r>
          </w:p>
        </w:tc>
        <w:tc>
          <w:tcPr>
            <w:tcW w:w="1843" w:type="dxa"/>
            <w:tcBorders>
              <w:top w:val="single" w:sz="4" w:space="0" w:color="auto"/>
              <w:left w:val="single" w:sz="4" w:space="0" w:color="auto"/>
              <w:bottom w:val="single" w:sz="4" w:space="0" w:color="auto"/>
              <w:right w:val="single" w:sz="4" w:space="0" w:color="auto"/>
            </w:tcBorders>
            <w:vAlign w:val="center"/>
            <w:hideMark/>
          </w:tcPr>
          <w:p w:rsidR="00D2636E" w:rsidRPr="00DB4BD1" w:rsidRDefault="00D2636E" w:rsidP="00D2636E">
            <w:pPr>
              <w:spacing w:line="23" w:lineRule="atLeast"/>
              <w:jc w:val="center"/>
              <w:rPr>
                <w:sz w:val="23"/>
                <w:szCs w:val="23"/>
              </w:rPr>
            </w:pPr>
            <w:r w:rsidRPr="00DB4BD1">
              <w:rPr>
                <w:sz w:val="23"/>
                <w:szCs w:val="23"/>
              </w:rPr>
              <w:t>7136</w:t>
            </w:r>
          </w:p>
        </w:tc>
        <w:tc>
          <w:tcPr>
            <w:tcW w:w="1985" w:type="dxa"/>
            <w:tcBorders>
              <w:top w:val="single" w:sz="4" w:space="0" w:color="auto"/>
              <w:left w:val="single" w:sz="4" w:space="0" w:color="auto"/>
              <w:bottom w:val="single" w:sz="4" w:space="0" w:color="auto"/>
              <w:right w:val="single" w:sz="4" w:space="0" w:color="auto"/>
            </w:tcBorders>
            <w:vAlign w:val="center"/>
            <w:hideMark/>
          </w:tcPr>
          <w:p w:rsidR="00D2636E" w:rsidRPr="00DB4BD1" w:rsidRDefault="00D2636E" w:rsidP="00D2636E">
            <w:pPr>
              <w:spacing w:line="23" w:lineRule="atLeast"/>
              <w:jc w:val="center"/>
              <w:rPr>
                <w:sz w:val="23"/>
                <w:szCs w:val="23"/>
              </w:rPr>
            </w:pPr>
            <w:r w:rsidRPr="00DB4BD1">
              <w:rPr>
                <w:sz w:val="23"/>
                <w:szCs w:val="23"/>
              </w:rPr>
              <w:t>6892</w:t>
            </w:r>
          </w:p>
        </w:tc>
        <w:tc>
          <w:tcPr>
            <w:tcW w:w="1736" w:type="dxa"/>
            <w:tcBorders>
              <w:top w:val="single" w:sz="4" w:space="0" w:color="auto"/>
              <w:left w:val="single" w:sz="4" w:space="0" w:color="auto"/>
              <w:bottom w:val="single" w:sz="4" w:space="0" w:color="auto"/>
              <w:right w:val="single" w:sz="4" w:space="0" w:color="auto"/>
            </w:tcBorders>
            <w:vAlign w:val="center"/>
            <w:hideMark/>
          </w:tcPr>
          <w:p w:rsidR="00D2636E" w:rsidRPr="00DB4BD1" w:rsidRDefault="00D2636E" w:rsidP="00D2636E">
            <w:pPr>
              <w:spacing w:line="23" w:lineRule="atLeast"/>
              <w:rPr>
                <w:sz w:val="23"/>
                <w:szCs w:val="23"/>
              </w:rPr>
            </w:pPr>
            <w:r w:rsidRPr="00DB4BD1">
              <w:rPr>
                <w:sz w:val="23"/>
                <w:szCs w:val="23"/>
              </w:rPr>
              <w:t xml:space="preserve">        244</w:t>
            </w:r>
          </w:p>
        </w:tc>
        <w:tc>
          <w:tcPr>
            <w:tcW w:w="1974" w:type="dxa"/>
            <w:tcBorders>
              <w:top w:val="single" w:sz="4" w:space="0" w:color="auto"/>
              <w:left w:val="single" w:sz="4" w:space="0" w:color="auto"/>
              <w:bottom w:val="single" w:sz="4" w:space="0" w:color="auto"/>
              <w:right w:val="single" w:sz="4" w:space="0" w:color="auto"/>
            </w:tcBorders>
            <w:vAlign w:val="center"/>
            <w:hideMark/>
          </w:tcPr>
          <w:p w:rsidR="00D2636E" w:rsidRPr="00DB4BD1" w:rsidRDefault="00D2636E" w:rsidP="00D2636E">
            <w:pPr>
              <w:spacing w:line="23" w:lineRule="atLeast"/>
              <w:rPr>
                <w:sz w:val="23"/>
                <w:szCs w:val="23"/>
              </w:rPr>
            </w:pPr>
          </w:p>
          <w:p w:rsidR="00D2636E" w:rsidRPr="00DB4BD1" w:rsidRDefault="00D2636E" w:rsidP="00D2636E">
            <w:pPr>
              <w:spacing w:line="23" w:lineRule="atLeast"/>
              <w:rPr>
                <w:sz w:val="23"/>
                <w:szCs w:val="23"/>
              </w:rPr>
            </w:pPr>
            <w:r w:rsidRPr="00DB4BD1">
              <w:rPr>
                <w:sz w:val="23"/>
                <w:szCs w:val="23"/>
              </w:rPr>
              <w:t xml:space="preserve">         21     </w:t>
            </w:r>
          </w:p>
          <w:p w:rsidR="00D2636E" w:rsidRPr="00DB4BD1" w:rsidRDefault="00D2636E" w:rsidP="00D2636E">
            <w:pPr>
              <w:spacing w:line="23" w:lineRule="atLeast"/>
              <w:rPr>
                <w:strike/>
                <w:sz w:val="23"/>
                <w:szCs w:val="23"/>
              </w:rPr>
            </w:pPr>
          </w:p>
        </w:tc>
      </w:tr>
    </w:tbl>
    <w:p w:rsidR="00D2636E" w:rsidRPr="00DB4BD1" w:rsidRDefault="00D2636E" w:rsidP="00D2636E">
      <w:pPr>
        <w:spacing w:line="23" w:lineRule="atLeast"/>
        <w:rPr>
          <w:sz w:val="23"/>
          <w:szCs w:val="23"/>
          <w:lang w:val="en-IN" w:eastAsia="en-IN" w:bidi="kn-IN"/>
        </w:rPr>
      </w:pPr>
    </w:p>
    <w:p w:rsidR="00D2636E" w:rsidRPr="00DB4BD1" w:rsidRDefault="00D2636E" w:rsidP="00D2636E">
      <w:pPr>
        <w:spacing w:line="23" w:lineRule="atLeast"/>
        <w:rPr>
          <w:sz w:val="23"/>
          <w:szCs w:val="23"/>
          <w:lang w:val="en-IN" w:eastAsia="en-IN" w:bidi="kn-IN"/>
        </w:rPr>
      </w:pPr>
      <w:r w:rsidRPr="00DB4BD1">
        <w:rPr>
          <w:sz w:val="23"/>
          <w:szCs w:val="23"/>
          <w:lang w:val="en-IN" w:eastAsia="en-IN" w:bidi="kn-IN"/>
        </w:rPr>
        <w:t xml:space="preserve"> From the above table, it may be noted that:</w:t>
      </w:r>
    </w:p>
    <w:p w:rsidR="00D2636E" w:rsidRPr="00DB4BD1" w:rsidRDefault="00D2636E" w:rsidP="00D2636E">
      <w:pPr>
        <w:spacing w:line="23" w:lineRule="atLeast"/>
        <w:ind w:left="144"/>
        <w:rPr>
          <w:b/>
          <w:bCs/>
          <w:sz w:val="23"/>
          <w:szCs w:val="23"/>
          <w:lang w:val="en-IN" w:eastAsia="en-IN" w:bidi="kn-IN"/>
        </w:rPr>
      </w:pPr>
    </w:p>
    <w:p w:rsidR="00D2636E" w:rsidRPr="00DB4BD1" w:rsidRDefault="00D2636E" w:rsidP="00D2636E">
      <w:pPr>
        <w:numPr>
          <w:ilvl w:val="0"/>
          <w:numId w:val="16"/>
        </w:numPr>
        <w:spacing w:after="120" w:line="23" w:lineRule="atLeast"/>
        <w:ind w:left="567" w:hanging="340"/>
        <w:rPr>
          <w:sz w:val="23"/>
          <w:szCs w:val="23"/>
        </w:rPr>
      </w:pPr>
      <w:r w:rsidRPr="00DB4BD1">
        <w:rPr>
          <w:sz w:val="23"/>
          <w:szCs w:val="23"/>
        </w:rPr>
        <w:t>Out of 7136 BC locations, in 6892 BC locations the BCs are active and doing transactions through Micro ATMs.</w:t>
      </w:r>
    </w:p>
    <w:p w:rsidR="00D2636E" w:rsidRPr="00DB4BD1" w:rsidRDefault="00D2636E" w:rsidP="00D2636E">
      <w:pPr>
        <w:numPr>
          <w:ilvl w:val="0"/>
          <w:numId w:val="16"/>
        </w:numPr>
        <w:spacing w:line="23" w:lineRule="atLeast"/>
        <w:ind w:left="567" w:hanging="343"/>
        <w:rPr>
          <w:sz w:val="23"/>
          <w:szCs w:val="23"/>
        </w:rPr>
      </w:pPr>
      <w:r w:rsidRPr="00DB4BD1">
        <w:rPr>
          <w:sz w:val="23"/>
          <w:szCs w:val="23"/>
        </w:rPr>
        <w:t>There are 244 BC locations the BCs are inactive which includes 21 BC locations wherein BCs have resigned.</w:t>
      </w:r>
    </w:p>
    <w:p w:rsidR="00D2636E" w:rsidRPr="00DB4BD1" w:rsidRDefault="00D2636E" w:rsidP="00D2636E">
      <w:pPr>
        <w:spacing w:line="23" w:lineRule="atLeast"/>
        <w:rPr>
          <w:sz w:val="23"/>
          <w:szCs w:val="23"/>
          <w:highlight w:val="yellow"/>
        </w:rPr>
      </w:pPr>
    </w:p>
    <w:p w:rsidR="00D2636E" w:rsidRPr="00DB4BD1" w:rsidRDefault="006B1C79" w:rsidP="00D2636E">
      <w:pPr>
        <w:spacing w:line="23" w:lineRule="atLeast"/>
        <w:ind w:left="518" w:hanging="518"/>
        <w:rPr>
          <w:b/>
          <w:bCs/>
          <w:sz w:val="23"/>
          <w:szCs w:val="23"/>
        </w:rPr>
      </w:pPr>
      <w:r w:rsidRPr="00DB4BD1">
        <w:rPr>
          <w:b/>
          <w:bCs/>
          <w:sz w:val="23"/>
          <w:szCs w:val="23"/>
        </w:rPr>
        <w:t>3.3:</w:t>
      </w:r>
      <w:r w:rsidR="00D2636E" w:rsidRPr="00DB4BD1">
        <w:rPr>
          <w:b/>
          <w:bCs/>
          <w:sz w:val="23"/>
          <w:szCs w:val="23"/>
        </w:rPr>
        <w:t xml:space="preserve"> The bank wise details of inactive BCs and places where BCs have resigned are as under:</w:t>
      </w:r>
    </w:p>
    <w:tbl>
      <w:tblPr>
        <w:tblW w:w="904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619"/>
        <w:gridCol w:w="1817"/>
        <w:gridCol w:w="2045"/>
        <w:gridCol w:w="2038"/>
      </w:tblGrid>
      <w:tr w:rsidR="009215F6" w:rsidRPr="00DB4BD1" w:rsidTr="00D2636E">
        <w:tc>
          <w:tcPr>
            <w:tcW w:w="524" w:type="dxa"/>
            <w:tcBorders>
              <w:top w:val="single" w:sz="4" w:space="0" w:color="auto"/>
              <w:left w:val="single" w:sz="4" w:space="0" w:color="auto"/>
              <w:bottom w:val="single" w:sz="4" w:space="0" w:color="auto"/>
              <w:right w:val="single" w:sz="4" w:space="0" w:color="auto"/>
            </w:tcBorders>
            <w:vAlign w:val="center"/>
            <w:hideMark/>
          </w:tcPr>
          <w:p w:rsidR="00D2636E" w:rsidRPr="00DB4BD1" w:rsidRDefault="00D2636E" w:rsidP="00D2636E">
            <w:pPr>
              <w:spacing w:before="40" w:after="40" w:line="23" w:lineRule="atLeast"/>
              <w:jc w:val="center"/>
              <w:rPr>
                <w:b/>
                <w:bCs/>
                <w:sz w:val="23"/>
                <w:szCs w:val="23"/>
              </w:rPr>
            </w:pPr>
            <w:proofErr w:type="spellStart"/>
            <w:r w:rsidRPr="00DB4BD1">
              <w:rPr>
                <w:b/>
                <w:bCs/>
                <w:sz w:val="23"/>
                <w:szCs w:val="23"/>
              </w:rPr>
              <w:t>Sl</w:t>
            </w:r>
            <w:proofErr w:type="spellEnd"/>
          </w:p>
        </w:tc>
        <w:tc>
          <w:tcPr>
            <w:tcW w:w="2619" w:type="dxa"/>
            <w:tcBorders>
              <w:top w:val="single" w:sz="4" w:space="0" w:color="auto"/>
              <w:left w:val="single" w:sz="4" w:space="0" w:color="auto"/>
              <w:bottom w:val="single" w:sz="4" w:space="0" w:color="auto"/>
              <w:right w:val="single" w:sz="4" w:space="0" w:color="auto"/>
            </w:tcBorders>
            <w:vAlign w:val="center"/>
            <w:hideMark/>
          </w:tcPr>
          <w:p w:rsidR="00D2636E" w:rsidRPr="00DB4BD1" w:rsidRDefault="00D2636E" w:rsidP="00D2636E">
            <w:pPr>
              <w:spacing w:before="40" w:after="40" w:line="23" w:lineRule="atLeast"/>
              <w:jc w:val="center"/>
              <w:rPr>
                <w:b/>
                <w:bCs/>
                <w:sz w:val="23"/>
                <w:szCs w:val="23"/>
              </w:rPr>
            </w:pPr>
            <w:r w:rsidRPr="00DB4BD1">
              <w:rPr>
                <w:b/>
                <w:bCs/>
                <w:sz w:val="23"/>
                <w:szCs w:val="23"/>
              </w:rPr>
              <w:t>Name of the bank</w:t>
            </w:r>
          </w:p>
        </w:tc>
        <w:tc>
          <w:tcPr>
            <w:tcW w:w="1817" w:type="dxa"/>
            <w:tcBorders>
              <w:top w:val="single" w:sz="4" w:space="0" w:color="auto"/>
              <w:left w:val="single" w:sz="4" w:space="0" w:color="auto"/>
              <w:bottom w:val="single" w:sz="4" w:space="0" w:color="auto"/>
              <w:right w:val="single" w:sz="4" w:space="0" w:color="auto"/>
            </w:tcBorders>
            <w:vAlign w:val="center"/>
            <w:hideMark/>
          </w:tcPr>
          <w:p w:rsidR="00D2636E" w:rsidRPr="00DB4BD1" w:rsidRDefault="00D2636E" w:rsidP="00D2636E">
            <w:pPr>
              <w:spacing w:before="40" w:after="40" w:line="23" w:lineRule="atLeast"/>
              <w:jc w:val="center"/>
              <w:rPr>
                <w:b/>
                <w:bCs/>
                <w:sz w:val="23"/>
                <w:szCs w:val="23"/>
              </w:rPr>
            </w:pPr>
            <w:r w:rsidRPr="00DB4BD1">
              <w:rPr>
                <w:b/>
                <w:bCs/>
                <w:sz w:val="23"/>
                <w:szCs w:val="23"/>
              </w:rPr>
              <w:t>Total No. of BC locations</w:t>
            </w:r>
          </w:p>
        </w:tc>
        <w:tc>
          <w:tcPr>
            <w:tcW w:w="2045" w:type="dxa"/>
            <w:tcBorders>
              <w:top w:val="single" w:sz="4" w:space="0" w:color="auto"/>
              <w:left w:val="single" w:sz="4" w:space="0" w:color="auto"/>
              <w:bottom w:val="single" w:sz="4" w:space="0" w:color="auto"/>
              <w:right w:val="single" w:sz="4" w:space="0" w:color="auto"/>
            </w:tcBorders>
            <w:vAlign w:val="center"/>
            <w:hideMark/>
          </w:tcPr>
          <w:p w:rsidR="00D2636E" w:rsidRPr="00DB4BD1" w:rsidRDefault="00D2636E" w:rsidP="00D2636E">
            <w:pPr>
              <w:spacing w:before="40" w:after="40" w:line="23" w:lineRule="atLeast"/>
              <w:jc w:val="center"/>
              <w:rPr>
                <w:b/>
                <w:bCs/>
                <w:sz w:val="23"/>
                <w:szCs w:val="23"/>
              </w:rPr>
            </w:pPr>
            <w:r w:rsidRPr="00DB4BD1">
              <w:rPr>
                <w:b/>
                <w:bCs/>
                <w:sz w:val="23"/>
                <w:szCs w:val="23"/>
              </w:rPr>
              <w:t>No. of inactive BCs</w:t>
            </w:r>
          </w:p>
        </w:tc>
        <w:tc>
          <w:tcPr>
            <w:tcW w:w="2038" w:type="dxa"/>
            <w:tcBorders>
              <w:top w:val="single" w:sz="4" w:space="0" w:color="auto"/>
              <w:left w:val="single" w:sz="4" w:space="0" w:color="auto"/>
              <w:bottom w:val="single" w:sz="4" w:space="0" w:color="auto"/>
              <w:right w:val="single" w:sz="4" w:space="0" w:color="auto"/>
            </w:tcBorders>
            <w:vAlign w:val="center"/>
            <w:hideMark/>
          </w:tcPr>
          <w:p w:rsidR="00D2636E" w:rsidRPr="00DB4BD1" w:rsidRDefault="00D2636E" w:rsidP="00D2636E">
            <w:pPr>
              <w:spacing w:before="40" w:after="40" w:line="23" w:lineRule="atLeast"/>
              <w:jc w:val="center"/>
              <w:rPr>
                <w:b/>
                <w:bCs/>
                <w:sz w:val="23"/>
                <w:szCs w:val="23"/>
              </w:rPr>
            </w:pPr>
            <w:r w:rsidRPr="00DB4BD1">
              <w:rPr>
                <w:b/>
                <w:bCs/>
                <w:sz w:val="23"/>
                <w:szCs w:val="23"/>
              </w:rPr>
              <w:t>No. of BCs resigned</w:t>
            </w:r>
          </w:p>
        </w:tc>
      </w:tr>
      <w:tr w:rsidR="009215F6" w:rsidRPr="00DB4BD1" w:rsidTr="00D2636E">
        <w:tc>
          <w:tcPr>
            <w:tcW w:w="524"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jc w:val="right"/>
              <w:rPr>
                <w:sz w:val="23"/>
                <w:szCs w:val="23"/>
              </w:rPr>
            </w:pPr>
            <w:r w:rsidRPr="00DB4BD1">
              <w:rPr>
                <w:sz w:val="23"/>
                <w:szCs w:val="23"/>
              </w:rPr>
              <w:t>1</w:t>
            </w:r>
          </w:p>
        </w:tc>
        <w:tc>
          <w:tcPr>
            <w:tcW w:w="2619"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rPr>
                <w:sz w:val="23"/>
                <w:szCs w:val="23"/>
              </w:rPr>
            </w:pPr>
            <w:r w:rsidRPr="00DB4BD1">
              <w:rPr>
                <w:sz w:val="23"/>
                <w:szCs w:val="23"/>
              </w:rPr>
              <w:t>SBI</w:t>
            </w:r>
          </w:p>
        </w:tc>
        <w:tc>
          <w:tcPr>
            <w:tcW w:w="1817"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ind w:right="431"/>
              <w:jc w:val="right"/>
              <w:rPr>
                <w:sz w:val="23"/>
                <w:szCs w:val="23"/>
              </w:rPr>
            </w:pPr>
            <w:r w:rsidRPr="00DB4BD1">
              <w:rPr>
                <w:sz w:val="23"/>
                <w:szCs w:val="23"/>
              </w:rPr>
              <w:t>2197</w:t>
            </w:r>
          </w:p>
        </w:tc>
        <w:tc>
          <w:tcPr>
            <w:tcW w:w="2045"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ind w:right="431"/>
              <w:jc w:val="right"/>
              <w:rPr>
                <w:sz w:val="23"/>
                <w:szCs w:val="23"/>
              </w:rPr>
            </w:pPr>
            <w:r w:rsidRPr="00DB4BD1">
              <w:rPr>
                <w:sz w:val="23"/>
                <w:szCs w:val="23"/>
              </w:rPr>
              <w:t>49</w:t>
            </w:r>
          </w:p>
        </w:tc>
        <w:tc>
          <w:tcPr>
            <w:tcW w:w="2038"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ind w:right="431"/>
              <w:jc w:val="right"/>
              <w:rPr>
                <w:sz w:val="23"/>
                <w:szCs w:val="23"/>
              </w:rPr>
            </w:pPr>
            <w:r w:rsidRPr="00DB4BD1">
              <w:rPr>
                <w:sz w:val="23"/>
                <w:szCs w:val="23"/>
              </w:rPr>
              <w:t>0</w:t>
            </w:r>
          </w:p>
        </w:tc>
      </w:tr>
      <w:tr w:rsidR="009215F6" w:rsidRPr="00DB4BD1" w:rsidTr="00D2636E">
        <w:trPr>
          <w:trHeight w:val="366"/>
        </w:trPr>
        <w:tc>
          <w:tcPr>
            <w:tcW w:w="524"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jc w:val="right"/>
              <w:rPr>
                <w:sz w:val="23"/>
                <w:szCs w:val="23"/>
              </w:rPr>
            </w:pPr>
            <w:r w:rsidRPr="00DB4BD1">
              <w:rPr>
                <w:sz w:val="23"/>
                <w:szCs w:val="23"/>
              </w:rPr>
              <w:t>2</w:t>
            </w:r>
          </w:p>
        </w:tc>
        <w:tc>
          <w:tcPr>
            <w:tcW w:w="2619"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rPr>
                <w:sz w:val="23"/>
                <w:szCs w:val="23"/>
              </w:rPr>
            </w:pPr>
            <w:r w:rsidRPr="00DB4BD1">
              <w:rPr>
                <w:sz w:val="23"/>
                <w:szCs w:val="23"/>
              </w:rPr>
              <w:t xml:space="preserve">Karnataka </w:t>
            </w:r>
            <w:proofErr w:type="spellStart"/>
            <w:r w:rsidRPr="00DB4BD1">
              <w:rPr>
                <w:sz w:val="23"/>
                <w:szCs w:val="23"/>
              </w:rPr>
              <w:t>Grameena</w:t>
            </w:r>
            <w:proofErr w:type="spellEnd"/>
            <w:r w:rsidRPr="00DB4BD1">
              <w:rPr>
                <w:sz w:val="23"/>
                <w:szCs w:val="23"/>
              </w:rPr>
              <w:t xml:space="preserve"> Bank</w:t>
            </w:r>
          </w:p>
        </w:tc>
        <w:tc>
          <w:tcPr>
            <w:tcW w:w="1817"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ind w:right="431"/>
              <w:jc w:val="right"/>
              <w:rPr>
                <w:sz w:val="23"/>
                <w:szCs w:val="23"/>
              </w:rPr>
            </w:pPr>
            <w:r w:rsidRPr="00DB4BD1">
              <w:rPr>
                <w:sz w:val="23"/>
                <w:szCs w:val="23"/>
              </w:rPr>
              <w:t>1300</w:t>
            </w:r>
          </w:p>
        </w:tc>
        <w:tc>
          <w:tcPr>
            <w:tcW w:w="2045"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ind w:right="431"/>
              <w:jc w:val="right"/>
              <w:rPr>
                <w:sz w:val="23"/>
                <w:szCs w:val="23"/>
              </w:rPr>
            </w:pPr>
            <w:r w:rsidRPr="00DB4BD1">
              <w:rPr>
                <w:sz w:val="23"/>
                <w:szCs w:val="23"/>
              </w:rPr>
              <w:t>65</w:t>
            </w:r>
          </w:p>
        </w:tc>
        <w:tc>
          <w:tcPr>
            <w:tcW w:w="2038"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ind w:right="431"/>
              <w:jc w:val="right"/>
              <w:rPr>
                <w:sz w:val="23"/>
                <w:szCs w:val="23"/>
              </w:rPr>
            </w:pPr>
            <w:r w:rsidRPr="00DB4BD1">
              <w:rPr>
                <w:sz w:val="23"/>
                <w:szCs w:val="23"/>
              </w:rPr>
              <w:t>15</w:t>
            </w:r>
          </w:p>
        </w:tc>
      </w:tr>
      <w:tr w:rsidR="009215F6" w:rsidRPr="00DB4BD1" w:rsidTr="00D2636E">
        <w:tc>
          <w:tcPr>
            <w:tcW w:w="524"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jc w:val="right"/>
              <w:rPr>
                <w:sz w:val="23"/>
                <w:szCs w:val="23"/>
              </w:rPr>
            </w:pPr>
            <w:r w:rsidRPr="00DB4BD1">
              <w:rPr>
                <w:sz w:val="23"/>
                <w:szCs w:val="23"/>
              </w:rPr>
              <w:t>3</w:t>
            </w:r>
          </w:p>
        </w:tc>
        <w:tc>
          <w:tcPr>
            <w:tcW w:w="2619"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rPr>
                <w:sz w:val="23"/>
                <w:szCs w:val="23"/>
              </w:rPr>
            </w:pPr>
            <w:proofErr w:type="spellStart"/>
            <w:r w:rsidRPr="00DB4BD1">
              <w:rPr>
                <w:sz w:val="23"/>
                <w:szCs w:val="23"/>
              </w:rPr>
              <w:t>Canara</w:t>
            </w:r>
            <w:proofErr w:type="spellEnd"/>
            <w:r w:rsidRPr="00DB4BD1">
              <w:rPr>
                <w:sz w:val="23"/>
                <w:szCs w:val="23"/>
              </w:rPr>
              <w:t xml:space="preserve"> Bank</w:t>
            </w:r>
          </w:p>
        </w:tc>
        <w:tc>
          <w:tcPr>
            <w:tcW w:w="1817"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ind w:right="431"/>
              <w:jc w:val="right"/>
              <w:rPr>
                <w:sz w:val="23"/>
                <w:szCs w:val="23"/>
              </w:rPr>
            </w:pPr>
            <w:r w:rsidRPr="00DB4BD1">
              <w:rPr>
                <w:sz w:val="23"/>
                <w:szCs w:val="23"/>
              </w:rPr>
              <w:t>1065</w:t>
            </w:r>
          </w:p>
        </w:tc>
        <w:tc>
          <w:tcPr>
            <w:tcW w:w="2045"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ind w:right="431"/>
              <w:jc w:val="right"/>
              <w:rPr>
                <w:sz w:val="23"/>
                <w:szCs w:val="23"/>
              </w:rPr>
            </w:pPr>
            <w:r w:rsidRPr="00DB4BD1">
              <w:rPr>
                <w:sz w:val="23"/>
                <w:szCs w:val="23"/>
              </w:rPr>
              <w:t>38</w:t>
            </w:r>
          </w:p>
        </w:tc>
        <w:tc>
          <w:tcPr>
            <w:tcW w:w="2038"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ind w:right="431"/>
              <w:jc w:val="right"/>
              <w:rPr>
                <w:sz w:val="23"/>
                <w:szCs w:val="23"/>
              </w:rPr>
            </w:pPr>
            <w:r w:rsidRPr="00DB4BD1">
              <w:rPr>
                <w:sz w:val="23"/>
                <w:szCs w:val="23"/>
              </w:rPr>
              <w:t>0</w:t>
            </w:r>
          </w:p>
        </w:tc>
      </w:tr>
      <w:tr w:rsidR="009215F6" w:rsidRPr="00DB4BD1" w:rsidTr="00D2636E">
        <w:tc>
          <w:tcPr>
            <w:tcW w:w="524"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jc w:val="right"/>
              <w:rPr>
                <w:sz w:val="23"/>
                <w:szCs w:val="23"/>
              </w:rPr>
            </w:pPr>
            <w:r w:rsidRPr="00DB4BD1">
              <w:rPr>
                <w:sz w:val="23"/>
                <w:szCs w:val="23"/>
              </w:rPr>
              <w:t>4</w:t>
            </w:r>
          </w:p>
        </w:tc>
        <w:tc>
          <w:tcPr>
            <w:tcW w:w="2619"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rPr>
                <w:sz w:val="23"/>
                <w:szCs w:val="23"/>
              </w:rPr>
            </w:pPr>
            <w:r w:rsidRPr="00DB4BD1">
              <w:rPr>
                <w:sz w:val="23"/>
                <w:szCs w:val="23"/>
              </w:rPr>
              <w:t>KVGB</w:t>
            </w:r>
          </w:p>
        </w:tc>
        <w:tc>
          <w:tcPr>
            <w:tcW w:w="1817"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ind w:right="431"/>
              <w:jc w:val="right"/>
              <w:rPr>
                <w:sz w:val="23"/>
                <w:szCs w:val="23"/>
              </w:rPr>
            </w:pPr>
            <w:r w:rsidRPr="00DB4BD1">
              <w:rPr>
                <w:sz w:val="23"/>
                <w:szCs w:val="23"/>
              </w:rPr>
              <w:t>706</w:t>
            </w:r>
          </w:p>
        </w:tc>
        <w:tc>
          <w:tcPr>
            <w:tcW w:w="2045"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ind w:right="431"/>
              <w:jc w:val="right"/>
              <w:rPr>
                <w:sz w:val="23"/>
                <w:szCs w:val="23"/>
              </w:rPr>
            </w:pPr>
            <w:r w:rsidRPr="00DB4BD1">
              <w:rPr>
                <w:sz w:val="23"/>
                <w:szCs w:val="23"/>
              </w:rPr>
              <w:t>9</w:t>
            </w:r>
          </w:p>
        </w:tc>
        <w:tc>
          <w:tcPr>
            <w:tcW w:w="2038"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ind w:right="431"/>
              <w:jc w:val="right"/>
              <w:rPr>
                <w:sz w:val="23"/>
                <w:szCs w:val="23"/>
              </w:rPr>
            </w:pPr>
            <w:r w:rsidRPr="00DB4BD1">
              <w:rPr>
                <w:sz w:val="23"/>
                <w:szCs w:val="23"/>
              </w:rPr>
              <w:t>0</w:t>
            </w:r>
          </w:p>
        </w:tc>
      </w:tr>
      <w:tr w:rsidR="009215F6" w:rsidRPr="00DB4BD1" w:rsidTr="00D2636E">
        <w:tc>
          <w:tcPr>
            <w:tcW w:w="524"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jc w:val="right"/>
              <w:rPr>
                <w:sz w:val="23"/>
                <w:szCs w:val="23"/>
              </w:rPr>
            </w:pPr>
            <w:r w:rsidRPr="00DB4BD1">
              <w:rPr>
                <w:sz w:val="23"/>
                <w:szCs w:val="23"/>
              </w:rPr>
              <w:t>6</w:t>
            </w:r>
          </w:p>
        </w:tc>
        <w:tc>
          <w:tcPr>
            <w:tcW w:w="2619"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rPr>
                <w:sz w:val="23"/>
                <w:szCs w:val="23"/>
              </w:rPr>
            </w:pPr>
            <w:r w:rsidRPr="00DB4BD1">
              <w:rPr>
                <w:sz w:val="23"/>
                <w:szCs w:val="23"/>
              </w:rPr>
              <w:t>Bank of Baroda</w:t>
            </w:r>
          </w:p>
        </w:tc>
        <w:tc>
          <w:tcPr>
            <w:tcW w:w="1817"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ind w:right="431"/>
              <w:jc w:val="center"/>
              <w:rPr>
                <w:sz w:val="23"/>
                <w:szCs w:val="23"/>
              </w:rPr>
            </w:pPr>
            <w:r w:rsidRPr="00DB4BD1">
              <w:rPr>
                <w:sz w:val="23"/>
                <w:szCs w:val="23"/>
              </w:rPr>
              <w:t xml:space="preserve">            658</w:t>
            </w:r>
          </w:p>
        </w:tc>
        <w:tc>
          <w:tcPr>
            <w:tcW w:w="2045"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ind w:right="431"/>
              <w:jc w:val="center"/>
              <w:rPr>
                <w:sz w:val="23"/>
                <w:szCs w:val="23"/>
              </w:rPr>
            </w:pPr>
            <w:r w:rsidRPr="00DB4BD1">
              <w:rPr>
                <w:sz w:val="23"/>
                <w:szCs w:val="23"/>
              </w:rPr>
              <w:t xml:space="preserve">                   0</w:t>
            </w:r>
          </w:p>
        </w:tc>
        <w:tc>
          <w:tcPr>
            <w:tcW w:w="2038"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ind w:right="431"/>
              <w:jc w:val="right"/>
              <w:rPr>
                <w:sz w:val="23"/>
                <w:szCs w:val="23"/>
              </w:rPr>
            </w:pPr>
            <w:r w:rsidRPr="00DB4BD1">
              <w:rPr>
                <w:sz w:val="23"/>
                <w:szCs w:val="23"/>
              </w:rPr>
              <w:t>0</w:t>
            </w:r>
          </w:p>
        </w:tc>
      </w:tr>
      <w:tr w:rsidR="009215F6" w:rsidRPr="00DB4BD1" w:rsidTr="00D2636E">
        <w:tc>
          <w:tcPr>
            <w:tcW w:w="524"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jc w:val="right"/>
              <w:rPr>
                <w:sz w:val="23"/>
                <w:szCs w:val="23"/>
              </w:rPr>
            </w:pPr>
            <w:r w:rsidRPr="00DB4BD1">
              <w:rPr>
                <w:sz w:val="23"/>
                <w:szCs w:val="23"/>
              </w:rPr>
              <w:t>7</w:t>
            </w:r>
          </w:p>
        </w:tc>
        <w:tc>
          <w:tcPr>
            <w:tcW w:w="2619"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rPr>
                <w:sz w:val="23"/>
                <w:szCs w:val="23"/>
              </w:rPr>
            </w:pPr>
            <w:r w:rsidRPr="00DB4BD1">
              <w:rPr>
                <w:sz w:val="23"/>
                <w:szCs w:val="23"/>
              </w:rPr>
              <w:t>IOB</w:t>
            </w:r>
          </w:p>
        </w:tc>
        <w:tc>
          <w:tcPr>
            <w:tcW w:w="1817"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ind w:right="431"/>
              <w:jc w:val="right"/>
              <w:rPr>
                <w:sz w:val="23"/>
                <w:szCs w:val="23"/>
              </w:rPr>
            </w:pPr>
            <w:r w:rsidRPr="00DB4BD1">
              <w:rPr>
                <w:sz w:val="23"/>
                <w:szCs w:val="23"/>
              </w:rPr>
              <w:t>63</w:t>
            </w:r>
          </w:p>
        </w:tc>
        <w:tc>
          <w:tcPr>
            <w:tcW w:w="2045"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ind w:right="431"/>
              <w:rPr>
                <w:sz w:val="23"/>
                <w:szCs w:val="23"/>
              </w:rPr>
            </w:pPr>
            <w:r w:rsidRPr="00DB4BD1">
              <w:rPr>
                <w:sz w:val="23"/>
                <w:szCs w:val="23"/>
              </w:rPr>
              <w:t xml:space="preserve">                 10</w:t>
            </w:r>
          </w:p>
        </w:tc>
        <w:tc>
          <w:tcPr>
            <w:tcW w:w="2038"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ind w:right="431"/>
              <w:jc w:val="right"/>
              <w:rPr>
                <w:sz w:val="23"/>
                <w:szCs w:val="23"/>
              </w:rPr>
            </w:pPr>
            <w:r w:rsidRPr="00DB4BD1">
              <w:rPr>
                <w:sz w:val="23"/>
                <w:szCs w:val="23"/>
              </w:rPr>
              <w:t>0</w:t>
            </w:r>
          </w:p>
        </w:tc>
      </w:tr>
      <w:tr w:rsidR="009215F6" w:rsidRPr="00DB4BD1" w:rsidTr="00D2636E">
        <w:tc>
          <w:tcPr>
            <w:tcW w:w="524"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jc w:val="right"/>
              <w:rPr>
                <w:sz w:val="23"/>
                <w:szCs w:val="23"/>
              </w:rPr>
            </w:pPr>
            <w:r w:rsidRPr="00DB4BD1">
              <w:rPr>
                <w:sz w:val="23"/>
                <w:szCs w:val="23"/>
              </w:rPr>
              <w:t>8</w:t>
            </w:r>
          </w:p>
        </w:tc>
        <w:tc>
          <w:tcPr>
            <w:tcW w:w="2619"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rPr>
                <w:sz w:val="23"/>
                <w:szCs w:val="23"/>
              </w:rPr>
            </w:pPr>
            <w:r w:rsidRPr="00DB4BD1">
              <w:rPr>
                <w:sz w:val="23"/>
                <w:szCs w:val="23"/>
              </w:rPr>
              <w:t>Union Bank of India</w:t>
            </w:r>
          </w:p>
        </w:tc>
        <w:tc>
          <w:tcPr>
            <w:tcW w:w="1817"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ind w:right="431"/>
              <w:jc w:val="right"/>
              <w:rPr>
                <w:sz w:val="23"/>
                <w:szCs w:val="23"/>
              </w:rPr>
            </w:pPr>
            <w:r w:rsidRPr="00DB4BD1">
              <w:rPr>
                <w:sz w:val="23"/>
                <w:szCs w:val="23"/>
              </w:rPr>
              <w:t>80</w:t>
            </w:r>
          </w:p>
        </w:tc>
        <w:tc>
          <w:tcPr>
            <w:tcW w:w="2045"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ind w:right="431"/>
              <w:jc w:val="right"/>
              <w:rPr>
                <w:sz w:val="23"/>
                <w:szCs w:val="23"/>
              </w:rPr>
            </w:pPr>
            <w:r w:rsidRPr="00DB4BD1">
              <w:rPr>
                <w:sz w:val="23"/>
                <w:szCs w:val="23"/>
              </w:rPr>
              <w:t>8</w:t>
            </w:r>
          </w:p>
        </w:tc>
        <w:tc>
          <w:tcPr>
            <w:tcW w:w="2038"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ind w:right="431"/>
              <w:jc w:val="right"/>
              <w:rPr>
                <w:sz w:val="23"/>
                <w:szCs w:val="23"/>
              </w:rPr>
            </w:pPr>
            <w:r w:rsidRPr="00DB4BD1">
              <w:rPr>
                <w:sz w:val="23"/>
                <w:szCs w:val="23"/>
              </w:rPr>
              <w:t>0</w:t>
            </w:r>
          </w:p>
        </w:tc>
      </w:tr>
      <w:tr w:rsidR="009215F6" w:rsidRPr="00DB4BD1" w:rsidTr="00D2636E">
        <w:tc>
          <w:tcPr>
            <w:tcW w:w="524"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jc w:val="right"/>
              <w:rPr>
                <w:sz w:val="23"/>
                <w:szCs w:val="23"/>
              </w:rPr>
            </w:pPr>
            <w:r w:rsidRPr="00DB4BD1">
              <w:rPr>
                <w:sz w:val="23"/>
                <w:szCs w:val="23"/>
              </w:rPr>
              <w:t>9</w:t>
            </w:r>
          </w:p>
        </w:tc>
        <w:tc>
          <w:tcPr>
            <w:tcW w:w="2619"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rPr>
                <w:sz w:val="23"/>
                <w:szCs w:val="23"/>
              </w:rPr>
            </w:pPr>
            <w:proofErr w:type="spellStart"/>
            <w:r w:rsidRPr="00DB4BD1">
              <w:rPr>
                <w:sz w:val="23"/>
                <w:szCs w:val="23"/>
              </w:rPr>
              <w:t>Kotak</w:t>
            </w:r>
            <w:proofErr w:type="spellEnd"/>
            <w:r w:rsidRPr="00DB4BD1">
              <w:rPr>
                <w:sz w:val="23"/>
                <w:szCs w:val="23"/>
              </w:rPr>
              <w:t xml:space="preserve"> Mahindra Bank</w:t>
            </w:r>
          </w:p>
        </w:tc>
        <w:tc>
          <w:tcPr>
            <w:tcW w:w="1817"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ind w:right="431"/>
              <w:jc w:val="right"/>
              <w:rPr>
                <w:sz w:val="23"/>
                <w:szCs w:val="23"/>
              </w:rPr>
            </w:pPr>
            <w:r w:rsidRPr="00DB4BD1">
              <w:rPr>
                <w:sz w:val="23"/>
                <w:szCs w:val="23"/>
              </w:rPr>
              <w:t>68</w:t>
            </w:r>
          </w:p>
        </w:tc>
        <w:tc>
          <w:tcPr>
            <w:tcW w:w="2045"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ind w:right="431"/>
              <w:jc w:val="right"/>
              <w:rPr>
                <w:sz w:val="23"/>
                <w:szCs w:val="23"/>
              </w:rPr>
            </w:pPr>
            <w:r w:rsidRPr="00DB4BD1">
              <w:rPr>
                <w:sz w:val="23"/>
                <w:szCs w:val="23"/>
              </w:rPr>
              <w:t>15</w:t>
            </w:r>
          </w:p>
        </w:tc>
        <w:tc>
          <w:tcPr>
            <w:tcW w:w="2038"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ind w:right="431"/>
              <w:jc w:val="right"/>
              <w:rPr>
                <w:sz w:val="23"/>
                <w:szCs w:val="23"/>
              </w:rPr>
            </w:pPr>
            <w:r w:rsidRPr="00DB4BD1">
              <w:rPr>
                <w:sz w:val="23"/>
                <w:szCs w:val="23"/>
              </w:rPr>
              <w:t>0</w:t>
            </w:r>
          </w:p>
        </w:tc>
      </w:tr>
      <w:tr w:rsidR="009215F6" w:rsidRPr="00DB4BD1" w:rsidTr="00D2636E">
        <w:tc>
          <w:tcPr>
            <w:tcW w:w="524"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jc w:val="right"/>
              <w:rPr>
                <w:sz w:val="23"/>
                <w:szCs w:val="23"/>
              </w:rPr>
            </w:pPr>
            <w:r w:rsidRPr="00DB4BD1">
              <w:rPr>
                <w:sz w:val="23"/>
                <w:szCs w:val="23"/>
              </w:rPr>
              <w:t>10</w:t>
            </w:r>
          </w:p>
        </w:tc>
        <w:tc>
          <w:tcPr>
            <w:tcW w:w="2619"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rPr>
                <w:sz w:val="23"/>
                <w:szCs w:val="23"/>
              </w:rPr>
            </w:pPr>
            <w:r w:rsidRPr="00DB4BD1">
              <w:rPr>
                <w:sz w:val="23"/>
                <w:szCs w:val="23"/>
              </w:rPr>
              <w:t>Bank of Maharashtra</w:t>
            </w:r>
          </w:p>
        </w:tc>
        <w:tc>
          <w:tcPr>
            <w:tcW w:w="1817"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ind w:right="431"/>
              <w:jc w:val="right"/>
              <w:rPr>
                <w:sz w:val="23"/>
                <w:szCs w:val="23"/>
              </w:rPr>
            </w:pPr>
            <w:r w:rsidRPr="00DB4BD1">
              <w:rPr>
                <w:sz w:val="23"/>
                <w:szCs w:val="23"/>
              </w:rPr>
              <w:t>17</w:t>
            </w:r>
          </w:p>
        </w:tc>
        <w:tc>
          <w:tcPr>
            <w:tcW w:w="2045"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ind w:right="431"/>
              <w:jc w:val="right"/>
              <w:rPr>
                <w:sz w:val="23"/>
                <w:szCs w:val="23"/>
              </w:rPr>
            </w:pPr>
            <w:r w:rsidRPr="00DB4BD1">
              <w:rPr>
                <w:sz w:val="23"/>
                <w:szCs w:val="23"/>
              </w:rPr>
              <w:t>6</w:t>
            </w:r>
          </w:p>
        </w:tc>
        <w:tc>
          <w:tcPr>
            <w:tcW w:w="2038"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ind w:right="431"/>
              <w:jc w:val="right"/>
              <w:rPr>
                <w:sz w:val="23"/>
                <w:szCs w:val="23"/>
              </w:rPr>
            </w:pPr>
            <w:r w:rsidRPr="00DB4BD1">
              <w:rPr>
                <w:sz w:val="23"/>
                <w:szCs w:val="23"/>
              </w:rPr>
              <w:t>0</w:t>
            </w:r>
          </w:p>
        </w:tc>
      </w:tr>
      <w:tr w:rsidR="009215F6" w:rsidRPr="00DB4BD1" w:rsidTr="00D2636E">
        <w:tc>
          <w:tcPr>
            <w:tcW w:w="524"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jc w:val="right"/>
              <w:rPr>
                <w:sz w:val="23"/>
                <w:szCs w:val="23"/>
              </w:rPr>
            </w:pPr>
            <w:r w:rsidRPr="00DB4BD1">
              <w:rPr>
                <w:sz w:val="23"/>
                <w:szCs w:val="23"/>
              </w:rPr>
              <w:t>11</w:t>
            </w:r>
          </w:p>
        </w:tc>
        <w:tc>
          <w:tcPr>
            <w:tcW w:w="2619"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rPr>
                <w:sz w:val="23"/>
                <w:szCs w:val="23"/>
              </w:rPr>
            </w:pPr>
            <w:r w:rsidRPr="00DB4BD1">
              <w:rPr>
                <w:sz w:val="23"/>
                <w:szCs w:val="23"/>
              </w:rPr>
              <w:t>Karnataka Bank Ltd.</w:t>
            </w:r>
          </w:p>
        </w:tc>
        <w:tc>
          <w:tcPr>
            <w:tcW w:w="1817"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ind w:right="431"/>
              <w:jc w:val="right"/>
              <w:rPr>
                <w:sz w:val="23"/>
                <w:szCs w:val="23"/>
              </w:rPr>
            </w:pPr>
            <w:r w:rsidRPr="00DB4BD1">
              <w:rPr>
                <w:sz w:val="23"/>
                <w:szCs w:val="23"/>
              </w:rPr>
              <w:t>83</w:t>
            </w:r>
          </w:p>
        </w:tc>
        <w:tc>
          <w:tcPr>
            <w:tcW w:w="2045"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ind w:right="431"/>
              <w:jc w:val="right"/>
              <w:rPr>
                <w:sz w:val="23"/>
                <w:szCs w:val="23"/>
              </w:rPr>
            </w:pPr>
            <w:r w:rsidRPr="00DB4BD1">
              <w:rPr>
                <w:sz w:val="23"/>
                <w:szCs w:val="23"/>
              </w:rPr>
              <w:t>12</w:t>
            </w:r>
          </w:p>
        </w:tc>
        <w:tc>
          <w:tcPr>
            <w:tcW w:w="2038"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ind w:right="431"/>
              <w:jc w:val="right"/>
              <w:rPr>
                <w:sz w:val="23"/>
                <w:szCs w:val="23"/>
              </w:rPr>
            </w:pPr>
            <w:r w:rsidRPr="00DB4BD1">
              <w:rPr>
                <w:sz w:val="23"/>
                <w:szCs w:val="23"/>
              </w:rPr>
              <w:t>0</w:t>
            </w:r>
          </w:p>
        </w:tc>
      </w:tr>
      <w:tr w:rsidR="009215F6" w:rsidRPr="00DB4BD1" w:rsidTr="00D2636E">
        <w:tc>
          <w:tcPr>
            <w:tcW w:w="524"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jc w:val="right"/>
              <w:rPr>
                <w:sz w:val="23"/>
                <w:szCs w:val="23"/>
              </w:rPr>
            </w:pPr>
            <w:r w:rsidRPr="00DB4BD1">
              <w:rPr>
                <w:sz w:val="23"/>
                <w:szCs w:val="23"/>
              </w:rPr>
              <w:t>12</w:t>
            </w:r>
          </w:p>
        </w:tc>
        <w:tc>
          <w:tcPr>
            <w:tcW w:w="2619"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rPr>
                <w:sz w:val="23"/>
                <w:szCs w:val="23"/>
              </w:rPr>
            </w:pPr>
            <w:r w:rsidRPr="00DB4BD1">
              <w:rPr>
                <w:sz w:val="23"/>
                <w:szCs w:val="23"/>
              </w:rPr>
              <w:t>Andhra Bank</w:t>
            </w:r>
          </w:p>
        </w:tc>
        <w:tc>
          <w:tcPr>
            <w:tcW w:w="1817"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ind w:right="431"/>
              <w:jc w:val="right"/>
              <w:rPr>
                <w:sz w:val="23"/>
                <w:szCs w:val="23"/>
              </w:rPr>
            </w:pPr>
            <w:r w:rsidRPr="00DB4BD1">
              <w:rPr>
                <w:sz w:val="23"/>
                <w:szCs w:val="23"/>
              </w:rPr>
              <w:t>2</w:t>
            </w:r>
          </w:p>
        </w:tc>
        <w:tc>
          <w:tcPr>
            <w:tcW w:w="2045"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ind w:right="431"/>
              <w:jc w:val="right"/>
              <w:rPr>
                <w:sz w:val="23"/>
                <w:szCs w:val="23"/>
              </w:rPr>
            </w:pPr>
            <w:r w:rsidRPr="00DB4BD1">
              <w:rPr>
                <w:sz w:val="23"/>
                <w:szCs w:val="23"/>
              </w:rPr>
              <w:t>0</w:t>
            </w:r>
          </w:p>
        </w:tc>
        <w:tc>
          <w:tcPr>
            <w:tcW w:w="2038"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ind w:right="431"/>
              <w:jc w:val="right"/>
              <w:rPr>
                <w:sz w:val="23"/>
                <w:szCs w:val="23"/>
              </w:rPr>
            </w:pPr>
            <w:r w:rsidRPr="00DB4BD1">
              <w:rPr>
                <w:sz w:val="23"/>
                <w:szCs w:val="23"/>
              </w:rPr>
              <w:t>0</w:t>
            </w:r>
          </w:p>
        </w:tc>
      </w:tr>
      <w:tr w:rsidR="009215F6" w:rsidRPr="00DB4BD1" w:rsidTr="00D2636E">
        <w:tc>
          <w:tcPr>
            <w:tcW w:w="524"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jc w:val="right"/>
              <w:rPr>
                <w:sz w:val="23"/>
                <w:szCs w:val="23"/>
              </w:rPr>
            </w:pPr>
            <w:r w:rsidRPr="00DB4BD1">
              <w:rPr>
                <w:sz w:val="23"/>
                <w:szCs w:val="23"/>
              </w:rPr>
              <w:t>13</w:t>
            </w:r>
          </w:p>
        </w:tc>
        <w:tc>
          <w:tcPr>
            <w:tcW w:w="2619"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rPr>
                <w:sz w:val="23"/>
                <w:szCs w:val="23"/>
              </w:rPr>
            </w:pPr>
            <w:r w:rsidRPr="00DB4BD1">
              <w:rPr>
                <w:sz w:val="23"/>
                <w:szCs w:val="23"/>
              </w:rPr>
              <w:t>Indian Bank</w:t>
            </w:r>
          </w:p>
        </w:tc>
        <w:tc>
          <w:tcPr>
            <w:tcW w:w="1817"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ind w:right="431"/>
              <w:jc w:val="right"/>
              <w:rPr>
                <w:sz w:val="23"/>
                <w:szCs w:val="23"/>
              </w:rPr>
            </w:pPr>
            <w:r w:rsidRPr="00DB4BD1">
              <w:rPr>
                <w:sz w:val="23"/>
                <w:szCs w:val="23"/>
              </w:rPr>
              <w:t>22</w:t>
            </w:r>
          </w:p>
        </w:tc>
        <w:tc>
          <w:tcPr>
            <w:tcW w:w="2045"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ind w:right="431"/>
              <w:jc w:val="right"/>
              <w:rPr>
                <w:sz w:val="23"/>
                <w:szCs w:val="23"/>
              </w:rPr>
            </w:pPr>
            <w:r w:rsidRPr="00DB4BD1">
              <w:rPr>
                <w:sz w:val="23"/>
                <w:szCs w:val="23"/>
              </w:rPr>
              <w:t>4</w:t>
            </w:r>
          </w:p>
        </w:tc>
        <w:tc>
          <w:tcPr>
            <w:tcW w:w="2038"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ind w:right="431"/>
              <w:jc w:val="right"/>
              <w:rPr>
                <w:sz w:val="23"/>
                <w:szCs w:val="23"/>
              </w:rPr>
            </w:pPr>
            <w:r w:rsidRPr="00DB4BD1">
              <w:rPr>
                <w:sz w:val="23"/>
                <w:szCs w:val="23"/>
              </w:rPr>
              <w:t>0</w:t>
            </w:r>
          </w:p>
        </w:tc>
      </w:tr>
      <w:tr w:rsidR="009215F6" w:rsidRPr="00DB4BD1" w:rsidTr="00D2636E">
        <w:tc>
          <w:tcPr>
            <w:tcW w:w="524"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jc w:val="right"/>
              <w:rPr>
                <w:sz w:val="23"/>
                <w:szCs w:val="23"/>
              </w:rPr>
            </w:pPr>
            <w:r w:rsidRPr="00DB4BD1">
              <w:rPr>
                <w:sz w:val="23"/>
                <w:szCs w:val="23"/>
              </w:rPr>
              <w:t>14</w:t>
            </w:r>
          </w:p>
        </w:tc>
        <w:tc>
          <w:tcPr>
            <w:tcW w:w="2619"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rPr>
                <w:sz w:val="23"/>
                <w:szCs w:val="23"/>
              </w:rPr>
            </w:pPr>
            <w:r w:rsidRPr="00DB4BD1">
              <w:rPr>
                <w:sz w:val="23"/>
                <w:szCs w:val="23"/>
              </w:rPr>
              <w:t>PNB</w:t>
            </w:r>
          </w:p>
        </w:tc>
        <w:tc>
          <w:tcPr>
            <w:tcW w:w="1817"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ind w:right="431"/>
              <w:jc w:val="right"/>
              <w:rPr>
                <w:sz w:val="23"/>
                <w:szCs w:val="23"/>
              </w:rPr>
            </w:pPr>
            <w:r w:rsidRPr="00DB4BD1">
              <w:rPr>
                <w:sz w:val="23"/>
                <w:szCs w:val="23"/>
              </w:rPr>
              <w:t>15</w:t>
            </w:r>
          </w:p>
        </w:tc>
        <w:tc>
          <w:tcPr>
            <w:tcW w:w="2045"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ind w:right="431"/>
              <w:jc w:val="right"/>
              <w:rPr>
                <w:sz w:val="23"/>
                <w:szCs w:val="23"/>
              </w:rPr>
            </w:pPr>
            <w:r w:rsidRPr="00DB4BD1">
              <w:rPr>
                <w:sz w:val="23"/>
                <w:szCs w:val="23"/>
              </w:rPr>
              <w:t>5</w:t>
            </w:r>
          </w:p>
        </w:tc>
        <w:tc>
          <w:tcPr>
            <w:tcW w:w="2038"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ind w:right="431"/>
              <w:jc w:val="right"/>
              <w:rPr>
                <w:sz w:val="23"/>
                <w:szCs w:val="23"/>
              </w:rPr>
            </w:pPr>
            <w:r w:rsidRPr="00DB4BD1">
              <w:rPr>
                <w:sz w:val="23"/>
                <w:szCs w:val="23"/>
              </w:rPr>
              <w:t>0</w:t>
            </w:r>
          </w:p>
        </w:tc>
      </w:tr>
      <w:tr w:rsidR="009215F6" w:rsidRPr="00DB4BD1" w:rsidTr="00D2636E">
        <w:tc>
          <w:tcPr>
            <w:tcW w:w="524"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jc w:val="right"/>
              <w:rPr>
                <w:sz w:val="23"/>
                <w:szCs w:val="23"/>
              </w:rPr>
            </w:pPr>
            <w:r w:rsidRPr="00DB4BD1">
              <w:rPr>
                <w:sz w:val="23"/>
                <w:szCs w:val="23"/>
              </w:rPr>
              <w:t>15</w:t>
            </w:r>
          </w:p>
        </w:tc>
        <w:tc>
          <w:tcPr>
            <w:tcW w:w="2619"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rPr>
                <w:sz w:val="23"/>
                <w:szCs w:val="23"/>
              </w:rPr>
            </w:pPr>
            <w:r w:rsidRPr="00DB4BD1">
              <w:rPr>
                <w:sz w:val="23"/>
                <w:szCs w:val="23"/>
              </w:rPr>
              <w:t>Central Bank of India</w:t>
            </w:r>
          </w:p>
        </w:tc>
        <w:tc>
          <w:tcPr>
            <w:tcW w:w="1817"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ind w:right="431"/>
              <w:jc w:val="right"/>
              <w:rPr>
                <w:sz w:val="23"/>
                <w:szCs w:val="23"/>
              </w:rPr>
            </w:pPr>
            <w:r w:rsidRPr="00DB4BD1">
              <w:rPr>
                <w:sz w:val="23"/>
                <w:szCs w:val="23"/>
              </w:rPr>
              <w:t>34</w:t>
            </w:r>
            <w:bookmarkStart w:id="0" w:name="_GoBack"/>
            <w:bookmarkEnd w:id="0"/>
          </w:p>
        </w:tc>
        <w:tc>
          <w:tcPr>
            <w:tcW w:w="2045"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ind w:right="431"/>
              <w:jc w:val="right"/>
              <w:rPr>
                <w:sz w:val="23"/>
                <w:szCs w:val="23"/>
              </w:rPr>
            </w:pPr>
            <w:r w:rsidRPr="00DB4BD1">
              <w:rPr>
                <w:sz w:val="23"/>
                <w:szCs w:val="23"/>
              </w:rPr>
              <w:t>3</w:t>
            </w:r>
          </w:p>
        </w:tc>
        <w:tc>
          <w:tcPr>
            <w:tcW w:w="2038"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ind w:right="431"/>
              <w:jc w:val="right"/>
              <w:rPr>
                <w:sz w:val="23"/>
                <w:szCs w:val="23"/>
              </w:rPr>
            </w:pPr>
            <w:r w:rsidRPr="00DB4BD1">
              <w:rPr>
                <w:sz w:val="23"/>
                <w:szCs w:val="23"/>
              </w:rPr>
              <w:t>0</w:t>
            </w:r>
          </w:p>
        </w:tc>
      </w:tr>
      <w:tr w:rsidR="009215F6" w:rsidRPr="00DB4BD1" w:rsidTr="00D2636E">
        <w:tc>
          <w:tcPr>
            <w:tcW w:w="524"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jc w:val="right"/>
              <w:rPr>
                <w:sz w:val="23"/>
                <w:szCs w:val="23"/>
              </w:rPr>
            </w:pPr>
            <w:r w:rsidRPr="00DB4BD1">
              <w:rPr>
                <w:sz w:val="23"/>
                <w:szCs w:val="23"/>
              </w:rPr>
              <w:t>16</w:t>
            </w:r>
          </w:p>
        </w:tc>
        <w:tc>
          <w:tcPr>
            <w:tcW w:w="2619"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rPr>
                <w:sz w:val="23"/>
                <w:szCs w:val="23"/>
              </w:rPr>
            </w:pPr>
            <w:r w:rsidRPr="00DB4BD1">
              <w:rPr>
                <w:sz w:val="23"/>
                <w:szCs w:val="23"/>
              </w:rPr>
              <w:t>Bank of India</w:t>
            </w:r>
          </w:p>
        </w:tc>
        <w:tc>
          <w:tcPr>
            <w:tcW w:w="1817"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ind w:right="431"/>
              <w:jc w:val="right"/>
              <w:rPr>
                <w:sz w:val="23"/>
                <w:szCs w:val="23"/>
              </w:rPr>
            </w:pPr>
            <w:r w:rsidRPr="00DB4BD1">
              <w:rPr>
                <w:sz w:val="23"/>
                <w:szCs w:val="23"/>
              </w:rPr>
              <w:t>74</w:t>
            </w:r>
          </w:p>
        </w:tc>
        <w:tc>
          <w:tcPr>
            <w:tcW w:w="2045"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ind w:right="431"/>
              <w:jc w:val="center"/>
              <w:rPr>
                <w:sz w:val="23"/>
                <w:szCs w:val="23"/>
              </w:rPr>
            </w:pPr>
            <w:r w:rsidRPr="00DB4BD1">
              <w:rPr>
                <w:sz w:val="23"/>
                <w:szCs w:val="23"/>
              </w:rPr>
              <w:t xml:space="preserve">                   8</w:t>
            </w:r>
          </w:p>
        </w:tc>
        <w:tc>
          <w:tcPr>
            <w:tcW w:w="2038"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ind w:right="431"/>
              <w:jc w:val="right"/>
              <w:rPr>
                <w:sz w:val="23"/>
                <w:szCs w:val="23"/>
              </w:rPr>
            </w:pPr>
            <w:r w:rsidRPr="00DB4BD1">
              <w:rPr>
                <w:sz w:val="23"/>
                <w:szCs w:val="23"/>
              </w:rPr>
              <w:t>6</w:t>
            </w:r>
          </w:p>
        </w:tc>
      </w:tr>
      <w:tr w:rsidR="009215F6" w:rsidRPr="00DB4BD1" w:rsidTr="00D2636E">
        <w:tc>
          <w:tcPr>
            <w:tcW w:w="524"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jc w:val="right"/>
              <w:rPr>
                <w:sz w:val="23"/>
                <w:szCs w:val="23"/>
              </w:rPr>
            </w:pPr>
            <w:r w:rsidRPr="00DB4BD1">
              <w:rPr>
                <w:sz w:val="23"/>
                <w:szCs w:val="23"/>
              </w:rPr>
              <w:t>17</w:t>
            </w:r>
          </w:p>
        </w:tc>
        <w:tc>
          <w:tcPr>
            <w:tcW w:w="2619"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rPr>
                <w:b/>
                <w:bCs/>
                <w:sz w:val="23"/>
                <w:szCs w:val="23"/>
              </w:rPr>
            </w:pPr>
            <w:r w:rsidRPr="00DB4BD1">
              <w:rPr>
                <w:b/>
                <w:bCs/>
                <w:sz w:val="23"/>
                <w:szCs w:val="23"/>
              </w:rPr>
              <w:t>All other Banks</w:t>
            </w:r>
          </w:p>
        </w:tc>
        <w:tc>
          <w:tcPr>
            <w:tcW w:w="1817"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ind w:right="431"/>
              <w:jc w:val="right"/>
              <w:rPr>
                <w:b/>
                <w:bCs/>
                <w:sz w:val="23"/>
                <w:szCs w:val="23"/>
              </w:rPr>
            </w:pPr>
            <w:r w:rsidRPr="00DB4BD1">
              <w:rPr>
                <w:b/>
                <w:bCs/>
                <w:sz w:val="23"/>
                <w:szCs w:val="23"/>
              </w:rPr>
              <w:t>752</w:t>
            </w:r>
          </w:p>
        </w:tc>
        <w:tc>
          <w:tcPr>
            <w:tcW w:w="2045"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ind w:right="431"/>
              <w:jc w:val="right"/>
              <w:rPr>
                <w:sz w:val="23"/>
                <w:szCs w:val="23"/>
              </w:rPr>
            </w:pPr>
            <w:r w:rsidRPr="00DB4BD1">
              <w:rPr>
                <w:sz w:val="23"/>
                <w:szCs w:val="23"/>
              </w:rPr>
              <w:t>12</w:t>
            </w:r>
          </w:p>
        </w:tc>
        <w:tc>
          <w:tcPr>
            <w:tcW w:w="2038"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ind w:right="431"/>
              <w:jc w:val="right"/>
              <w:rPr>
                <w:sz w:val="23"/>
                <w:szCs w:val="23"/>
              </w:rPr>
            </w:pPr>
            <w:r w:rsidRPr="00DB4BD1">
              <w:rPr>
                <w:sz w:val="23"/>
                <w:szCs w:val="23"/>
              </w:rPr>
              <w:t>0</w:t>
            </w:r>
          </w:p>
        </w:tc>
      </w:tr>
      <w:tr w:rsidR="009215F6" w:rsidRPr="00DB4BD1" w:rsidTr="00D2636E">
        <w:tc>
          <w:tcPr>
            <w:tcW w:w="524" w:type="dxa"/>
            <w:tcBorders>
              <w:top w:val="single" w:sz="4" w:space="0" w:color="auto"/>
              <w:left w:val="single" w:sz="4" w:space="0" w:color="auto"/>
              <w:bottom w:val="single" w:sz="4" w:space="0" w:color="auto"/>
              <w:right w:val="single" w:sz="4" w:space="0" w:color="auto"/>
            </w:tcBorders>
          </w:tcPr>
          <w:p w:rsidR="00D2636E" w:rsidRPr="00DB4BD1" w:rsidRDefault="00D2636E" w:rsidP="00D2636E">
            <w:pPr>
              <w:spacing w:line="23" w:lineRule="atLeast"/>
              <w:jc w:val="right"/>
              <w:rPr>
                <w:b/>
                <w:bCs/>
                <w:sz w:val="23"/>
                <w:szCs w:val="23"/>
              </w:rPr>
            </w:pPr>
          </w:p>
        </w:tc>
        <w:tc>
          <w:tcPr>
            <w:tcW w:w="2619"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rPr>
                <w:b/>
                <w:bCs/>
                <w:sz w:val="23"/>
                <w:szCs w:val="23"/>
              </w:rPr>
            </w:pPr>
            <w:r w:rsidRPr="00DB4BD1">
              <w:rPr>
                <w:b/>
                <w:bCs/>
                <w:sz w:val="23"/>
                <w:szCs w:val="23"/>
              </w:rPr>
              <w:t>Total</w:t>
            </w:r>
          </w:p>
        </w:tc>
        <w:tc>
          <w:tcPr>
            <w:tcW w:w="1817"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ind w:right="431"/>
              <w:jc w:val="right"/>
              <w:rPr>
                <w:b/>
                <w:bCs/>
                <w:sz w:val="23"/>
                <w:szCs w:val="23"/>
              </w:rPr>
            </w:pPr>
            <w:r w:rsidRPr="00DB4BD1">
              <w:rPr>
                <w:b/>
                <w:bCs/>
                <w:sz w:val="23"/>
                <w:szCs w:val="23"/>
              </w:rPr>
              <w:t>7136</w:t>
            </w:r>
          </w:p>
        </w:tc>
        <w:tc>
          <w:tcPr>
            <w:tcW w:w="2045"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tabs>
                <w:tab w:val="left" w:pos="1014"/>
                <w:tab w:val="left" w:pos="1197"/>
              </w:tabs>
              <w:spacing w:line="23" w:lineRule="atLeast"/>
              <w:ind w:right="431"/>
              <w:jc w:val="right"/>
              <w:rPr>
                <w:b/>
                <w:bCs/>
                <w:sz w:val="23"/>
                <w:szCs w:val="23"/>
              </w:rPr>
            </w:pPr>
            <w:r w:rsidRPr="00DB4BD1">
              <w:rPr>
                <w:b/>
                <w:bCs/>
                <w:sz w:val="23"/>
                <w:szCs w:val="23"/>
              </w:rPr>
              <w:t>244</w:t>
            </w:r>
          </w:p>
        </w:tc>
        <w:tc>
          <w:tcPr>
            <w:tcW w:w="2038"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ind w:right="431"/>
              <w:jc w:val="right"/>
              <w:rPr>
                <w:b/>
                <w:bCs/>
                <w:sz w:val="23"/>
                <w:szCs w:val="23"/>
              </w:rPr>
            </w:pPr>
            <w:r w:rsidRPr="00DB4BD1">
              <w:rPr>
                <w:b/>
                <w:bCs/>
                <w:sz w:val="23"/>
                <w:szCs w:val="23"/>
              </w:rPr>
              <w:t>21</w:t>
            </w:r>
          </w:p>
        </w:tc>
      </w:tr>
    </w:tbl>
    <w:p w:rsidR="00D2636E" w:rsidRPr="00DB4BD1" w:rsidRDefault="00D2636E" w:rsidP="00D2636E">
      <w:pPr>
        <w:spacing w:line="23" w:lineRule="atLeast"/>
        <w:rPr>
          <w:sz w:val="23"/>
          <w:szCs w:val="23"/>
        </w:rPr>
      </w:pPr>
    </w:p>
    <w:p w:rsidR="00D2636E" w:rsidRPr="00DB4BD1" w:rsidRDefault="00D2636E" w:rsidP="00D2636E">
      <w:pPr>
        <w:spacing w:line="23" w:lineRule="atLeast"/>
        <w:rPr>
          <w:sz w:val="23"/>
          <w:szCs w:val="23"/>
        </w:rPr>
      </w:pPr>
      <w:r w:rsidRPr="00DB4BD1">
        <w:rPr>
          <w:sz w:val="23"/>
          <w:szCs w:val="23"/>
        </w:rPr>
        <w:t>SLBC requests the banks where BCs have resigned or inactive to initiate steps for making these centers full pledged centers.</w:t>
      </w:r>
    </w:p>
    <w:p w:rsidR="00D2636E" w:rsidRPr="00DB4BD1" w:rsidRDefault="00D2636E" w:rsidP="00045B6D">
      <w:pPr>
        <w:spacing w:after="120" w:line="23" w:lineRule="atLeast"/>
        <w:ind w:left="546" w:hanging="258"/>
        <w:rPr>
          <w:b/>
          <w:bCs/>
          <w:sz w:val="23"/>
          <w:szCs w:val="23"/>
          <w:lang w:val="en-IN" w:eastAsia="en-IN" w:bidi="kn-IN"/>
        </w:rPr>
      </w:pPr>
    </w:p>
    <w:p w:rsidR="00045B6D" w:rsidRPr="00DB4BD1" w:rsidRDefault="00045B6D" w:rsidP="00045B6D">
      <w:pPr>
        <w:spacing w:after="120" w:line="23" w:lineRule="atLeast"/>
        <w:ind w:left="546" w:hanging="258"/>
        <w:rPr>
          <w:b/>
          <w:bCs/>
          <w:sz w:val="23"/>
          <w:szCs w:val="23"/>
          <w:lang w:val="en-IN" w:eastAsia="en-IN" w:bidi="kn-IN"/>
        </w:rPr>
      </w:pPr>
      <w:r w:rsidRPr="00DB4BD1">
        <w:rPr>
          <w:b/>
          <w:bCs/>
          <w:sz w:val="23"/>
          <w:szCs w:val="23"/>
          <w:lang w:val="en-IN" w:eastAsia="en-IN" w:bidi="kn-IN"/>
        </w:rPr>
        <w:lastRenderedPageBreak/>
        <w:t>AGENDA 4.0</w:t>
      </w:r>
      <w:r w:rsidR="006B1C79" w:rsidRPr="00DB4BD1">
        <w:rPr>
          <w:b/>
          <w:bCs/>
          <w:sz w:val="23"/>
          <w:szCs w:val="23"/>
          <w:lang w:val="en-IN" w:eastAsia="en-IN" w:bidi="kn-IN"/>
        </w:rPr>
        <w:t>:</w:t>
      </w:r>
      <w:r w:rsidRPr="00DB4BD1">
        <w:rPr>
          <w:b/>
          <w:bCs/>
          <w:sz w:val="23"/>
          <w:szCs w:val="23"/>
          <w:lang w:val="en-IN" w:eastAsia="en-IN" w:bidi="kn-IN"/>
        </w:rPr>
        <w:t xml:space="preserve"> Financial inclusion Initiatives</w:t>
      </w:r>
    </w:p>
    <w:p w:rsidR="00CA7601" w:rsidRPr="00DB4BD1" w:rsidRDefault="00CA7601" w:rsidP="00045B6D">
      <w:pPr>
        <w:spacing w:line="23" w:lineRule="atLeast"/>
        <w:ind w:left="288"/>
        <w:rPr>
          <w:b/>
          <w:bCs/>
          <w:sz w:val="23"/>
          <w:szCs w:val="23"/>
          <w:lang w:val="en-IN" w:eastAsia="en-IN" w:bidi="kn-IN"/>
        </w:rPr>
      </w:pPr>
    </w:p>
    <w:p w:rsidR="00D2636E" w:rsidRPr="00DB4BD1" w:rsidRDefault="00D2636E" w:rsidP="00D2636E">
      <w:pPr>
        <w:spacing w:line="23" w:lineRule="atLeast"/>
        <w:ind w:left="546" w:hanging="258"/>
        <w:rPr>
          <w:b/>
          <w:bCs/>
          <w:sz w:val="23"/>
          <w:szCs w:val="23"/>
          <w:lang w:val="en-IN" w:eastAsia="en-IN" w:bidi="kn-IN"/>
        </w:rPr>
      </w:pPr>
      <w:r w:rsidRPr="00DB4BD1">
        <w:rPr>
          <w:b/>
          <w:bCs/>
          <w:sz w:val="23"/>
          <w:szCs w:val="23"/>
          <w:lang w:val="en-IN" w:eastAsia="en-IN" w:bidi="kn-IN"/>
        </w:rPr>
        <w:t>4.</w:t>
      </w:r>
      <w:r w:rsidR="00F95A2F" w:rsidRPr="00DB4BD1">
        <w:rPr>
          <w:b/>
          <w:bCs/>
          <w:sz w:val="23"/>
          <w:szCs w:val="23"/>
          <w:lang w:val="en-IN" w:eastAsia="en-IN" w:bidi="kn-IN"/>
        </w:rPr>
        <w:t>1</w:t>
      </w:r>
      <w:r w:rsidR="0020539D" w:rsidRPr="00DB4BD1">
        <w:rPr>
          <w:b/>
          <w:bCs/>
          <w:sz w:val="23"/>
          <w:szCs w:val="23"/>
          <w:lang w:val="en-IN" w:eastAsia="en-IN" w:bidi="kn-IN"/>
        </w:rPr>
        <w:t>: Financial</w:t>
      </w:r>
      <w:r w:rsidRPr="00DB4BD1">
        <w:rPr>
          <w:b/>
          <w:bCs/>
          <w:sz w:val="23"/>
          <w:szCs w:val="23"/>
          <w:lang w:val="en-IN" w:eastAsia="en-IN" w:bidi="kn-IN"/>
        </w:rPr>
        <w:t xml:space="preserve"> literacy initiatives by banks, particularly digital financial literacy.</w:t>
      </w:r>
    </w:p>
    <w:p w:rsidR="00D2636E" w:rsidRPr="00DB4BD1" w:rsidRDefault="00D2636E" w:rsidP="00D2636E">
      <w:pPr>
        <w:spacing w:line="23" w:lineRule="atLeast"/>
        <w:ind w:left="288"/>
        <w:rPr>
          <w:sz w:val="23"/>
          <w:szCs w:val="23"/>
          <w:lang w:val="en-IN" w:eastAsia="en-IN" w:bidi="kn-IN"/>
        </w:rPr>
      </w:pPr>
    </w:p>
    <w:p w:rsidR="00D2636E" w:rsidRPr="00DB4BD1" w:rsidRDefault="00D2636E" w:rsidP="00D2636E">
      <w:pPr>
        <w:spacing w:line="23" w:lineRule="atLeast"/>
        <w:ind w:left="288"/>
        <w:rPr>
          <w:sz w:val="23"/>
          <w:szCs w:val="23"/>
          <w:lang w:val="en-IN" w:eastAsia="en-IN" w:bidi="kn-IN"/>
        </w:rPr>
      </w:pPr>
      <w:r w:rsidRPr="00DB4BD1">
        <w:rPr>
          <w:sz w:val="23"/>
          <w:szCs w:val="23"/>
          <w:lang w:val="en-IN" w:eastAsia="en-IN" w:bidi="kn-IN"/>
        </w:rPr>
        <w:t xml:space="preserve">Data on literacy camps conducted by </w:t>
      </w:r>
      <w:r w:rsidRPr="00DB4BD1">
        <w:rPr>
          <w:b/>
          <w:bCs/>
          <w:sz w:val="23"/>
          <w:szCs w:val="23"/>
          <w:lang w:val="en-IN" w:eastAsia="en-IN" w:bidi="kn-IN"/>
        </w:rPr>
        <w:t>FLCs and rural bank branches</w:t>
      </w:r>
      <w:r w:rsidRPr="00DB4BD1">
        <w:rPr>
          <w:sz w:val="23"/>
          <w:szCs w:val="23"/>
          <w:lang w:val="en-IN" w:eastAsia="en-IN" w:bidi="kn-IN"/>
        </w:rPr>
        <w:t xml:space="preserve"> for the Quarter ended March 2020 is furnished as under:</w:t>
      </w:r>
    </w:p>
    <w:p w:rsidR="00D2636E" w:rsidRPr="00DB4BD1" w:rsidRDefault="00D2636E" w:rsidP="00D2636E">
      <w:pPr>
        <w:spacing w:line="23" w:lineRule="atLeast"/>
        <w:rPr>
          <w:sz w:val="23"/>
          <w:szCs w:val="23"/>
          <w:lang w:val="en-IN" w:eastAsia="en-IN" w:bidi="kn-IN"/>
        </w:rPr>
      </w:pPr>
    </w:p>
    <w:tbl>
      <w:tblPr>
        <w:tblW w:w="881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836"/>
        <w:gridCol w:w="2430"/>
      </w:tblGrid>
      <w:tr w:rsidR="009215F6" w:rsidRPr="00DB4BD1" w:rsidTr="00D2636E">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D2636E" w:rsidRPr="00DB4BD1" w:rsidRDefault="00D2636E" w:rsidP="00D2636E">
            <w:pPr>
              <w:spacing w:line="23" w:lineRule="atLeast"/>
              <w:ind w:left="-84" w:right="-122"/>
              <w:jc w:val="left"/>
              <w:rPr>
                <w:b/>
                <w:bCs/>
                <w:sz w:val="23"/>
                <w:szCs w:val="23"/>
                <w:lang w:val="en-IN" w:eastAsia="en-IN" w:bidi="kn-IN"/>
              </w:rPr>
            </w:pPr>
            <w:r w:rsidRPr="00DB4BD1">
              <w:rPr>
                <w:b/>
                <w:bCs/>
                <w:sz w:val="23"/>
                <w:szCs w:val="23"/>
                <w:lang w:val="en-IN" w:eastAsia="en-IN" w:bidi="kn-IN"/>
              </w:rPr>
              <w:t>Type of Camps conducted</w:t>
            </w:r>
          </w:p>
        </w:tc>
        <w:tc>
          <w:tcPr>
            <w:tcW w:w="5266" w:type="dxa"/>
            <w:gridSpan w:val="2"/>
            <w:tcBorders>
              <w:top w:val="single" w:sz="4" w:space="0" w:color="auto"/>
              <w:left w:val="single" w:sz="4" w:space="0" w:color="auto"/>
              <w:bottom w:val="single" w:sz="4" w:space="0" w:color="auto"/>
              <w:right w:val="single" w:sz="4" w:space="0" w:color="auto"/>
            </w:tcBorders>
            <w:vAlign w:val="center"/>
            <w:hideMark/>
          </w:tcPr>
          <w:p w:rsidR="00D2636E" w:rsidRPr="00DB4BD1" w:rsidRDefault="00D2636E" w:rsidP="00D2636E">
            <w:pPr>
              <w:spacing w:line="23" w:lineRule="atLeast"/>
              <w:ind w:right="-122"/>
              <w:jc w:val="center"/>
              <w:rPr>
                <w:b/>
                <w:sz w:val="23"/>
                <w:szCs w:val="23"/>
                <w:lang w:val="en-IN" w:eastAsia="en-IN" w:bidi="kn-IN"/>
              </w:rPr>
            </w:pPr>
            <w:r w:rsidRPr="00DB4BD1">
              <w:rPr>
                <w:b/>
                <w:sz w:val="23"/>
                <w:szCs w:val="23"/>
                <w:lang w:val="en-IN" w:eastAsia="en-IN" w:bidi="kn-IN"/>
              </w:rPr>
              <w:t xml:space="preserve">During the quarter ended </w:t>
            </w:r>
          </w:p>
        </w:tc>
      </w:tr>
      <w:tr w:rsidR="009215F6" w:rsidRPr="00DB4BD1" w:rsidTr="00D2636E">
        <w:tc>
          <w:tcPr>
            <w:tcW w:w="3544" w:type="dxa"/>
            <w:vMerge/>
            <w:tcBorders>
              <w:top w:val="single" w:sz="4" w:space="0" w:color="auto"/>
              <w:left w:val="single" w:sz="4" w:space="0" w:color="auto"/>
              <w:bottom w:val="single" w:sz="4" w:space="0" w:color="auto"/>
              <w:right w:val="single" w:sz="4" w:space="0" w:color="auto"/>
            </w:tcBorders>
            <w:vAlign w:val="center"/>
            <w:hideMark/>
          </w:tcPr>
          <w:p w:rsidR="00D2636E" w:rsidRPr="00DB4BD1" w:rsidRDefault="00D2636E" w:rsidP="00D2636E">
            <w:pPr>
              <w:jc w:val="left"/>
              <w:rPr>
                <w:b/>
                <w:bCs/>
                <w:sz w:val="23"/>
                <w:szCs w:val="23"/>
                <w:lang w:val="en-IN" w:eastAsia="en-IN" w:bidi="kn-IN"/>
              </w:rPr>
            </w:pPr>
          </w:p>
        </w:tc>
        <w:tc>
          <w:tcPr>
            <w:tcW w:w="5266" w:type="dxa"/>
            <w:gridSpan w:val="2"/>
            <w:tcBorders>
              <w:top w:val="single" w:sz="4" w:space="0" w:color="auto"/>
              <w:left w:val="single" w:sz="4" w:space="0" w:color="auto"/>
              <w:bottom w:val="single" w:sz="4" w:space="0" w:color="auto"/>
              <w:right w:val="single" w:sz="4" w:space="0" w:color="auto"/>
            </w:tcBorders>
            <w:vAlign w:val="center"/>
            <w:hideMark/>
          </w:tcPr>
          <w:p w:rsidR="00D2636E" w:rsidRPr="00DB4BD1" w:rsidRDefault="00D2636E" w:rsidP="00D2636E">
            <w:pPr>
              <w:spacing w:line="23" w:lineRule="atLeast"/>
              <w:ind w:left="-84" w:right="-122"/>
              <w:jc w:val="center"/>
              <w:rPr>
                <w:b/>
                <w:sz w:val="23"/>
                <w:szCs w:val="23"/>
                <w:lang w:val="en-IN" w:eastAsia="en-IN" w:bidi="kn-IN"/>
              </w:rPr>
            </w:pPr>
            <w:r w:rsidRPr="00DB4BD1">
              <w:rPr>
                <w:b/>
                <w:sz w:val="23"/>
                <w:szCs w:val="23"/>
                <w:lang w:val="en-IN" w:eastAsia="en-IN" w:bidi="kn-IN"/>
              </w:rPr>
              <w:t>March 2020</w:t>
            </w:r>
          </w:p>
        </w:tc>
      </w:tr>
      <w:tr w:rsidR="009215F6" w:rsidRPr="00DB4BD1" w:rsidTr="00D2636E">
        <w:tc>
          <w:tcPr>
            <w:tcW w:w="3544" w:type="dxa"/>
            <w:vMerge/>
            <w:tcBorders>
              <w:top w:val="single" w:sz="4" w:space="0" w:color="auto"/>
              <w:left w:val="single" w:sz="4" w:space="0" w:color="auto"/>
              <w:bottom w:val="single" w:sz="4" w:space="0" w:color="auto"/>
              <w:right w:val="single" w:sz="4" w:space="0" w:color="auto"/>
            </w:tcBorders>
            <w:vAlign w:val="center"/>
            <w:hideMark/>
          </w:tcPr>
          <w:p w:rsidR="00D2636E" w:rsidRPr="00DB4BD1" w:rsidRDefault="00D2636E" w:rsidP="00D2636E">
            <w:pPr>
              <w:jc w:val="left"/>
              <w:rPr>
                <w:b/>
                <w:bCs/>
                <w:sz w:val="23"/>
                <w:szCs w:val="23"/>
                <w:lang w:val="en-IN" w:eastAsia="en-IN" w:bidi="kn-IN"/>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D2636E" w:rsidRPr="00DB4BD1" w:rsidRDefault="00D2636E" w:rsidP="00D2636E">
            <w:pPr>
              <w:spacing w:line="23" w:lineRule="atLeast"/>
              <w:ind w:left="-88" w:right="-103"/>
              <w:jc w:val="center"/>
              <w:rPr>
                <w:bCs/>
                <w:sz w:val="23"/>
                <w:szCs w:val="23"/>
                <w:lang w:val="en-IN" w:eastAsia="en-IN" w:bidi="kn-IN"/>
              </w:rPr>
            </w:pPr>
            <w:r w:rsidRPr="00DB4BD1">
              <w:rPr>
                <w:bCs/>
                <w:sz w:val="23"/>
                <w:szCs w:val="23"/>
                <w:lang w:val="en-IN" w:eastAsia="en-IN" w:bidi="kn-IN"/>
              </w:rPr>
              <w:t>No. of Programs conducted</w:t>
            </w:r>
          </w:p>
        </w:tc>
        <w:tc>
          <w:tcPr>
            <w:tcW w:w="2430" w:type="dxa"/>
            <w:tcBorders>
              <w:top w:val="single" w:sz="4" w:space="0" w:color="auto"/>
              <w:left w:val="single" w:sz="4" w:space="0" w:color="auto"/>
              <w:bottom w:val="single" w:sz="4" w:space="0" w:color="auto"/>
              <w:right w:val="single" w:sz="4" w:space="0" w:color="auto"/>
            </w:tcBorders>
            <w:vAlign w:val="center"/>
            <w:hideMark/>
          </w:tcPr>
          <w:p w:rsidR="00D2636E" w:rsidRPr="00DB4BD1" w:rsidRDefault="00D2636E" w:rsidP="00D2636E">
            <w:pPr>
              <w:spacing w:line="23" w:lineRule="atLeast"/>
              <w:ind w:left="-88" w:right="-103"/>
              <w:jc w:val="center"/>
              <w:rPr>
                <w:bCs/>
                <w:sz w:val="23"/>
                <w:szCs w:val="23"/>
                <w:lang w:val="en-IN" w:eastAsia="en-IN" w:bidi="kn-IN"/>
              </w:rPr>
            </w:pPr>
            <w:r w:rsidRPr="00DB4BD1">
              <w:rPr>
                <w:bCs/>
                <w:sz w:val="23"/>
                <w:szCs w:val="23"/>
                <w:lang w:val="en-IN" w:eastAsia="en-IN" w:bidi="kn-IN"/>
              </w:rPr>
              <w:t>No. of people benefitted</w:t>
            </w:r>
          </w:p>
        </w:tc>
      </w:tr>
      <w:tr w:rsidR="009215F6" w:rsidRPr="00DB4BD1" w:rsidTr="00D2636E">
        <w:trPr>
          <w:trHeight w:val="446"/>
        </w:trPr>
        <w:tc>
          <w:tcPr>
            <w:tcW w:w="3544"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jc w:val="left"/>
              <w:rPr>
                <w:sz w:val="23"/>
                <w:szCs w:val="23"/>
                <w:lang w:val="en-IN" w:eastAsia="en-IN" w:bidi="kn-IN"/>
              </w:rPr>
            </w:pPr>
            <w:r w:rsidRPr="00DB4BD1">
              <w:rPr>
                <w:sz w:val="23"/>
                <w:szCs w:val="23"/>
                <w:lang w:val="en-IN" w:eastAsia="en-IN" w:bidi="kn-IN"/>
              </w:rPr>
              <w:t>Special Camps</w:t>
            </w:r>
          </w:p>
        </w:tc>
        <w:tc>
          <w:tcPr>
            <w:tcW w:w="2836" w:type="dxa"/>
            <w:tcBorders>
              <w:top w:val="single" w:sz="4" w:space="0" w:color="auto"/>
              <w:left w:val="single" w:sz="4" w:space="0" w:color="auto"/>
              <w:bottom w:val="single" w:sz="4" w:space="0" w:color="auto"/>
              <w:right w:val="single" w:sz="4" w:space="0" w:color="auto"/>
            </w:tcBorders>
            <w:vAlign w:val="center"/>
            <w:hideMark/>
          </w:tcPr>
          <w:p w:rsidR="00D2636E" w:rsidRPr="00DB4BD1" w:rsidRDefault="00D2636E" w:rsidP="00D2636E">
            <w:pPr>
              <w:spacing w:line="23" w:lineRule="atLeast"/>
              <w:ind w:left="-175" w:right="-19"/>
              <w:jc w:val="right"/>
              <w:rPr>
                <w:sz w:val="23"/>
                <w:szCs w:val="23"/>
                <w:lang w:val="en-IN" w:eastAsia="en-IN" w:bidi="kn-IN"/>
              </w:rPr>
            </w:pPr>
            <w:r w:rsidRPr="00DB4BD1">
              <w:rPr>
                <w:sz w:val="23"/>
                <w:szCs w:val="23"/>
                <w:lang w:val="en-IN" w:eastAsia="en-IN" w:bidi="kn-IN"/>
              </w:rPr>
              <w:t xml:space="preserve">                                                                                              3916</w:t>
            </w:r>
          </w:p>
        </w:tc>
        <w:tc>
          <w:tcPr>
            <w:tcW w:w="2430" w:type="dxa"/>
            <w:tcBorders>
              <w:top w:val="single" w:sz="4" w:space="0" w:color="auto"/>
              <w:left w:val="single" w:sz="4" w:space="0" w:color="auto"/>
              <w:bottom w:val="single" w:sz="4" w:space="0" w:color="auto"/>
              <w:right w:val="single" w:sz="4" w:space="0" w:color="auto"/>
            </w:tcBorders>
            <w:vAlign w:val="center"/>
            <w:hideMark/>
          </w:tcPr>
          <w:p w:rsidR="00D2636E" w:rsidRPr="00DB4BD1" w:rsidRDefault="00D2636E" w:rsidP="00D2636E">
            <w:pPr>
              <w:spacing w:line="23" w:lineRule="atLeast"/>
              <w:ind w:left="-175" w:right="-19"/>
              <w:jc w:val="right"/>
              <w:rPr>
                <w:sz w:val="23"/>
                <w:szCs w:val="23"/>
                <w:lang w:val="en-IN" w:eastAsia="en-IN" w:bidi="kn-IN"/>
              </w:rPr>
            </w:pPr>
          </w:p>
          <w:p w:rsidR="00D2636E" w:rsidRPr="00DB4BD1" w:rsidRDefault="00D2636E" w:rsidP="00D2636E">
            <w:pPr>
              <w:spacing w:line="23" w:lineRule="atLeast"/>
              <w:ind w:left="-175" w:right="-19"/>
              <w:jc w:val="right"/>
              <w:rPr>
                <w:sz w:val="23"/>
                <w:szCs w:val="23"/>
                <w:lang w:val="en-IN" w:eastAsia="en-IN" w:bidi="kn-IN"/>
              </w:rPr>
            </w:pPr>
            <w:r w:rsidRPr="00DB4BD1">
              <w:rPr>
                <w:sz w:val="23"/>
                <w:szCs w:val="23"/>
                <w:lang w:val="en-IN" w:eastAsia="en-IN" w:bidi="kn-IN"/>
              </w:rPr>
              <w:t>262546</w:t>
            </w:r>
          </w:p>
        </w:tc>
      </w:tr>
      <w:tr w:rsidR="009215F6" w:rsidRPr="00DB4BD1" w:rsidTr="00D2636E">
        <w:tc>
          <w:tcPr>
            <w:tcW w:w="3544"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jc w:val="left"/>
              <w:rPr>
                <w:sz w:val="23"/>
                <w:szCs w:val="23"/>
                <w:lang w:val="en-IN" w:eastAsia="en-IN" w:bidi="kn-IN"/>
              </w:rPr>
            </w:pPr>
            <w:r w:rsidRPr="00DB4BD1">
              <w:rPr>
                <w:sz w:val="23"/>
                <w:szCs w:val="23"/>
                <w:lang w:val="en-IN" w:eastAsia="en-IN" w:bidi="kn-IN"/>
              </w:rPr>
              <w:t xml:space="preserve">Target specific camps (Farmers, SHG members, School children, Sr. citizen, labourers oriented programmes)  </w:t>
            </w:r>
          </w:p>
        </w:tc>
        <w:tc>
          <w:tcPr>
            <w:tcW w:w="2836" w:type="dxa"/>
            <w:tcBorders>
              <w:top w:val="single" w:sz="4" w:space="0" w:color="auto"/>
              <w:left w:val="single" w:sz="4" w:space="0" w:color="auto"/>
              <w:bottom w:val="single" w:sz="4" w:space="0" w:color="auto"/>
              <w:right w:val="single" w:sz="4" w:space="0" w:color="auto"/>
            </w:tcBorders>
            <w:vAlign w:val="center"/>
            <w:hideMark/>
          </w:tcPr>
          <w:p w:rsidR="00D2636E" w:rsidRPr="00DB4BD1" w:rsidRDefault="00D2636E" w:rsidP="00D2636E">
            <w:pPr>
              <w:spacing w:line="23" w:lineRule="atLeast"/>
              <w:ind w:left="-175" w:right="-19"/>
              <w:jc w:val="right"/>
              <w:rPr>
                <w:sz w:val="23"/>
                <w:szCs w:val="23"/>
                <w:lang w:val="en-IN" w:eastAsia="en-IN" w:bidi="kn-IN"/>
              </w:rPr>
            </w:pPr>
            <w:r w:rsidRPr="00DB4BD1">
              <w:rPr>
                <w:sz w:val="23"/>
                <w:szCs w:val="23"/>
                <w:lang w:val="en-IN" w:eastAsia="en-IN" w:bidi="kn-IN"/>
              </w:rPr>
              <w:t>7071</w:t>
            </w:r>
          </w:p>
        </w:tc>
        <w:tc>
          <w:tcPr>
            <w:tcW w:w="2430" w:type="dxa"/>
            <w:tcBorders>
              <w:top w:val="single" w:sz="4" w:space="0" w:color="auto"/>
              <w:left w:val="single" w:sz="4" w:space="0" w:color="auto"/>
              <w:bottom w:val="single" w:sz="4" w:space="0" w:color="auto"/>
              <w:right w:val="single" w:sz="4" w:space="0" w:color="auto"/>
            </w:tcBorders>
            <w:vAlign w:val="center"/>
            <w:hideMark/>
          </w:tcPr>
          <w:p w:rsidR="00D2636E" w:rsidRPr="00DB4BD1" w:rsidRDefault="00D2636E" w:rsidP="00D2636E">
            <w:pPr>
              <w:spacing w:line="23" w:lineRule="atLeast"/>
              <w:ind w:left="-175" w:right="-19"/>
              <w:jc w:val="right"/>
              <w:rPr>
                <w:sz w:val="23"/>
                <w:szCs w:val="23"/>
                <w:lang w:val="en-IN" w:eastAsia="en-IN" w:bidi="kn-IN"/>
              </w:rPr>
            </w:pPr>
            <w:r w:rsidRPr="00DB4BD1">
              <w:rPr>
                <w:sz w:val="23"/>
                <w:szCs w:val="23"/>
                <w:lang w:val="en-IN" w:eastAsia="en-IN" w:bidi="kn-IN"/>
              </w:rPr>
              <w:t>581107</w:t>
            </w:r>
          </w:p>
        </w:tc>
      </w:tr>
      <w:tr w:rsidR="009215F6" w:rsidRPr="00DB4BD1" w:rsidTr="00D2636E">
        <w:tc>
          <w:tcPr>
            <w:tcW w:w="3544" w:type="dxa"/>
            <w:tcBorders>
              <w:top w:val="single" w:sz="4" w:space="0" w:color="auto"/>
              <w:left w:val="single" w:sz="4" w:space="0" w:color="auto"/>
              <w:bottom w:val="single" w:sz="4" w:space="0" w:color="auto"/>
              <w:right w:val="single" w:sz="4" w:space="0" w:color="auto"/>
            </w:tcBorders>
            <w:hideMark/>
          </w:tcPr>
          <w:p w:rsidR="00D2636E" w:rsidRPr="00DB4BD1" w:rsidRDefault="00D2636E" w:rsidP="00D2636E">
            <w:pPr>
              <w:spacing w:line="23" w:lineRule="atLeast"/>
              <w:jc w:val="left"/>
              <w:rPr>
                <w:sz w:val="23"/>
                <w:szCs w:val="23"/>
                <w:lang w:val="en-IN" w:eastAsia="en-IN" w:bidi="kn-IN"/>
              </w:rPr>
            </w:pPr>
            <w:r w:rsidRPr="00DB4BD1">
              <w:rPr>
                <w:sz w:val="23"/>
                <w:szCs w:val="23"/>
                <w:lang w:val="en-IN" w:eastAsia="en-IN" w:bidi="kn-IN"/>
              </w:rPr>
              <w:t xml:space="preserve">Out of target specific camps, camps conducted for school children. </w:t>
            </w:r>
          </w:p>
        </w:tc>
        <w:tc>
          <w:tcPr>
            <w:tcW w:w="2836" w:type="dxa"/>
            <w:tcBorders>
              <w:top w:val="single" w:sz="4" w:space="0" w:color="auto"/>
              <w:left w:val="single" w:sz="4" w:space="0" w:color="auto"/>
              <w:bottom w:val="single" w:sz="4" w:space="0" w:color="auto"/>
              <w:right w:val="single" w:sz="4" w:space="0" w:color="auto"/>
            </w:tcBorders>
            <w:vAlign w:val="center"/>
            <w:hideMark/>
          </w:tcPr>
          <w:p w:rsidR="00D2636E" w:rsidRPr="00DB4BD1" w:rsidRDefault="00D2636E" w:rsidP="00D2636E">
            <w:pPr>
              <w:spacing w:line="23" w:lineRule="atLeast"/>
              <w:ind w:left="-175" w:right="-19"/>
              <w:jc w:val="right"/>
              <w:rPr>
                <w:sz w:val="23"/>
                <w:szCs w:val="23"/>
                <w:lang w:val="en-IN" w:eastAsia="en-IN" w:bidi="kn-IN"/>
              </w:rPr>
            </w:pPr>
            <w:r w:rsidRPr="00DB4BD1">
              <w:rPr>
                <w:sz w:val="23"/>
                <w:szCs w:val="23"/>
                <w:lang w:val="en-IN" w:eastAsia="en-IN" w:bidi="kn-IN"/>
              </w:rPr>
              <w:t>1332</w:t>
            </w:r>
          </w:p>
        </w:tc>
        <w:tc>
          <w:tcPr>
            <w:tcW w:w="2430" w:type="dxa"/>
            <w:tcBorders>
              <w:top w:val="single" w:sz="4" w:space="0" w:color="auto"/>
              <w:left w:val="single" w:sz="4" w:space="0" w:color="auto"/>
              <w:bottom w:val="single" w:sz="4" w:space="0" w:color="auto"/>
              <w:right w:val="single" w:sz="4" w:space="0" w:color="auto"/>
            </w:tcBorders>
            <w:vAlign w:val="center"/>
            <w:hideMark/>
          </w:tcPr>
          <w:p w:rsidR="00D2636E" w:rsidRPr="00DB4BD1" w:rsidRDefault="00D2636E" w:rsidP="00D2636E">
            <w:pPr>
              <w:spacing w:line="23" w:lineRule="atLeast"/>
              <w:ind w:left="-175" w:right="-19"/>
              <w:jc w:val="right"/>
              <w:rPr>
                <w:sz w:val="23"/>
                <w:szCs w:val="23"/>
                <w:lang w:val="en-IN" w:eastAsia="en-IN" w:bidi="kn-IN"/>
              </w:rPr>
            </w:pPr>
            <w:r w:rsidRPr="00DB4BD1">
              <w:rPr>
                <w:sz w:val="23"/>
                <w:szCs w:val="23"/>
                <w:lang w:val="en-IN" w:eastAsia="en-IN" w:bidi="kn-IN"/>
              </w:rPr>
              <w:t>119880</w:t>
            </w:r>
          </w:p>
        </w:tc>
      </w:tr>
      <w:tr w:rsidR="009215F6" w:rsidRPr="00DB4BD1" w:rsidTr="00D2636E">
        <w:trPr>
          <w:trHeight w:val="375"/>
        </w:trPr>
        <w:tc>
          <w:tcPr>
            <w:tcW w:w="3544" w:type="dxa"/>
            <w:tcBorders>
              <w:top w:val="single" w:sz="4" w:space="0" w:color="auto"/>
              <w:left w:val="single" w:sz="4" w:space="0" w:color="auto"/>
              <w:bottom w:val="single" w:sz="4" w:space="0" w:color="auto"/>
              <w:right w:val="single" w:sz="4" w:space="0" w:color="auto"/>
            </w:tcBorders>
            <w:vAlign w:val="center"/>
            <w:hideMark/>
          </w:tcPr>
          <w:p w:rsidR="00D2636E" w:rsidRPr="00DB4BD1" w:rsidRDefault="00D2636E" w:rsidP="00D2636E">
            <w:pPr>
              <w:spacing w:line="23" w:lineRule="atLeast"/>
              <w:jc w:val="center"/>
              <w:rPr>
                <w:b/>
                <w:bCs/>
                <w:sz w:val="23"/>
                <w:szCs w:val="23"/>
                <w:lang w:val="en-IN" w:eastAsia="en-IN" w:bidi="kn-IN"/>
              </w:rPr>
            </w:pPr>
            <w:r w:rsidRPr="00DB4BD1">
              <w:rPr>
                <w:b/>
                <w:bCs/>
                <w:sz w:val="23"/>
                <w:szCs w:val="23"/>
                <w:lang w:val="en-IN" w:eastAsia="en-IN" w:bidi="kn-IN"/>
              </w:rPr>
              <w:t>Total No of Camps ( Special camps and Target specific camps)</w:t>
            </w:r>
          </w:p>
        </w:tc>
        <w:tc>
          <w:tcPr>
            <w:tcW w:w="2836" w:type="dxa"/>
            <w:tcBorders>
              <w:top w:val="single" w:sz="4" w:space="0" w:color="auto"/>
              <w:left w:val="single" w:sz="4" w:space="0" w:color="auto"/>
              <w:bottom w:val="single" w:sz="4" w:space="0" w:color="auto"/>
              <w:right w:val="single" w:sz="4" w:space="0" w:color="auto"/>
            </w:tcBorders>
            <w:vAlign w:val="center"/>
            <w:hideMark/>
          </w:tcPr>
          <w:p w:rsidR="00D2636E" w:rsidRPr="00DB4BD1" w:rsidRDefault="00D2636E" w:rsidP="00D2636E">
            <w:pPr>
              <w:spacing w:line="23" w:lineRule="atLeast"/>
              <w:ind w:left="-175" w:right="-19"/>
              <w:jc w:val="right"/>
              <w:rPr>
                <w:b/>
                <w:bCs/>
                <w:sz w:val="23"/>
                <w:szCs w:val="23"/>
                <w:lang w:val="en-IN" w:eastAsia="en-IN" w:bidi="kn-IN"/>
              </w:rPr>
            </w:pPr>
            <w:r w:rsidRPr="00DB4BD1">
              <w:rPr>
                <w:b/>
                <w:bCs/>
                <w:sz w:val="23"/>
                <w:szCs w:val="23"/>
                <w:lang w:val="en-IN" w:eastAsia="en-IN" w:bidi="kn-IN"/>
              </w:rPr>
              <w:t>10987</w:t>
            </w:r>
          </w:p>
        </w:tc>
        <w:tc>
          <w:tcPr>
            <w:tcW w:w="2430" w:type="dxa"/>
            <w:tcBorders>
              <w:top w:val="single" w:sz="4" w:space="0" w:color="auto"/>
              <w:left w:val="single" w:sz="4" w:space="0" w:color="auto"/>
              <w:bottom w:val="single" w:sz="4" w:space="0" w:color="auto"/>
              <w:right w:val="single" w:sz="4" w:space="0" w:color="auto"/>
            </w:tcBorders>
            <w:vAlign w:val="center"/>
            <w:hideMark/>
          </w:tcPr>
          <w:p w:rsidR="00D2636E" w:rsidRPr="00DB4BD1" w:rsidRDefault="00D2636E" w:rsidP="00D2636E">
            <w:pPr>
              <w:spacing w:line="23" w:lineRule="atLeast"/>
              <w:ind w:left="-175" w:right="-19"/>
              <w:jc w:val="right"/>
              <w:rPr>
                <w:b/>
                <w:bCs/>
                <w:sz w:val="23"/>
                <w:szCs w:val="23"/>
                <w:lang w:val="en-IN" w:eastAsia="en-IN" w:bidi="kn-IN"/>
              </w:rPr>
            </w:pPr>
            <w:r w:rsidRPr="00DB4BD1">
              <w:rPr>
                <w:b/>
                <w:bCs/>
                <w:sz w:val="23"/>
                <w:szCs w:val="23"/>
                <w:lang w:val="en-IN" w:eastAsia="en-IN" w:bidi="kn-IN"/>
              </w:rPr>
              <w:t>843653</w:t>
            </w:r>
          </w:p>
        </w:tc>
      </w:tr>
    </w:tbl>
    <w:p w:rsidR="00D2636E" w:rsidRPr="00DB4BD1" w:rsidRDefault="00D2636E" w:rsidP="00D2636E">
      <w:pPr>
        <w:spacing w:line="23" w:lineRule="atLeast"/>
        <w:rPr>
          <w:b/>
          <w:bCs/>
          <w:sz w:val="23"/>
          <w:szCs w:val="23"/>
          <w:lang w:val="en-IN" w:eastAsia="en-IN" w:bidi="kn-IN"/>
        </w:rPr>
      </w:pPr>
    </w:p>
    <w:p w:rsidR="00D2636E" w:rsidRPr="00DB4BD1" w:rsidRDefault="00D2636E" w:rsidP="00D2636E">
      <w:pPr>
        <w:spacing w:line="23" w:lineRule="atLeast"/>
        <w:rPr>
          <w:sz w:val="23"/>
          <w:szCs w:val="23"/>
          <w:lang w:val="en-IN" w:eastAsia="en-IN" w:bidi="kn-IN"/>
        </w:rPr>
      </w:pPr>
      <w:r w:rsidRPr="00DB4BD1">
        <w:rPr>
          <w:sz w:val="23"/>
          <w:szCs w:val="23"/>
          <w:lang w:val="en-IN" w:eastAsia="en-IN" w:bidi="kn-IN"/>
        </w:rPr>
        <w:t xml:space="preserve">SLBC requests all the member banks to oversee the functioning of FLCs and also to ensure that correct reports are submitted to SLBC. </w:t>
      </w:r>
    </w:p>
    <w:p w:rsidR="00586F70" w:rsidRPr="00DB4BD1" w:rsidRDefault="00586F70" w:rsidP="00D2636E">
      <w:pPr>
        <w:spacing w:line="23" w:lineRule="atLeast"/>
        <w:rPr>
          <w:sz w:val="23"/>
          <w:szCs w:val="23"/>
          <w:lang w:val="en-IN" w:eastAsia="en-IN" w:bidi="kn-IN"/>
        </w:rPr>
      </w:pPr>
    </w:p>
    <w:p w:rsidR="00586F70" w:rsidRPr="00DB4BD1" w:rsidRDefault="006B1C79" w:rsidP="00586F70">
      <w:pPr>
        <w:pStyle w:val="ListParagraph"/>
        <w:ind w:left="90"/>
        <w:rPr>
          <w:rFonts w:ascii="Arial" w:hAnsi="Arial" w:cs="Arial"/>
          <w:b/>
          <w:bCs/>
          <w:sz w:val="23"/>
          <w:szCs w:val="23"/>
        </w:rPr>
      </w:pPr>
      <w:r w:rsidRPr="00DB4BD1">
        <w:rPr>
          <w:rFonts w:ascii="Arial" w:hAnsi="Arial" w:cs="Arial"/>
          <w:b/>
          <w:bCs/>
          <w:sz w:val="23"/>
          <w:szCs w:val="23"/>
        </w:rPr>
        <w:t>4.2:</w:t>
      </w:r>
      <w:r w:rsidR="00586F70" w:rsidRPr="00DB4BD1">
        <w:rPr>
          <w:rFonts w:ascii="Arial" w:hAnsi="Arial" w:cs="Arial"/>
          <w:b/>
          <w:bCs/>
          <w:sz w:val="23"/>
          <w:szCs w:val="23"/>
        </w:rPr>
        <w:t xml:space="preserve"> Resuming </w:t>
      </w:r>
      <w:proofErr w:type="spellStart"/>
      <w:r w:rsidR="00586F70" w:rsidRPr="00DB4BD1">
        <w:rPr>
          <w:rFonts w:ascii="Arial" w:hAnsi="Arial" w:cs="Arial"/>
          <w:b/>
          <w:bCs/>
          <w:sz w:val="23"/>
          <w:szCs w:val="23"/>
        </w:rPr>
        <w:t>Aadhar</w:t>
      </w:r>
      <w:proofErr w:type="spellEnd"/>
      <w:r w:rsidR="00586F70" w:rsidRPr="00DB4BD1">
        <w:rPr>
          <w:rFonts w:ascii="Arial" w:hAnsi="Arial" w:cs="Arial"/>
          <w:b/>
          <w:bCs/>
          <w:sz w:val="23"/>
          <w:szCs w:val="23"/>
        </w:rPr>
        <w:t xml:space="preserve"> enrolment and </w:t>
      </w:r>
      <w:proofErr w:type="spellStart"/>
      <w:r w:rsidR="00586F70" w:rsidRPr="00DB4BD1">
        <w:rPr>
          <w:rFonts w:ascii="Arial" w:hAnsi="Arial" w:cs="Arial"/>
          <w:b/>
          <w:bCs/>
          <w:sz w:val="23"/>
          <w:szCs w:val="23"/>
        </w:rPr>
        <w:t>updation</w:t>
      </w:r>
      <w:proofErr w:type="spellEnd"/>
      <w:r w:rsidR="00586F70" w:rsidRPr="00DB4BD1">
        <w:rPr>
          <w:rFonts w:ascii="Arial" w:hAnsi="Arial" w:cs="Arial"/>
          <w:b/>
          <w:bCs/>
          <w:sz w:val="23"/>
          <w:szCs w:val="23"/>
        </w:rPr>
        <w:t xml:space="preserve"> activities at AECs of Banks</w:t>
      </w:r>
    </w:p>
    <w:p w:rsidR="00586F70" w:rsidRPr="00DB4BD1" w:rsidRDefault="00586F70" w:rsidP="00586F70">
      <w:pPr>
        <w:pStyle w:val="ListParagraph"/>
        <w:ind w:left="90"/>
        <w:rPr>
          <w:rFonts w:ascii="Arial" w:hAnsi="Arial" w:cs="Arial"/>
          <w:sz w:val="23"/>
          <w:szCs w:val="23"/>
        </w:rPr>
      </w:pPr>
    </w:p>
    <w:p w:rsidR="00586F70" w:rsidRPr="00DB4BD1" w:rsidRDefault="00586F70" w:rsidP="00586F70">
      <w:pPr>
        <w:pStyle w:val="ListParagraph"/>
        <w:ind w:left="90"/>
        <w:rPr>
          <w:rFonts w:ascii="Arial" w:hAnsi="Arial" w:cs="Arial"/>
          <w:sz w:val="23"/>
          <w:szCs w:val="23"/>
        </w:rPr>
      </w:pPr>
      <w:r w:rsidRPr="00DB4BD1">
        <w:rPr>
          <w:rFonts w:ascii="Arial" w:hAnsi="Arial" w:cs="Arial"/>
          <w:sz w:val="23"/>
          <w:szCs w:val="23"/>
        </w:rPr>
        <w:t xml:space="preserve">SLBC </w:t>
      </w:r>
      <w:proofErr w:type="spellStart"/>
      <w:r w:rsidRPr="00DB4BD1">
        <w:rPr>
          <w:rFonts w:ascii="Arial" w:hAnsi="Arial" w:cs="Arial"/>
          <w:sz w:val="23"/>
          <w:szCs w:val="23"/>
        </w:rPr>
        <w:t>convenor</w:t>
      </w:r>
      <w:proofErr w:type="spellEnd"/>
      <w:r w:rsidRPr="00DB4BD1">
        <w:rPr>
          <w:rFonts w:ascii="Arial" w:hAnsi="Arial" w:cs="Arial"/>
          <w:sz w:val="23"/>
          <w:szCs w:val="23"/>
        </w:rPr>
        <w:t xml:space="preserve"> has received a letter from UIDAI, Ministry of Electronics and Information Technology with reference number </w:t>
      </w:r>
      <w:proofErr w:type="spellStart"/>
      <w:r w:rsidRPr="00DB4BD1">
        <w:rPr>
          <w:rFonts w:ascii="Arial" w:hAnsi="Arial" w:cs="Arial"/>
          <w:sz w:val="23"/>
          <w:szCs w:val="23"/>
        </w:rPr>
        <w:t>F</w:t>
      </w:r>
      <w:proofErr w:type="spellEnd"/>
      <w:r w:rsidRPr="00DB4BD1">
        <w:rPr>
          <w:rFonts w:ascii="Arial" w:hAnsi="Arial" w:cs="Arial"/>
          <w:sz w:val="23"/>
          <w:szCs w:val="23"/>
        </w:rPr>
        <w:t xml:space="preserve"> No.: R-11013/22/2020-RoB/</w:t>
      </w:r>
      <w:proofErr w:type="spellStart"/>
      <w:r w:rsidRPr="00DB4BD1">
        <w:rPr>
          <w:rFonts w:ascii="Arial" w:hAnsi="Arial" w:cs="Arial"/>
          <w:sz w:val="23"/>
          <w:szCs w:val="23"/>
        </w:rPr>
        <w:t>Vol</w:t>
      </w:r>
      <w:proofErr w:type="spellEnd"/>
      <w:r w:rsidRPr="00DB4BD1">
        <w:rPr>
          <w:rFonts w:ascii="Arial" w:hAnsi="Arial" w:cs="Arial"/>
          <w:sz w:val="23"/>
          <w:szCs w:val="23"/>
        </w:rPr>
        <w:t>-IX/13 dated 06.05.</w:t>
      </w:r>
      <w:r w:rsidRPr="0039298F">
        <w:rPr>
          <w:rFonts w:ascii="Arial" w:hAnsi="Arial" w:cs="Arial"/>
          <w:sz w:val="23"/>
          <w:szCs w:val="23"/>
        </w:rPr>
        <w:t>2020 (</w:t>
      </w:r>
      <w:r w:rsidR="00A16045" w:rsidRPr="0039298F">
        <w:rPr>
          <w:rFonts w:ascii="Arial" w:hAnsi="Arial" w:cs="Arial"/>
          <w:sz w:val="23"/>
          <w:szCs w:val="23"/>
        </w:rPr>
        <w:t>annexure 6</w:t>
      </w:r>
      <w:r w:rsidR="00CD5774" w:rsidRPr="0039298F">
        <w:rPr>
          <w:rFonts w:ascii="Arial" w:hAnsi="Arial" w:cs="Arial"/>
          <w:sz w:val="23"/>
          <w:szCs w:val="23"/>
        </w:rPr>
        <w:t>,</w:t>
      </w:r>
      <w:r w:rsidRPr="0039298F">
        <w:rPr>
          <w:rFonts w:ascii="Arial" w:hAnsi="Arial" w:cs="Arial"/>
          <w:sz w:val="23"/>
          <w:szCs w:val="23"/>
        </w:rPr>
        <w:t xml:space="preserve"> page </w:t>
      </w:r>
      <w:r w:rsidR="00B026B5" w:rsidRPr="0039298F">
        <w:rPr>
          <w:rFonts w:ascii="Arial" w:hAnsi="Arial" w:cs="Arial"/>
          <w:sz w:val="23"/>
          <w:szCs w:val="23"/>
        </w:rPr>
        <w:t>no. 98 to 101</w:t>
      </w:r>
      <w:r w:rsidRPr="0039298F">
        <w:rPr>
          <w:rFonts w:ascii="Arial" w:hAnsi="Arial" w:cs="Arial"/>
          <w:sz w:val="23"/>
          <w:szCs w:val="23"/>
        </w:rPr>
        <w:t>)</w:t>
      </w:r>
      <w:r w:rsidRPr="00DB4BD1">
        <w:rPr>
          <w:rFonts w:ascii="Arial" w:hAnsi="Arial" w:cs="Arial"/>
          <w:sz w:val="23"/>
          <w:szCs w:val="23"/>
        </w:rPr>
        <w:t xml:space="preserve"> wherein they have requested SLBC to consider commencement of </w:t>
      </w:r>
      <w:proofErr w:type="spellStart"/>
      <w:r w:rsidRPr="00DB4BD1">
        <w:rPr>
          <w:rFonts w:ascii="Arial" w:hAnsi="Arial" w:cs="Arial"/>
          <w:sz w:val="23"/>
          <w:szCs w:val="23"/>
        </w:rPr>
        <w:t>Aadhaar</w:t>
      </w:r>
      <w:proofErr w:type="spellEnd"/>
      <w:r w:rsidRPr="00DB4BD1">
        <w:rPr>
          <w:rFonts w:ascii="Arial" w:hAnsi="Arial" w:cs="Arial"/>
          <w:sz w:val="23"/>
          <w:szCs w:val="23"/>
        </w:rPr>
        <w:t xml:space="preserve"> services in banks in areas/zones where the same is permitted by the state/district administration. </w:t>
      </w:r>
    </w:p>
    <w:p w:rsidR="00586F70" w:rsidRPr="00DB4BD1" w:rsidRDefault="00586F70" w:rsidP="00586F70">
      <w:pPr>
        <w:pStyle w:val="ListParagraph"/>
        <w:ind w:left="90"/>
        <w:rPr>
          <w:rFonts w:ascii="Arial" w:hAnsi="Arial" w:cs="Arial"/>
          <w:sz w:val="23"/>
          <w:szCs w:val="23"/>
        </w:rPr>
      </w:pPr>
    </w:p>
    <w:p w:rsidR="00586F70" w:rsidRPr="00DB4BD1" w:rsidRDefault="00586F70" w:rsidP="00586F70">
      <w:pPr>
        <w:pStyle w:val="ListParagraph"/>
        <w:ind w:left="90"/>
        <w:rPr>
          <w:rFonts w:ascii="Arial" w:hAnsi="Arial" w:cs="Arial"/>
          <w:sz w:val="23"/>
          <w:szCs w:val="23"/>
        </w:rPr>
      </w:pPr>
      <w:r w:rsidRPr="00DB4BD1">
        <w:rPr>
          <w:rFonts w:ascii="Arial" w:hAnsi="Arial" w:cs="Arial"/>
          <w:sz w:val="23"/>
          <w:szCs w:val="23"/>
        </w:rPr>
        <w:t xml:space="preserve">SLBC has written letter vide ref 134/2944/SLBC/2020-21/AEC dated 01.06.2020 </w:t>
      </w:r>
      <w:r w:rsidRPr="0039298F">
        <w:rPr>
          <w:rFonts w:ascii="Arial" w:hAnsi="Arial" w:cs="Arial"/>
          <w:sz w:val="23"/>
          <w:szCs w:val="23"/>
        </w:rPr>
        <w:t>(</w:t>
      </w:r>
      <w:r w:rsidR="00A16045" w:rsidRPr="0039298F">
        <w:rPr>
          <w:rFonts w:ascii="Arial" w:hAnsi="Arial" w:cs="Arial"/>
          <w:sz w:val="23"/>
          <w:szCs w:val="23"/>
        </w:rPr>
        <w:t>annexure 7</w:t>
      </w:r>
      <w:r w:rsidR="00B026B5" w:rsidRPr="0039298F">
        <w:rPr>
          <w:rFonts w:ascii="Arial" w:hAnsi="Arial" w:cs="Arial"/>
          <w:sz w:val="23"/>
          <w:szCs w:val="23"/>
        </w:rPr>
        <w:t>,</w:t>
      </w:r>
      <w:r w:rsidRPr="0039298F">
        <w:rPr>
          <w:rFonts w:ascii="Arial" w:hAnsi="Arial" w:cs="Arial"/>
          <w:sz w:val="23"/>
          <w:szCs w:val="23"/>
        </w:rPr>
        <w:t xml:space="preserve"> page </w:t>
      </w:r>
      <w:r w:rsidR="00B026B5" w:rsidRPr="0039298F">
        <w:rPr>
          <w:rFonts w:ascii="Arial" w:hAnsi="Arial" w:cs="Arial"/>
          <w:sz w:val="23"/>
          <w:szCs w:val="23"/>
        </w:rPr>
        <w:t>102</w:t>
      </w:r>
      <w:r w:rsidRPr="0039298F">
        <w:rPr>
          <w:rFonts w:ascii="Arial" w:hAnsi="Arial" w:cs="Arial"/>
          <w:sz w:val="23"/>
          <w:szCs w:val="23"/>
        </w:rPr>
        <w:t>)</w:t>
      </w:r>
      <w:r w:rsidRPr="00DB4BD1">
        <w:rPr>
          <w:rFonts w:ascii="Arial" w:hAnsi="Arial" w:cs="Arial"/>
          <w:sz w:val="23"/>
          <w:szCs w:val="23"/>
        </w:rPr>
        <w:t xml:space="preserve"> to The chief Executive officer, Centre of e-Governance, MS building, Bengaluru to accord the permission for reopening of bank backed AECs to resume enrolment and update activities at their AECs.</w:t>
      </w:r>
    </w:p>
    <w:p w:rsidR="00586F70" w:rsidRPr="00DB4BD1" w:rsidRDefault="00586F70" w:rsidP="00586F70">
      <w:pPr>
        <w:pStyle w:val="ListParagraph"/>
        <w:ind w:left="90"/>
        <w:rPr>
          <w:rFonts w:ascii="Arial" w:hAnsi="Arial" w:cs="Arial"/>
          <w:sz w:val="23"/>
          <w:szCs w:val="23"/>
        </w:rPr>
      </w:pPr>
    </w:p>
    <w:p w:rsidR="00586F70" w:rsidRPr="00DB4BD1" w:rsidRDefault="00586F70" w:rsidP="00586F70">
      <w:pPr>
        <w:pStyle w:val="ListParagraph"/>
        <w:ind w:left="90"/>
        <w:rPr>
          <w:rFonts w:ascii="Arial" w:hAnsi="Arial" w:cs="Arial"/>
          <w:sz w:val="23"/>
          <w:szCs w:val="23"/>
        </w:rPr>
      </w:pPr>
      <w:r w:rsidRPr="00DB4BD1">
        <w:rPr>
          <w:rFonts w:ascii="Arial" w:hAnsi="Arial" w:cs="Arial"/>
          <w:sz w:val="23"/>
          <w:szCs w:val="23"/>
        </w:rPr>
        <w:t xml:space="preserve">We request </w:t>
      </w:r>
      <w:proofErr w:type="spellStart"/>
      <w:r w:rsidRPr="00DB4BD1">
        <w:rPr>
          <w:rFonts w:ascii="Arial" w:hAnsi="Arial" w:cs="Arial"/>
          <w:sz w:val="23"/>
          <w:szCs w:val="23"/>
        </w:rPr>
        <w:t>GoK</w:t>
      </w:r>
      <w:proofErr w:type="spellEnd"/>
      <w:r w:rsidRPr="00DB4BD1">
        <w:rPr>
          <w:rFonts w:ascii="Arial" w:hAnsi="Arial" w:cs="Arial"/>
          <w:sz w:val="23"/>
          <w:szCs w:val="23"/>
        </w:rPr>
        <w:t xml:space="preserve"> to permit banks to resume </w:t>
      </w:r>
      <w:proofErr w:type="spellStart"/>
      <w:r w:rsidRPr="00DB4BD1">
        <w:rPr>
          <w:rFonts w:ascii="Arial" w:hAnsi="Arial" w:cs="Arial"/>
          <w:sz w:val="23"/>
          <w:szCs w:val="23"/>
        </w:rPr>
        <w:t>enrolement</w:t>
      </w:r>
      <w:proofErr w:type="spellEnd"/>
      <w:r w:rsidRPr="00DB4BD1">
        <w:rPr>
          <w:rFonts w:ascii="Arial" w:hAnsi="Arial" w:cs="Arial"/>
          <w:sz w:val="23"/>
          <w:szCs w:val="23"/>
        </w:rPr>
        <w:t xml:space="preserve"> and update activities at their AECs.</w:t>
      </w:r>
    </w:p>
    <w:p w:rsidR="00045B6D" w:rsidRPr="00DB4BD1" w:rsidRDefault="00045B6D" w:rsidP="00864BE4">
      <w:pPr>
        <w:spacing w:line="23" w:lineRule="atLeast"/>
        <w:rPr>
          <w:b/>
          <w:sz w:val="23"/>
          <w:szCs w:val="23"/>
        </w:rPr>
      </w:pPr>
    </w:p>
    <w:p w:rsidR="00CD5774" w:rsidRDefault="00CD5774" w:rsidP="00A32249">
      <w:pPr>
        <w:spacing w:line="23" w:lineRule="atLeast"/>
        <w:rPr>
          <w:b/>
          <w:sz w:val="23"/>
          <w:szCs w:val="23"/>
        </w:rPr>
      </w:pPr>
    </w:p>
    <w:p w:rsidR="00CD5774" w:rsidRDefault="00CD5774" w:rsidP="00A32249">
      <w:pPr>
        <w:spacing w:line="23" w:lineRule="atLeast"/>
        <w:rPr>
          <w:b/>
          <w:sz w:val="23"/>
          <w:szCs w:val="23"/>
        </w:rPr>
      </w:pPr>
    </w:p>
    <w:p w:rsidR="00CD5774" w:rsidRDefault="00CD5774" w:rsidP="00A32249">
      <w:pPr>
        <w:spacing w:line="23" w:lineRule="atLeast"/>
        <w:rPr>
          <w:b/>
          <w:sz w:val="23"/>
          <w:szCs w:val="23"/>
        </w:rPr>
      </w:pPr>
    </w:p>
    <w:p w:rsidR="00CD5774" w:rsidRDefault="00CD5774" w:rsidP="00A32249">
      <w:pPr>
        <w:spacing w:line="23" w:lineRule="atLeast"/>
        <w:rPr>
          <w:b/>
          <w:sz w:val="23"/>
          <w:szCs w:val="23"/>
        </w:rPr>
      </w:pPr>
    </w:p>
    <w:p w:rsidR="00CD5774" w:rsidRDefault="00CD5774" w:rsidP="00A32249">
      <w:pPr>
        <w:spacing w:line="23" w:lineRule="atLeast"/>
        <w:rPr>
          <w:b/>
          <w:sz w:val="23"/>
          <w:szCs w:val="23"/>
        </w:rPr>
      </w:pPr>
    </w:p>
    <w:p w:rsidR="00A32249" w:rsidRPr="00DB4BD1" w:rsidRDefault="00A32249" w:rsidP="00A32249">
      <w:pPr>
        <w:spacing w:line="23" w:lineRule="atLeast"/>
        <w:rPr>
          <w:b/>
          <w:sz w:val="23"/>
          <w:szCs w:val="23"/>
        </w:rPr>
      </w:pPr>
      <w:r w:rsidRPr="00DB4BD1">
        <w:rPr>
          <w:b/>
          <w:sz w:val="23"/>
          <w:szCs w:val="23"/>
        </w:rPr>
        <w:lastRenderedPageBreak/>
        <w:t xml:space="preserve">AGENDA 5.0 KCC, Saturation of PM </w:t>
      </w:r>
      <w:proofErr w:type="spellStart"/>
      <w:r w:rsidRPr="00DB4BD1">
        <w:rPr>
          <w:b/>
          <w:sz w:val="23"/>
          <w:szCs w:val="23"/>
        </w:rPr>
        <w:t>Kisan</w:t>
      </w:r>
      <w:proofErr w:type="spellEnd"/>
      <w:r w:rsidRPr="00DB4BD1">
        <w:rPr>
          <w:b/>
          <w:sz w:val="23"/>
          <w:szCs w:val="23"/>
        </w:rPr>
        <w:t xml:space="preserve"> beneficiaries with KCC saturation, Saturation of dairy farmers connected with milk federation with Dairy KCC, PMFBY issues.</w:t>
      </w:r>
    </w:p>
    <w:p w:rsidR="00A32249" w:rsidRPr="00DB4BD1" w:rsidRDefault="00A32249" w:rsidP="00A32249">
      <w:pPr>
        <w:spacing w:line="23" w:lineRule="atLeast"/>
        <w:rPr>
          <w:b/>
          <w:sz w:val="23"/>
          <w:szCs w:val="23"/>
        </w:rPr>
      </w:pPr>
    </w:p>
    <w:p w:rsidR="00A32249" w:rsidRPr="00DB4BD1" w:rsidRDefault="00A32249" w:rsidP="00A32249">
      <w:pPr>
        <w:spacing w:line="23" w:lineRule="atLeast"/>
        <w:rPr>
          <w:b/>
          <w:bCs/>
          <w:sz w:val="23"/>
          <w:szCs w:val="23"/>
          <w:lang w:val="en-IN" w:eastAsia="en-IN" w:bidi="kn-IN"/>
        </w:rPr>
      </w:pPr>
      <w:r w:rsidRPr="00DB4BD1">
        <w:rPr>
          <w:b/>
          <w:bCs/>
          <w:sz w:val="23"/>
          <w:szCs w:val="23"/>
          <w:lang w:val="en-IN" w:eastAsia="en-IN" w:bidi="kn-IN"/>
        </w:rPr>
        <w:t>5.1 KCC Loans</w:t>
      </w:r>
      <w:r w:rsidR="006B1C79" w:rsidRPr="00DB4BD1">
        <w:rPr>
          <w:b/>
          <w:bCs/>
          <w:sz w:val="23"/>
          <w:szCs w:val="23"/>
          <w:lang w:val="en-IN" w:eastAsia="en-IN" w:bidi="kn-IN"/>
        </w:rPr>
        <w:t>:</w:t>
      </w:r>
    </w:p>
    <w:p w:rsidR="00A32249" w:rsidRPr="00DB4BD1" w:rsidRDefault="00A32249" w:rsidP="00A32249">
      <w:pPr>
        <w:spacing w:line="23" w:lineRule="atLeast"/>
        <w:ind w:left="144"/>
        <w:rPr>
          <w:b/>
          <w:bCs/>
          <w:sz w:val="23"/>
          <w:szCs w:val="23"/>
          <w:lang w:val="en-IN" w:eastAsia="en-IN" w:bidi="kn-IN"/>
        </w:rPr>
      </w:pPr>
    </w:p>
    <w:tbl>
      <w:tblPr>
        <w:tblW w:w="917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985"/>
        <w:gridCol w:w="2409"/>
        <w:gridCol w:w="2977"/>
      </w:tblGrid>
      <w:tr w:rsidR="0046459F" w:rsidRPr="00DB4BD1" w:rsidTr="0046459F">
        <w:tc>
          <w:tcPr>
            <w:tcW w:w="3792" w:type="dxa"/>
            <w:gridSpan w:val="2"/>
            <w:vAlign w:val="center"/>
          </w:tcPr>
          <w:p w:rsidR="0046459F" w:rsidRPr="00DB4BD1" w:rsidRDefault="0046459F" w:rsidP="001F4035">
            <w:pPr>
              <w:spacing w:line="23" w:lineRule="atLeast"/>
              <w:jc w:val="center"/>
              <w:rPr>
                <w:b/>
                <w:sz w:val="23"/>
                <w:szCs w:val="23"/>
                <w:lang w:val="en-IN" w:eastAsia="en-IN" w:bidi="kn-IN"/>
              </w:rPr>
            </w:pPr>
            <w:r w:rsidRPr="00DB4BD1">
              <w:rPr>
                <w:b/>
                <w:bCs/>
                <w:sz w:val="23"/>
                <w:szCs w:val="23"/>
                <w:lang w:val="en-IN" w:eastAsia="en-IN" w:bidi="kn-IN"/>
              </w:rPr>
              <w:t>Disbursed during</w:t>
            </w:r>
            <w:r w:rsidRPr="00DB4BD1">
              <w:rPr>
                <w:b/>
                <w:sz w:val="23"/>
                <w:szCs w:val="23"/>
                <w:lang w:val="en-IN" w:eastAsia="en-IN" w:bidi="kn-IN"/>
              </w:rPr>
              <w:t xml:space="preserve"> FY 2019-20</w:t>
            </w:r>
          </w:p>
        </w:tc>
        <w:tc>
          <w:tcPr>
            <w:tcW w:w="5386" w:type="dxa"/>
            <w:gridSpan w:val="2"/>
            <w:vAlign w:val="center"/>
          </w:tcPr>
          <w:p w:rsidR="0046459F" w:rsidRPr="00DB4BD1" w:rsidRDefault="0046459F" w:rsidP="001F4035">
            <w:pPr>
              <w:spacing w:line="23" w:lineRule="atLeast"/>
              <w:jc w:val="center"/>
              <w:rPr>
                <w:b/>
                <w:sz w:val="23"/>
                <w:szCs w:val="23"/>
                <w:lang w:val="en-IN" w:eastAsia="en-IN" w:bidi="kn-IN"/>
              </w:rPr>
            </w:pPr>
            <w:r w:rsidRPr="00DB4BD1">
              <w:rPr>
                <w:b/>
                <w:bCs/>
                <w:sz w:val="23"/>
                <w:szCs w:val="23"/>
                <w:lang w:val="en-IN" w:eastAsia="en-IN" w:bidi="kn-IN"/>
              </w:rPr>
              <w:t>Cumulative O/S as on</w:t>
            </w:r>
            <w:r w:rsidRPr="00DB4BD1">
              <w:rPr>
                <w:b/>
                <w:sz w:val="23"/>
                <w:szCs w:val="23"/>
                <w:lang w:val="en-IN" w:eastAsia="en-IN" w:bidi="kn-IN"/>
              </w:rPr>
              <w:t xml:space="preserve"> 31.03.2020</w:t>
            </w:r>
          </w:p>
        </w:tc>
      </w:tr>
      <w:tr w:rsidR="0046459F" w:rsidRPr="00DB4BD1" w:rsidTr="0046459F">
        <w:tc>
          <w:tcPr>
            <w:tcW w:w="1807" w:type="dxa"/>
            <w:vAlign w:val="center"/>
          </w:tcPr>
          <w:p w:rsidR="0046459F" w:rsidRPr="00DB4BD1" w:rsidRDefault="0046459F" w:rsidP="003678A6">
            <w:pPr>
              <w:spacing w:line="23" w:lineRule="atLeast"/>
              <w:jc w:val="center"/>
              <w:rPr>
                <w:sz w:val="23"/>
                <w:szCs w:val="23"/>
                <w:lang w:val="en-IN" w:eastAsia="en-IN" w:bidi="kn-IN"/>
              </w:rPr>
            </w:pPr>
            <w:r w:rsidRPr="00DB4BD1">
              <w:rPr>
                <w:sz w:val="23"/>
                <w:szCs w:val="23"/>
                <w:lang w:val="en-IN" w:eastAsia="en-IN" w:bidi="kn-IN"/>
              </w:rPr>
              <w:t>No. of Cards  (Lakh)</w:t>
            </w:r>
          </w:p>
        </w:tc>
        <w:tc>
          <w:tcPr>
            <w:tcW w:w="1985" w:type="dxa"/>
            <w:vAlign w:val="center"/>
          </w:tcPr>
          <w:p w:rsidR="0046459F" w:rsidRPr="00DB4BD1" w:rsidRDefault="0046459F" w:rsidP="003678A6">
            <w:pPr>
              <w:spacing w:line="23" w:lineRule="atLeast"/>
              <w:jc w:val="center"/>
              <w:rPr>
                <w:sz w:val="23"/>
                <w:szCs w:val="23"/>
                <w:lang w:val="en-IN" w:eastAsia="en-IN" w:bidi="kn-IN"/>
              </w:rPr>
            </w:pPr>
            <w:r w:rsidRPr="00DB4BD1">
              <w:rPr>
                <w:sz w:val="23"/>
                <w:szCs w:val="23"/>
                <w:lang w:val="en-IN" w:eastAsia="en-IN" w:bidi="kn-IN"/>
              </w:rPr>
              <w:t>Amount  (</w:t>
            </w:r>
            <w:proofErr w:type="spellStart"/>
            <w:r w:rsidRPr="00DB4BD1">
              <w:rPr>
                <w:sz w:val="23"/>
                <w:szCs w:val="23"/>
                <w:lang w:val="en-IN" w:eastAsia="en-IN" w:bidi="kn-IN"/>
              </w:rPr>
              <w:t>Crore</w:t>
            </w:r>
            <w:proofErr w:type="spellEnd"/>
            <w:r w:rsidRPr="00DB4BD1">
              <w:rPr>
                <w:sz w:val="23"/>
                <w:szCs w:val="23"/>
                <w:lang w:val="en-IN" w:eastAsia="en-IN" w:bidi="kn-IN"/>
              </w:rPr>
              <w:t>)</w:t>
            </w:r>
          </w:p>
        </w:tc>
        <w:tc>
          <w:tcPr>
            <w:tcW w:w="2409" w:type="dxa"/>
            <w:vAlign w:val="center"/>
          </w:tcPr>
          <w:p w:rsidR="0046459F" w:rsidRPr="00DB4BD1" w:rsidRDefault="0046459F" w:rsidP="003678A6">
            <w:pPr>
              <w:spacing w:line="23" w:lineRule="atLeast"/>
              <w:jc w:val="center"/>
              <w:rPr>
                <w:sz w:val="23"/>
                <w:szCs w:val="23"/>
                <w:lang w:val="en-IN" w:eastAsia="en-IN" w:bidi="kn-IN"/>
              </w:rPr>
            </w:pPr>
            <w:r w:rsidRPr="00DB4BD1">
              <w:rPr>
                <w:sz w:val="23"/>
                <w:szCs w:val="23"/>
                <w:lang w:val="en-IN" w:eastAsia="en-IN" w:bidi="kn-IN"/>
              </w:rPr>
              <w:t>No. of Cards  (Lakh)</w:t>
            </w:r>
          </w:p>
        </w:tc>
        <w:tc>
          <w:tcPr>
            <w:tcW w:w="2977" w:type="dxa"/>
            <w:vAlign w:val="center"/>
          </w:tcPr>
          <w:p w:rsidR="0046459F" w:rsidRPr="00DB4BD1" w:rsidRDefault="0046459F" w:rsidP="003678A6">
            <w:pPr>
              <w:spacing w:line="23" w:lineRule="atLeast"/>
              <w:jc w:val="center"/>
              <w:rPr>
                <w:sz w:val="23"/>
                <w:szCs w:val="23"/>
                <w:lang w:val="en-IN" w:eastAsia="en-IN" w:bidi="kn-IN"/>
              </w:rPr>
            </w:pPr>
            <w:r w:rsidRPr="00DB4BD1">
              <w:rPr>
                <w:sz w:val="23"/>
                <w:szCs w:val="23"/>
                <w:lang w:val="en-IN" w:eastAsia="en-IN" w:bidi="kn-IN"/>
              </w:rPr>
              <w:t>Amount  (</w:t>
            </w:r>
            <w:proofErr w:type="spellStart"/>
            <w:r w:rsidRPr="00DB4BD1">
              <w:rPr>
                <w:sz w:val="23"/>
                <w:szCs w:val="23"/>
                <w:lang w:val="en-IN" w:eastAsia="en-IN" w:bidi="kn-IN"/>
              </w:rPr>
              <w:t>Crore</w:t>
            </w:r>
            <w:proofErr w:type="spellEnd"/>
            <w:r w:rsidRPr="00DB4BD1">
              <w:rPr>
                <w:sz w:val="23"/>
                <w:szCs w:val="23"/>
                <w:lang w:val="en-IN" w:eastAsia="en-IN" w:bidi="kn-IN"/>
              </w:rPr>
              <w:t>)</w:t>
            </w:r>
          </w:p>
        </w:tc>
      </w:tr>
      <w:tr w:rsidR="0046459F" w:rsidRPr="00DB4BD1" w:rsidTr="0046459F">
        <w:tc>
          <w:tcPr>
            <w:tcW w:w="1807" w:type="dxa"/>
          </w:tcPr>
          <w:p w:rsidR="0046459F" w:rsidRPr="00DB4BD1" w:rsidRDefault="0046459F" w:rsidP="003678A6">
            <w:pPr>
              <w:spacing w:before="40" w:after="40" w:line="23" w:lineRule="atLeast"/>
              <w:jc w:val="center"/>
              <w:rPr>
                <w:sz w:val="23"/>
                <w:szCs w:val="23"/>
                <w:lang w:val="en-IN" w:eastAsia="en-IN" w:bidi="kn-IN"/>
              </w:rPr>
            </w:pPr>
            <w:r w:rsidRPr="00DB4BD1">
              <w:rPr>
                <w:sz w:val="23"/>
                <w:szCs w:val="23"/>
                <w:lang w:val="en-IN" w:eastAsia="en-IN" w:bidi="kn-IN"/>
              </w:rPr>
              <w:t>33.75</w:t>
            </w:r>
          </w:p>
        </w:tc>
        <w:tc>
          <w:tcPr>
            <w:tcW w:w="1985" w:type="dxa"/>
          </w:tcPr>
          <w:p w:rsidR="0046459F" w:rsidRPr="00DB4BD1" w:rsidRDefault="0046459F" w:rsidP="003678A6">
            <w:pPr>
              <w:spacing w:before="40" w:after="40" w:line="23" w:lineRule="atLeast"/>
              <w:jc w:val="center"/>
              <w:rPr>
                <w:sz w:val="23"/>
                <w:szCs w:val="23"/>
                <w:lang w:val="en-IN" w:eastAsia="en-IN" w:bidi="kn-IN"/>
              </w:rPr>
            </w:pPr>
            <w:r w:rsidRPr="00DB4BD1">
              <w:rPr>
                <w:sz w:val="23"/>
                <w:szCs w:val="23"/>
                <w:lang w:val="en-IN" w:eastAsia="en-IN" w:bidi="kn-IN"/>
              </w:rPr>
              <w:t>30802</w:t>
            </w:r>
          </w:p>
        </w:tc>
        <w:tc>
          <w:tcPr>
            <w:tcW w:w="2409" w:type="dxa"/>
          </w:tcPr>
          <w:p w:rsidR="0046459F" w:rsidRPr="00DB4BD1" w:rsidRDefault="009A2262" w:rsidP="003678A6">
            <w:pPr>
              <w:spacing w:before="40" w:after="40" w:line="23" w:lineRule="atLeast"/>
              <w:jc w:val="center"/>
              <w:rPr>
                <w:sz w:val="23"/>
                <w:szCs w:val="23"/>
                <w:lang w:val="en-IN" w:eastAsia="en-IN" w:bidi="kn-IN"/>
              </w:rPr>
            </w:pPr>
            <w:r w:rsidRPr="00DB4BD1">
              <w:rPr>
                <w:sz w:val="23"/>
                <w:szCs w:val="23"/>
                <w:lang w:val="en-IN" w:eastAsia="en-IN" w:bidi="kn-IN"/>
              </w:rPr>
              <w:t>46.42</w:t>
            </w:r>
          </w:p>
        </w:tc>
        <w:tc>
          <w:tcPr>
            <w:tcW w:w="2977" w:type="dxa"/>
          </w:tcPr>
          <w:p w:rsidR="0046459F" w:rsidRPr="00DB4BD1" w:rsidRDefault="009A2262" w:rsidP="003678A6">
            <w:pPr>
              <w:spacing w:before="40" w:after="40" w:line="23" w:lineRule="atLeast"/>
              <w:jc w:val="center"/>
              <w:rPr>
                <w:sz w:val="23"/>
                <w:szCs w:val="23"/>
                <w:lang w:val="en-IN" w:eastAsia="en-IN" w:bidi="kn-IN"/>
              </w:rPr>
            </w:pPr>
            <w:r w:rsidRPr="00DB4BD1">
              <w:rPr>
                <w:sz w:val="23"/>
                <w:szCs w:val="23"/>
                <w:lang w:val="en-IN" w:eastAsia="en-IN" w:bidi="kn-IN"/>
              </w:rPr>
              <w:t>51719</w:t>
            </w:r>
          </w:p>
        </w:tc>
      </w:tr>
    </w:tbl>
    <w:p w:rsidR="00A32249" w:rsidRPr="00DB4BD1" w:rsidRDefault="00A32249" w:rsidP="00A32249">
      <w:pPr>
        <w:spacing w:line="23" w:lineRule="atLeast"/>
        <w:ind w:left="144"/>
        <w:rPr>
          <w:sz w:val="23"/>
          <w:szCs w:val="23"/>
          <w:lang w:val="en-IN" w:eastAsia="en-IN" w:bidi="kn-IN"/>
        </w:rPr>
      </w:pPr>
    </w:p>
    <w:p w:rsidR="00990C29" w:rsidRPr="00DB4BD1" w:rsidRDefault="00603239" w:rsidP="00A32249">
      <w:pPr>
        <w:spacing w:after="120" w:line="23" w:lineRule="atLeast"/>
        <w:ind w:left="144"/>
        <w:rPr>
          <w:sz w:val="23"/>
          <w:szCs w:val="23"/>
          <w:lang w:val="en-IN" w:eastAsia="en-IN" w:bidi="kn-IN"/>
        </w:rPr>
      </w:pPr>
      <w:r w:rsidRPr="00DB4BD1">
        <w:rPr>
          <w:sz w:val="23"/>
          <w:szCs w:val="23"/>
          <w:lang w:val="en-IN" w:eastAsia="en-IN" w:bidi="kn-IN"/>
        </w:rPr>
        <w:t>Banks are requesting to</w:t>
      </w:r>
      <w:r w:rsidR="00883BBD" w:rsidRPr="00DB4BD1">
        <w:rPr>
          <w:sz w:val="23"/>
          <w:szCs w:val="23"/>
          <w:lang w:val="en-IN" w:eastAsia="en-IN" w:bidi="kn-IN"/>
        </w:rPr>
        <w:t xml:space="preserve"> advise the</w:t>
      </w:r>
      <w:r w:rsidR="00A32249" w:rsidRPr="00DB4BD1">
        <w:rPr>
          <w:sz w:val="23"/>
          <w:szCs w:val="23"/>
          <w:lang w:val="en-IN" w:eastAsia="en-IN" w:bidi="kn-IN"/>
        </w:rPr>
        <w:t xml:space="preserve"> bank</w:t>
      </w:r>
      <w:r w:rsidRPr="00DB4BD1">
        <w:rPr>
          <w:sz w:val="23"/>
          <w:szCs w:val="23"/>
          <w:lang w:val="en-IN" w:eastAsia="en-IN" w:bidi="kn-IN"/>
        </w:rPr>
        <w:t xml:space="preserve"> branches</w:t>
      </w:r>
      <w:r w:rsidR="00A32249" w:rsidRPr="00DB4BD1">
        <w:rPr>
          <w:sz w:val="23"/>
          <w:szCs w:val="23"/>
          <w:lang w:val="en-IN" w:eastAsia="en-IN" w:bidi="kn-IN"/>
        </w:rPr>
        <w:t xml:space="preserve"> to ensure issue of KCC to all eligible</w:t>
      </w:r>
      <w:r w:rsidR="00D76587" w:rsidRPr="00DB4BD1">
        <w:rPr>
          <w:sz w:val="23"/>
          <w:szCs w:val="23"/>
          <w:lang w:val="en-IN" w:eastAsia="en-IN" w:bidi="kn-IN"/>
        </w:rPr>
        <w:t>, Agriculturist, A</w:t>
      </w:r>
      <w:r w:rsidR="00A32249" w:rsidRPr="00DB4BD1">
        <w:rPr>
          <w:sz w:val="23"/>
          <w:szCs w:val="23"/>
          <w:lang w:val="en-IN" w:eastAsia="en-IN" w:bidi="kn-IN"/>
        </w:rPr>
        <w:t xml:space="preserve">nimal husbandry and fisheries farmers in the state. </w:t>
      </w:r>
    </w:p>
    <w:p w:rsidR="00A32249" w:rsidRPr="0039298F" w:rsidRDefault="00A32249" w:rsidP="00A32249">
      <w:pPr>
        <w:spacing w:after="120" w:line="23" w:lineRule="atLeast"/>
        <w:ind w:left="144"/>
        <w:rPr>
          <w:sz w:val="23"/>
          <w:szCs w:val="23"/>
        </w:rPr>
      </w:pPr>
      <w:r w:rsidRPr="00DB4BD1">
        <w:rPr>
          <w:sz w:val="23"/>
          <w:szCs w:val="23"/>
          <w:lang w:val="en-IN" w:eastAsia="en-IN" w:bidi="kn-IN"/>
        </w:rPr>
        <w:t xml:space="preserve">Bank wise data on KCC loan for the FY 2019-20 is provided in the </w:t>
      </w:r>
      <w:r w:rsidRPr="0039298F">
        <w:rPr>
          <w:sz w:val="23"/>
          <w:szCs w:val="23"/>
        </w:rPr>
        <w:t>Annexure</w:t>
      </w:r>
      <w:r w:rsidR="0039298F" w:rsidRPr="0039298F">
        <w:rPr>
          <w:sz w:val="23"/>
          <w:szCs w:val="23"/>
        </w:rPr>
        <w:t xml:space="preserve"> </w:t>
      </w:r>
      <w:r w:rsidR="00B026B5" w:rsidRPr="0039298F">
        <w:rPr>
          <w:sz w:val="23"/>
          <w:szCs w:val="23"/>
        </w:rPr>
        <w:t>8(</w:t>
      </w:r>
      <w:r w:rsidR="004B6843" w:rsidRPr="0039298F">
        <w:rPr>
          <w:sz w:val="23"/>
          <w:szCs w:val="23"/>
        </w:rPr>
        <w:t xml:space="preserve">Page </w:t>
      </w:r>
      <w:proofErr w:type="gramStart"/>
      <w:r w:rsidR="00B026B5" w:rsidRPr="0039298F">
        <w:rPr>
          <w:sz w:val="23"/>
          <w:szCs w:val="23"/>
        </w:rPr>
        <w:t xml:space="preserve">no.103 </w:t>
      </w:r>
      <w:r w:rsidRPr="0039298F">
        <w:rPr>
          <w:sz w:val="23"/>
          <w:szCs w:val="23"/>
        </w:rPr>
        <w:t>)</w:t>
      </w:r>
      <w:proofErr w:type="gramEnd"/>
    </w:p>
    <w:p w:rsidR="00A32249" w:rsidRPr="0039298F" w:rsidRDefault="00A32249" w:rsidP="00A32249">
      <w:pPr>
        <w:spacing w:after="120" w:line="23" w:lineRule="atLeast"/>
        <w:ind w:left="144"/>
        <w:rPr>
          <w:sz w:val="23"/>
          <w:szCs w:val="23"/>
          <w:lang w:val="en-IN" w:eastAsia="en-IN" w:bidi="kn-IN"/>
        </w:rPr>
      </w:pPr>
      <w:r w:rsidRPr="00DB4BD1">
        <w:rPr>
          <w:sz w:val="23"/>
          <w:szCs w:val="23"/>
          <w:lang w:val="en-IN" w:eastAsia="en-IN" w:bidi="kn-IN"/>
        </w:rPr>
        <w:t xml:space="preserve">District wise data on KCC loan for the FY 2019-20 is provided in </w:t>
      </w:r>
      <w:r w:rsidRPr="0039298F">
        <w:rPr>
          <w:sz w:val="23"/>
          <w:szCs w:val="23"/>
          <w:lang w:val="en-IN" w:eastAsia="en-IN" w:bidi="kn-IN"/>
        </w:rPr>
        <w:t xml:space="preserve">the </w:t>
      </w:r>
      <w:r w:rsidRPr="0039298F">
        <w:rPr>
          <w:sz w:val="23"/>
          <w:szCs w:val="23"/>
        </w:rPr>
        <w:t>Annexure</w:t>
      </w:r>
      <w:r w:rsidR="00A16045" w:rsidRPr="0039298F">
        <w:rPr>
          <w:sz w:val="23"/>
          <w:szCs w:val="23"/>
        </w:rPr>
        <w:t xml:space="preserve"> 9</w:t>
      </w:r>
      <w:r w:rsidRPr="0039298F">
        <w:rPr>
          <w:sz w:val="23"/>
          <w:szCs w:val="23"/>
        </w:rPr>
        <w:t xml:space="preserve"> -</w:t>
      </w:r>
      <w:r w:rsidR="004B6843" w:rsidRPr="0039298F">
        <w:rPr>
          <w:sz w:val="23"/>
          <w:szCs w:val="23"/>
        </w:rPr>
        <w:t xml:space="preserve"> (Page </w:t>
      </w:r>
      <w:r w:rsidR="00B026B5" w:rsidRPr="0039298F">
        <w:rPr>
          <w:sz w:val="23"/>
          <w:szCs w:val="23"/>
        </w:rPr>
        <w:t>104</w:t>
      </w:r>
      <w:r w:rsidRPr="0039298F">
        <w:rPr>
          <w:sz w:val="23"/>
          <w:szCs w:val="23"/>
        </w:rPr>
        <w:t>)</w:t>
      </w:r>
    </w:p>
    <w:p w:rsidR="00A32249" w:rsidRPr="00DB4BD1" w:rsidRDefault="006B1C79" w:rsidP="00A32249">
      <w:pPr>
        <w:rPr>
          <w:b/>
          <w:bCs/>
          <w:sz w:val="23"/>
          <w:szCs w:val="23"/>
        </w:rPr>
      </w:pPr>
      <w:r w:rsidRPr="00DB4BD1">
        <w:rPr>
          <w:b/>
          <w:bCs/>
          <w:sz w:val="23"/>
          <w:szCs w:val="23"/>
        </w:rPr>
        <w:t>5.2:</w:t>
      </w:r>
      <w:r w:rsidR="00A32249" w:rsidRPr="00DB4BD1">
        <w:rPr>
          <w:b/>
          <w:bCs/>
          <w:sz w:val="23"/>
          <w:szCs w:val="23"/>
        </w:rPr>
        <w:t xml:space="preserve"> Allowing banks to renew KCC accounts by collecting only interest portion:</w:t>
      </w:r>
    </w:p>
    <w:p w:rsidR="00A32249" w:rsidRPr="00DB4BD1" w:rsidRDefault="00A32249" w:rsidP="00A32249">
      <w:pPr>
        <w:tabs>
          <w:tab w:val="left" w:pos="90"/>
          <w:tab w:val="left" w:pos="270"/>
          <w:tab w:val="left" w:pos="360"/>
        </w:tabs>
        <w:autoSpaceDE w:val="0"/>
        <w:autoSpaceDN w:val="0"/>
        <w:adjustRightInd w:val="0"/>
        <w:spacing w:line="23" w:lineRule="atLeast"/>
        <w:ind w:hanging="90"/>
        <w:rPr>
          <w:sz w:val="23"/>
          <w:szCs w:val="23"/>
        </w:rPr>
      </w:pPr>
    </w:p>
    <w:p w:rsidR="00A32249" w:rsidRPr="00DB4BD1" w:rsidRDefault="00A32249" w:rsidP="00A32249">
      <w:pPr>
        <w:tabs>
          <w:tab w:val="left" w:pos="90"/>
          <w:tab w:val="left" w:pos="270"/>
          <w:tab w:val="left" w:pos="360"/>
        </w:tabs>
        <w:autoSpaceDE w:val="0"/>
        <w:autoSpaceDN w:val="0"/>
        <w:adjustRightInd w:val="0"/>
        <w:spacing w:line="23" w:lineRule="atLeast"/>
        <w:ind w:hanging="90"/>
        <w:rPr>
          <w:sz w:val="23"/>
          <w:szCs w:val="23"/>
        </w:rPr>
      </w:pPr>
      <w:r w:rsidRPr="00DB4BD1">
        <w:rPr>
          <w:sz w:val="23"/>
          <w:szCs w:val="23"/>
        </w:rPr>
        <w:t xml:space="preserve">We are aware that </w:t>
      </w:r>
      <w:proofErr w:type="spellStart"/>
      <w:r w:rsidRPr="00DB4BD1">
        <w:rPr>
          <w:sz w:val="23"/>
          <w:szCs w:val="23"/>
        </w:rPr>
        <w:t>Covid</w:t>
      </w:r>
      <w:proofErr w:type="spellEnd"/>
      <w:r w:rsidRPr="00DB4BD1">
        <w:rPr>
          <w:sz w:val="23"/>
          <w:szCs w:val="23"/>
        </w:rPr>
        <w:t xml:space="preserve"> 19 pandemic led lockdown has disrupted all the sectors in general, Agriculture sector in particular. Farmers were unable to harvest their farm produce on time due to restricted movement of laborers during lockdown period and also it also made them to go for distress sale. Although RBI extended the moratorium of 6 months starting from March 2020 to August 2020 through their regulatory packages to tide over cash flow during </w:t>
      </w:r>
      <w:proofErr w:type="spellStart"/>
      <w:r w:rsidRPr="00DB4BD1">
        <w:rPr>
          <w:sz w:val="23"/>
          <w:szCs w:val="23"/>
        </w:rPr>
        <w:t>Covid</w:t>
      </w:r>
      <w:proofErr w:type="spellEnd"/>
      <w:r w:rsidRPr="00DB4BD1">
        <w:rPr>
          <w:sz w:val="23"/>
          <w:szCs w:val="23"/>
        </w:rPr>
        <w:t xml:space="preserve"> 19 pandemic, it will not suffice the farmers to bring the entire principal and interest for renewal of KCC loans as it is mandatory to bring the KCC account to credit balance to renew the KCC account as per RBI guidelines. Hence we request RBI to permit the banks to </w:t>
      </w:r>
      <w:r w:rsidR="008B20EB" w:rsidRPr="00DB4BD1">
        <w:rPr>
          <w:sz w:val="23"/>
          <w:szCs w:val="23"/>
        </w:rPr>
        <w:t>renew</w:t>
      </w:r>
      <w:r w:rsidRPr="00DB4BD1">
        <w:rPr>
          <w:sz w:val="23"/>
          <w:szCs w:val="23"/>
        </w:rPr>
        <w:t xml:space="preserve"> KCC accounts by taking only interest portion from farmers. </w:t>
      </w:r>
    </w:p>
    <w:p w:rsidR="00A32249" w:rsidRPr="00DB4BD1" w:rsidRDefault="00A32249" w:rsidP="00A32249">
      <w:pPr>
        <w:tabs>
          <w:tab w:val="left" w:pos="90"/>
          <w:tab w:val="left" w:pos="270"/>
          <w:tab w:val="left" w:pos="360"/>
        </w:tabs>
        <w:autoSpaceDE w:val="0"/>
        <w:autoSpaceDN w:val="0"/>
        <w:adjustRightInd w:val="0"/>
        <w:spacing w:line="23" w:lineRule="atLeast"/>
        <w:ind w:hanging="90"/>
        <w:rPr>
          <w:sz w:val="23"/>
          <w:szCs w:val="23"/>
        </w:rPr>
      </w:pPr>
    </w:p>
    <w:p w:rsidR="00A32249" w:rsidRPr="0039298F" w:rsidRDefault="00A32249" w:rsidP="00A32249">
      <w:pPr>
        <w:autoSpaceDE w:val="0"/>
        <w:autoSpaceDN w:val="0"/>
        <w:adjustRightInd w:val="0"/>
        <w:spacing w:line="23" w:lineRule="atLeast"/>
        <w:rPr>
          <w:sz w:val="23"/>
          <w:szCs w:val="23"/>
        </w:rPr>
      </w:pPr>
      <w:r w:rsidRPr="00DB4BD1">
        <w:rPr>
          <w:sz w:val="23"/>
          <w:szCs w:val="23"/>
        </w:rPr>
        <w:t>SLBC has been receiving representations from banks, farmers association and farmers to renew KCC loans by taking only interest portion</w:t>
      </w:r>
      <w:r w:rsidR="00727A60" w:rsidRPr="00DB4BD1">
        <w:rPr>
          <w:sz w:val="23"/>
          <w:szCs w:val="23"/>
        </w:rPr>
        <w:t xml:space="preserve"> (representation of Karnataka </w:t>
      </w:r>
      <w:proofErr w:type="spellStart"/>
      <w:r w:rsidR="00727A60" w:rsidRPr="00DB4BD1">
        <w:rPr>
          <w:sz w:val="23"/>
          <w:szCs w:val="23"/>
        </w:rPr>
        <w:t>vikasha</w:t>
      </w:r>
      <w:proofErr w:type="spellEnd"/>
      <w:r w:rsidR="0039298F">
        <w:rPr>
          <w:sz w:val="23"/>
          <w:szCs w:val="23"/>
        </w:rPr>
        <w:t xml:space="preserve"> </w:t>
      </w:r>
      <w:proofErr w:type="spellStart"/>
      <w:r w:rsidR="00727A60" w:rsidRPr="00DB4BD1">
        <w:rPr>
          <w:sz w:val="23"/>
          <w:szCs w:val="23"/>
        </w:rPr>
        <w:t>Grameena</w:t>
      </w:r>
      <w:proofErr w:type="spellEnd"/>
      <w:r w:rsidR="00727A60" w:rsidRPr="00DB4BD1">
        <w:rPr>
          <w:sz w:val="23"/>
          <w:szCs w:val="23"/>
        </w:rPr>
        <w:t xml:space="preserve"> Bank </w:t>
      </w:r>
      <w:r w:rsidR="00A16045" w:rsidRPr="0039298F">
        <w:rPr>
          <w:sz w:val="23"/>
          <w:szCs w:val="23"/>
        </w:rPr>
        <w:t>annexure 10,</w:t>
      </w:r>
      <w:r w:rsidR="00727A60" w:rsidRPr="0039298F">
        <w:rPr>
          <w:sz w:val="23"/>
          <w:szCs w:val="23"/>
        </w:rPr>
        <w:t xml:space="preserve"> page </w:t>
      </w:r>
      <w:r w:rsidR="00B026B5" w:rsidRPr="0039298F">
        <w:rPr>
          <w:sz w:val="23"/>
          <w:szCs w:val="23"/>
        </w:rPr>
        <w:t>105 to 106</w:t>
      </w:r>
      <w:r w:rsidR="00727A60" w:rsidRPr="0039298F">
        <w:rPr>
          <w:sz w:val="23"/>
          <w:szCs w:val="23"/>
        </w:rPr>
        <w:t>)</w:t>
      </w:r>
      <w:r w:rsidRPr="0039298F">
        <w:rPr>
          <w:sz w:val="23"/>
          <w:szCs w:val="23"/>
        </w:rPr>
        <w:t>.</w:t>
      </w:r>
    </w:p>
    <w:p w:rsidR="00A32249" w:rsidRPr="00DB4BD1" w:rsidRDefault="00A32249" w:rsidP="00A32249">
      <w:pPr>
        <w:rPr>
          <w:b/>
          <w:bCs/>
          <w:sz w:val="23"/>
          <w:szCs w:val="23"/>
          <w:u w:val="single"/>
        </w:rPr>
      </w:pPr>
    </w:p>
    <w:p w:rsidR="00A32249" w:rsidRPr="00DB4BD1" w:rsidRDefault="00A32249" w:rsidP="00A32249">
      <w:pPr>
        <w:rPr>
          <w:b/>
          <w:sz w:val="23"/>
          <w:szCs w:val="23"/>
        </w:rPr>
      </w:pPr>
      <w:r w:rsidRPr="00DB4BD1">
        <w:rPr>
          <w:b/>
          <w:bCs/>
          <w:sz w:val="23"/>
          <w:szCs w:val="23"/>
        </w:rPr>
        <w:t>5.</w:t>
      </w:r>
      <w:r w:rsidR="00FD5207" w:rsidRPr="00DB4BD1">
        <w:rPr>
          <w:b/>
          <w:bCs/>
          <w:sz w:val="23"/>
          <w:szCs w:val="23"/>
        </w:rPr>
        <w:t>3</w:t>
      </w:r>
      <w:r w:rsidR="00590F5B" w:rsidRPr="00DB4BD1">
        <w:rPr>
          <w:b/>
          <w:bCs/>
          <w:sz w:val="23"/>
          <w:szCs w:val="23"/>
        </w:rPr>
        <w:t>.</w:t>
      </w:r>
      <w:r w:rsidR="00590F5B" w:rsidRPr="00DB4BD1">
        <w:rPr>
          <w:b/>
          <w:sz w:val="23"/>
          <w:szCs w:val="23"/>
        </w:rPr>
        <w:t xml:space="preserve"> Saturation</w:t>
      </w:r>
      <w:r w:rsidRPr="00DB4BD1">
        <w:rPr>
          <w:b/>
          <w:sz w:val="23"/>
          <w:szCs w:val="23"/>
        </w:rPr>
        <w:t xml:space="preserve"> of PM </w:t>
      </w:r>
      <w:proofErr w:type="spellStart"/>
      <w:r w:rsidRPr="00DB4BD1">
        <w:rPr>
          <w:b/>
          <w:sz w:val="23"/>
          <w:szCs w:val="23"/>
        </w:rPr>
        <w:t>Kisan</w:t>
      </w:r>
      <w:proofErr w:type="spellEnd"/>
      <w:r w:rsidRPr="00DB4BD1">
        <w:rPr>
          <w:b/>
          <w:sz w:val="23"/>
          <w:szCs w:val="23"/>
        </w:rPr>
        <w:t xml:space="preserve"> beneficiaries with KCC:</w:t>
      </w:r>
    </w:p>
    <w:p w:rsidR="00A32249" w:rsidRPr="00DB4BD1" w:rsidRDefault="00A32249" w:rsidP="00A32249">
      <w:pPr>
        <w:rPr>
          <w:b/>
          <w:sz w:val="23"/>
          <w:szCs w:val="23"/>
        </w:rPr>
      </w:pPr>
    </w:p>
    <w:p w:rsidR="00A32249" w:rsidRPr="00DB4BD1" w:rsidRDefault="00A32249" w:rsidP="00A32249">
      <w:pPr>
        <w:rPr>
          <w:sz w:val="23"/>
          <w:szCs w:val="23"/>
        </w:rPr>
      </w:pPr>
      <w:proofErr w:type="spellStart"/>
      <w:r w:rsidRPr="00DB4BD1">
        <w:rPr>
          <w:sz w:val="23"/>
          <w:szCs w:val="23"/>
        </w:rPr>
        <w:t>Govt</w:t>
      </w:r>
      <w:proofErr w:type="spellEnd"/>
      <w:r w:rsidRPr="00DB4BD1">
        <w:rPr>
          <w:sz w:val="23"/>
          <w:szCs w:val="23"/>
        </w:rPr>
        <w:t xml:space="preserve"> of India had launched a special drive starting from 08.02.2020 for covering all PM </w:t>
      </w:r>
      <w:proofErr w:type="spellStart"/>
      <w:r w:rsidRPr="00DB4BD1">
        <w:rPr>
          <w:sz w:val="23"/>
          <w:szCs w:val="23"/>
        </w:rPr>
        <w:t>Kisan</w:t>
      </w:r>
      <w:proofErr w:type="spellEnd"/>
      <w:r w:rsidRPr="00DB4BD1">
        <w:rPr>
          <w:sz w:val="23"/>
          <w:szCs w:val="23"/>
        </w:rPr>
        <w:t xml:space="preserve"> beneficiaries under KCC scheme.  The drive which started on 10</w:t>
      </w:r>
      <w:r w:rsidRPr="00DB4BD1">
        <w:rPr>
          <w:sz w:val="23"/>
          <w:szCs w:val="23"/>
          <w:vertAlign w:val="superscript"/>
        </w:rPr>
        <w:t>th</w:t>
      </w:r>
      <w:r w:rsidRPr="00DB4BD1">
        <w:rPr>
          <w:sz w:val="23"/>
          <w:szCs w:val="23"/>
        </w:rPr>
        <w:t xml:space="preserve"> Feb 2020 and continued till end of April 2020.</w:t>
      </w:r>
    </w:p>
    <w:p w:rsidR="00A32249" w:rsidRPr="00DB4BD1" w:rsidRDefault="00A32249" w:rsidP="00A32249">
      <w:pPr>
        <w:rPr>
          <w:sz w:val="23"/>
          <w:szCs w:val="23"/>
        </w:rPr>
      </w:pPr>
    </w:p>
    <w:p w:rsidR="00A32249" w:rsidRPr="0039298F" w:rsidRDefault="00A32249" w:rsidP="00A32249">
      <w:pPr>
        <w:rPr>
          <w:sz w:val="23"/>
          <w:szCs w:val="23"/>
        </w:rPr>
      </w:pPr>
      <w:r w:rsidRPr="00DB4BD1">
        <w:rPr>
          <w:sz w:val="23"/>
          <w:szCs w:val="23"/>
        </w:rPr>
        <w:t xml:space="preserve">In Karnataka state, out of </w:t>
      </w:r>
      <w:r w:rsidR="00BB09AD" w:rsidRPr="00DB4BD1">
        <w:rPr>
          <w:sz w:val="23"/>
          <w:szCs w:val="23"/>
        </w:rPr>
        <w:t>5.08</w:t>
      </w:r>
      <w:r w:rsidRPr="00DB4BD1">
        <w:rPr>
          <w:sz w:val="23"/>
          <w:szCs w:val="23"/>
        </w:rPr>
        <w:t xml:space="preserve"> lakh received KCC applications,</w:t>
      </w:r>
      <w:r w:rsidR="00712604">
        <w:rPr>
          <w:sz w:val="23"/>
          <w:szCs w:val="23"/>
        </w:rPr>
        <w:t xml:space="preserve"> </w:t>
      </w:r>
      <w:r w:rsidR="00BB09AD" w:rsidRPr="00DB4BD1">
        <w:rPr>
          <w:sz w:val="23"/>
          <w:szCs w:val="23"/>
        </w:rPr>
        <w:t>3.04</w:t>
      </w:r>
      <w:r w:rsidRPr="00DB4BD1">
        <w:rPr>
          <w:sz w:val="23"/>
          <w:szCs w:val="23"/>
        </w:rPr>
        <w:t xml:space="preserve"> lakh KCC applications were sanctioned with total sanctioned limit of </w:t>
      </w:r>
      <w:proofErr w:type="spellStart"/>
      <w:r w:rsidRPr="00DB4BD1">
        <w:rPr>
          <w:sz w:val="23"/>
          <w:szCs w:val="23"/>
        </w:rPr>
        <w:t>Rs</w:t>
      </w:r>
      <w:proofErr w:type="spellEnd"/>
      <w:r w:rsidR="00BB09AD" w:rsidRPr="00DB4BD1">
        <w:rPr>
          <w:sz w:val="23"/>
          <w:szCs w:val="23"/>
        </w:rPr>
        <w:t xml:space="preserve"> 2248</w:t>
      </w:r>
      <w:r w:rsidRPr="00DB4BD1">
        <w:rPr>
          <w:sz w:val="23"/>
          <w:szCs w:val="23"/>
        </w:rPr>
        <w:t>crores as against target of 4 lakh KCC accounts for campaign period 12.02.2020 to 30.04.2020</w:t>
      </w:r>
      <w:r w:rsidR="0039298F">
        <w:rPr>
          <w:sz w:val="23"/>
          <w:szCs w:val="23"/>
        </w:rPr>
        <w:t xml:space="preserve"> </w:t>
      </w:r>
      <w:r w:rsidR="008B20EB" w:rsidRPr="0039298F">
        <w:rPr>
          <w:sz w:val="23"/>
          <w:szCs w:val="23"/>
        </w:rPr>
        <w:t>(</w:t>
      </w:r>
      <w:r w:rsidR="006B007B" w:rsidRPr="0039298F">
        <w:rPr>
          <w:sz w:val="23"/>
          <w:szCs w:val="23"/>
        </w:rPr>
        <w:t>annexure 11,</w:t>
      </w:r>
      <w:r w:rsidR="008B20EB" w:rsidRPr="0039298F">
        <w:rPr>
          <w:sz w:val="23"/>
          <w:szCs w:val="23"/>
        </w:rPr>
        <w:t xml:space="preserve"> page no.</w:t>
      </w:r>
      <w:r w:rsidR="00B026B5" w:rsidRPr="0039298F">
        <w:rPr>
          <w:sz w:val="23"/>
          <w:szCs w:val="23"/>
        </w:rPr>
        <w:t xml:space="preserve"> 107</w:t>
      </w:r>
      <w:r w:rsidR="008B20EB" w:rsidRPr="0039298F">
        <w:rPr>
          <w:sz w:val="23"/>
          <w:szCs w:val="23"/>
        </w:rPr>
        <w:t>)</w:t>
      </w:r>
      <w:r w:rsidRPr="0039298F">
        <w:rPr>
          <w:sz w:val="23"/>
          <w:szCs w:val="23"/>
        </w:rPr>
        <w:t>.</w:t>
      </w:r>
    </w:p>
    <w:p w:rsidR="00A32249" w:rsidRPr="00DB4BD1" w:rsidRDefault="00A32249" w:rsidP="00A32249">
      <w:pPr>
        <w:rPr>
          <w:sz w:val="23"/>
          <w:szCs w:val="23"/>
        </w:rPr>
      </w:pPr>
    </w:p>
    <w:p w:rsidR="00A32249" w:rsidRPr="00DB4BD1" w:rsidRDefault="00A32249" w:rsidP="00A32249">
      <w:pPr>
        <w:rPr>
          <w:sz w:val="23"/>
          <w:szCs w:val="23"/>
        </w:rPr>
      </w:pPr>
      <w:r w:rsidRPr="00DB4BD1">
        <w:rPr>
          <w:sz w:val="23"/>
          <w:szCs w:val="23"/>
        </w:rPr>
        <w:t>Now the second phase of special drive started from 1</w:t>
      </w:r>
      <w:r w:rsidRPr="00DB4BD1">
        <w:rPr>
          <w:sz w:val="23"/>
          <w:szCs w:val="23"/>
          <w:vertAlign w:val="superscript"/>
        </w:rPr>
        <w:t>st</w:t>
      </w:r>
      <w:r w:rsidRPr="00DB4BD1">
        <w:rPr>
          <w:sz w:val="23"/>
          <w:szCs w:val="23"/>
        </w:rPr>
        <w:t xml:space="preserve"> June 2020 to 31</w:t>
      </w:r>
      <w:r w:rsidRPr="00DB4BD1">
        <w:rPr>
          <w:sz w:val="23"/>
          <w:szCs w:val="23"/>
          <w:vertAlign w:val="superscript"/>
        </w:rPr>
        <w:t>st</w:t>
      </w:r>
      <w:r w:rsidRPr="00DB4BD1">
        <w:rPr>
          <w:sz w:val="23"/>
          <w:szCs w:val="23"/>
        </w:rPr>
        <w:t xml:space="preserve"> July 2020 to issue KCC to agriculture and allied activities. </w:t>
      </w:r>
    </w:p>
    <w:p w:rsidR="00A32249" w:rsidRPr="00DB4BD1" w:rsidRDefault="00A32249" w:rsidP="00A32249">
      <w:pPr>
        <w:rPr>
          <w:sz w:val="23"/>
          <w:szCs w:val="23"/>
        </w:rPr>
      </w:pPr>
    </w:p>
    <w:p w:rsidR="00AD4C22" w:rsidRPr="00DB4BD1" w:rsidRDefault="00A32249" w:rsidP="00A32249">
      <w:pPr>
        <w:rPr>
          <w:sz w:val="23"/>
          <w:szCs w:val="23"/>
        </w:rPr>
      </w:pPr>
      <w:r w:rsidRPr="00DB4BD1">
        <w:rPr>
          <w:sz w:val="23"/>
          <w:szCs w:val="23"/>
        </w:rPr>
        <w:t xml:space="preserve">SLBC </w:t>
      </w:r>
      <w:r w:rsidR="00D20FBD" w:rsidRPr="00DB4BD1">
        <w:rPr>
          <w:sz w:val="23"/>
          <w:szCs w:val="23"/>
        </w:rPr>
        <w:t xml:space="preserve">has already given bank wise PM </w:t>
      </w:r>
      <w:proofErr w:type="spellStart"/>
      <w:r w:rsidR="00D20FBD" w:rsidRPr="00DB4BD1">
        <w:rPr>
          <w:sz w:val="23"/>
          <w:szCs w:val="23"/>
        </w:rPr>
        <w:t>Ki</w:t>
      </w:r>
      <w:r w:rsidRPr="00DB4BD1">
        <w:rPr>
          <w:sz w:val="23"/>
          <w:szCs w:val="23"/>
        </w:rPr>
        <w:t>san</w:t>
      </w:r>
      <w:proofErr w:type="spellEnd"/>
      <w:r w:rsidRPr="00DB4BD1">
        <w:rPr>
          <w:sz w:val="23"/>
          <w:szCs w:val="23"/>
        </w:rPr>
        <w:t xml:space="preserve"> beneficiaries list to all the concerned banks to saturate the left out beneficiaries with KCC. Banks are required to extend the KCC for the left out beneficiaries as per the extent guidelines.</w:t>
      </w:r>
    </w:p>
    <w:p w:rsidR="00AD4C22" w:rsidRPr="00DB4BD1" w:rsidRDefault="00AD4C22" w:rsidP="00A32249">
      <w:pPr>
        <w:rPr>
          <w:sz w:val="23"/>
          <w:szCs w:val="23"/>
        </w:rPr>
      </w:pPr>
    </w:p>
    <w:p w:rsidR="00AD4C22" w:rsidRPr="00DB4BD1" w:rsidRDefault="00AD4C22" w:rsidP="00A32249">
      <w:pPr>
        <w:rPr>
          <w:b/>
          <w:bCs/>
          <w:sz w:val="23"/>
          <w:szCs w:val="23"/>
        </w:rPr>
      </w:pPr>
      <w:r w:rsidRPr="00DB4BD1">
        <w:rPr>
          <w:b/>
          <w:bCs/>
          <w:sz w:val="23"/>
          <w:szCs w:val="23"/>
        </w:rPr>
        <w:lastRenderedPageBreak/>
        <w:t>5.4</w:t>
      </w:r>
      <w:r w:rsidR="003B4E06">
        <w:rPr>
          <w:b/>
          <w:bCs/>
          <w:sz w:val="23"/>
          <w:szCs w:val="23"/>
        </w:rPr>
        <w:t>:</w:t>
      </w:r>
      <w:r w:rsidRPr="00DB4BD1">
        <w:rPr>
          <w:b/>
          <w:bCs/>
          <w:sz w:val="23"/>
          <w:szCs w:val="23"/>
        </w:rPr>
        <w:t xml:space="preserve"> Sharing of KCC and other agriculture </w:t>
      </w:r>
      <w:r w:rsidR="00D20FBD" w:rsidRPr="00DB4BD1">
        <w:rPr>
          <w:b/>
          <w:bCs/>
          <w:sz w:val="23"/>
          <w:szCs w:val="23"/>
        </w:rPr>
        <w:t xml:space="preserve">borrower </w:t>
      </w:r>
      <w:r w:rsidRPr="00DB4BD1">
        <w:rPr>
          <w:b/>
          <w:bCs/>
          <w:sz w:val="23"/>
          <w:szCs w:val="23"/>
        </w:rPr>
        <w:t xml:space="preserve">details to </w:t>
      </w:r>
      <w:proofErr w:type="spellStart"/>
      <w:r w:rsidRPr="00DB4BD1">
        <w:rPr>
          <w:b/>
          <w:bCs/>
          <w:sz w:val="23"/>
          <w:szCs w:val="23"/>
        </w:rPr>
        <w:t>GoK</w:t>
      </w:r>
      <w:proofErr w:type="spellEnd"/>
    </w:p>
    <w:p w:rsidR="00AD4C22" w:rsidRPr="00DB4BD1" w:rsidRDefault="00AD4C22" w:rsidP="00A32249">
      <w:pPr>
        <w:rPr>
          <w:sz w:val="23"/>
          <w:szCs w:val="23"/>
        </w:rPr>
      </w:pPr>
    </w:p>
    <w:p w:rsidR="00AD4C22" w:rsidRPr="00DB4BD1" w:rsidRDefault="00AD4C22" w:rsidP="00A32249">
      <w:pPr>
        <w:rPr>
          <w:sz w:val="23"/>
          <w:szCs w:val="23"/>
        </w:rPr>
      </w:pPr>
      <w:r w:rsidRPr="00DB4BD1">
        <w:rPr>
          <w:sz w:val="23"/>
          <w:szCs w:val="23"/>
        </w:rPr>
        <w:t xml:space="preserve">ACS &amp; DC, </w:t>
      </w:r>
      <w:proofErr w:type="spellStart"/>
      <w:r w:rsidRPr="00DB4BD1">
        <w:rPr>
          <w:sz w:val="23"/>
          <w:szCs w:val="23"/>
        </w:rPr>
        <w:t>GoK</w:t>
      </w:r>
      <w:proofErr w:type="spellEnd"/>
      <w:r w:rsidRPr="00DB4BD1">
        <w:rPr>
          <w:sz w:val="23"/>
          <w:szCs w:val="23"/>
        </w:rPr>
        <w:t xml:space="preserve"> requesting bankers to share the KCC details of all the banks along with </w:t>
      </w:r>
      <w:proofErr w:type="spellStart"/>
      <w:r w:rsidRPr="00DB4BD1">
        <w:rPr>
          <w:sz w:val="23"/>
          <w:szCs w:val="23"/>
        </w:rPr>
        <w:t>Aadhar</w:t>
      </w:r>
      <w:proofErr w:type="spellEnd"/>
      <w:r w:rsidRPr="00DB4BD1">
        <w:rPr>
          <w:sz w:val="23"/>
          <w:szCs w:val="23"/>
        </w:rPr>
        <w:t xml:space="preserve"> details for de</w:t>
      </w:r>
      <w:r w:rsidR="00D20FBD" w:rsidRPr="00DB4BD1">
        <w:rPr>
          <w:sz w:val="23"/>
          <w:szCs w:val="23"/>
        </w:rPr>
        <w:t>-</w:t>
      </w:r>
      <w:r w:rsidRPr="00DB4BD1">
        <w:rPr>
          <w:sz w:val="23"/>
          <w:szCs w:val="23"/>
        </w:rPr>
        <w:t xml:space="preserve">duplication of PM </w:t>
      </w:r>
      <w:proofErr w:type="spellStart"/>
      <w:r w:rsidRPr="00DB4BD1">
        <w:rPr>
          <w:sz w:val="23"/>
          <w:szCs w:val="23"/>
        </w:rPr>
        <w:t>Kisan</w:t>
      </w:r>
      <w:proofErr w:type="spellEnd"/>
      <w:r w:rsidRPr="00DB4BD1">
        <w:rPr>
          <w:sz w:val="23"/>
          <w:szCs w:val="23"/>
        </w:rPr>
        <w:t xml:space="preserve"> beneficiaries and to find out the left out beneficiaries for PM </w:t>
      </w:r>
      <w:proofErr w:type="spellStart"/>
      <w:r w:rsidRPr="00DB4BD1">
        <w:rPr>
          <w:sz w:val="23"/>
          <w:szCs w:val="23"/>
        </w:rPr>
        <w:t>Kisan</w:t>
      </w:r>
      <w:proofErr w:type="spellEnd"/>
      <w:r w:rsidRPr="00DB4BD1">
        <w:rPr>
          <w:sz w:val="23"/>
          <w:szCs w:val="23"/>
        </w:rPr>
        <w:t xml:space="preserve"> saturation </w:t>
      </w:r>
    </w:p>
    <w:p w:rsidR="00AD4C22" w:rsidRPr="00DB4BD1" w:rsidRDefault="00AD4C22" w:rsidP="00A32249">
      <w:pPr>
        <w:rPr>
          <w:sz w:val="23"/>
          <w:szCs w:val="23"/>
        </w:rPr>
      </w:pPr>
    </w:p>
    <w:p w:rsidR="00A32249" w:rsidRPr="00DB4BD1" w:rsidRDefault="00AD4C22" w:rsidP="00A32249">
      <w:pPr>
        <w:rPr>
          <w:b/>
          <w:sz w:val="23"/>
          <w:szCs w:val="23"/>
        </w:rPr>
      </w:pPr>
      <w:r w:rsidRPr="00DB4BD1">
        <w:rPr>
          <w:b/>
          <w:sz w:val="23"/>
          <w:szCs w:val="23"/>
        </w:rPr>
        <w:t>5.5</w:t>
      </w:r>
      <w:proofErr w:type="gramStart"/>
      <w:r w:rsidR="006B007B">
        <w:rPr>
          <w:b/>
          <w:sz w:val="23"/>
          <w:szCs w:val="23"/>
        </w:rPr>
        <w:t>:</w:t>
      </w:r>
      <w:r w:rsidR="00A32249" w:rsidRPr="00DB4BD1">
        <w:rPr>
          <w:b/>
          <w:sz w:val="23"/>
          <w:szCs w:val="23"/>
        </w:rPr>
        <w:t>Issu</w:t>
      </w:r>
      <w:r w:rsidR="005434C5">
        <w:rPr>
          <w:b/>
          <w:sz w:val="23"/>
          <w:szCs w:val="23"/>
        </w:rPr>
        <w:t>ance</w:t>
      </w:r>
      <w:proofErr w:type="gramEnd"/>
      <w:r w:rsidR="00A32249" w:rsidRPr="00DB4BD1">
        <w:rPr>
          <w:b/>
          <w:sz w:val="23"/>
          <w:szCs w:val="23"/>
        </w:rPr>
        <w:t xml:space="preserve"> of KCC</w:t>
      </w:r>
      <w:r w:rsidR="005434C5">
        <w:rPr>
          <w:b/>
          <w:sz w:val="23"/>
          <w:szCs w:val="23"/>
        </w:rPr>
        <w:t>-AH</w:t>
      </w:r>
      <w:r w:rsidR="00A32249" w:rsidRPr="00DB4BD1">
        <w:rPr>
          <w:b/>
          <w:sz w:val="23"/>
          <w:szCs w:val="23"/>
        </w:rPr>
        <w:t xml:space="preserve"> to dairy farmers of Milk Cooperatives and Milk Producer Companies:</w:t>
      </w:r>
    </w:p>
    <w:p w:rsidR="00A32249" w:rsidRPr="00DB4BD1" w:rsidRDefault="00A32249" w:rsidP="00A32249">
      <w:pPr>
        <w:rPr>
          <w:b/>
          <w:sz w:val="23"/>
          <w:szCs w:val="23"/>
        </w:rPr>
      </w:pPr>
    </w:p>
    <w:p w:rsidR="00A32249" w:rsidRPr="00DB4BD1" w:rsidRDefault="00A32249" w:rsidP="00A32249">
      <w:pPr>
        <w:shd w:val="clear" w:color="auto" w:fill="FFFFFF"/>
        <w:rPr>
          <w:sz w:val="23"/>
          <w:szCs w:val="23"/>
          <w:lang w:bidi="hi-IN"/>
        </w:rPr>
      </w:pPr>
      <w:r w:rsidRPr="00DB4BD1">
        <w:rPr>
          <w:sz w:val="23"/>
          <w:szCs w:val="23"/>
          <w:lang w:bidi="hi-IN"/>
        </w:rPr>
        <w:t>Ministry of Fisheries, Animal husbandry and Dairying has launched Special drive from 1</w:t>
      </w:r>
      <w:r w:rsidRPr="00DB4BD1">
        <w:rPr>
          <w:sz w:val="23"/>
          <w:szCs w:val="23"/>
          <w:vertAlign w:val="superscript"/>
          <w:lang w:bidi="hi-IN"/>
        </w:rPr>
        <w:t>st</w:t>
      </w:r>
      <w:r w:rsidRPr="00DB4BD1">
        <w:rPr>
          <w:sz w:val="23"/>
          <w:szCs w:val="23"/>
          <w:lang w:bidi="hi-IN"/>
        </w:rPr>
        <w:t> June to 31</w:t>
      </w:r>
      <w:r w:rsidRPr="00DB4BD1">
        <w:rPr>
          <w:sz w:val="23"/>
          <w:szCs w:val="23"/>
          <w:vertAlign w:val="superscript"/>
          <w:lang w:bidi="hi-IN"/>
        </w:rPr>
        <w:t>st </w:t>
      </w:r>
      <w:r w:rsidRPr="00DB4BD1">
        <w:rPr>
          <w:sz w:val="23"/>
          <w:szCs w:val="23"/>
          <w:lang w:bidi="hi-IN"/>
        </w:rPr>
        <w:t xml:space="preserve">July 2020, for providing all dairy farmers of Milk Cooperatives and Milk producer companies with </w:t>
      </w:r>
      <w:proofErr w:type="spellStart"/>
      <w:r w:rsidRPr="00DB4BD1">
        <w:rPr>
          <w:sz w:val="23"/>
          <w:szCs w:val="23"/>
          <w:lang w:bidi="hi-IN"/>
        </w:rPr>
        <w:t>Kisan</w:t>
      </w:r>
      <w:proofErr w:type="spellEnd"/>
      <w:r w:rsidRPr="00DB4BD1">
        <w:rPr>
          <w:sz w:val="23"/>
          <w:szCs w:val="23"/>
          <w:lang w:bidi="hi-IN"/>
        </w:rPr>
        <w:t xml:space="preserve"> Credit Card (KCC).</w:t>
      </w:r>
    </w:p>
    <w:p w:rsidR="00A32249" w:rsidRPr="00DB4BD1" w:rsidRDefault="00A32249" w:rsidP="00A32249">
      <w:pPr>
        <w:shd w:val="clear" w:color="auto" w:fill="FFFFFF"/>
        <w:rPr>
          <w:sz w:val="23"/>
          <w:szCs w:val="23"/>
          <w:lang w:bidi="hi-IN"/>
        </w:rPr>
      </w:pPr>
    </w:p>
    <w:p w:rsidR="00A32249" w:rsidRPr="00DB4BD1" w:rsidRDefault="00A32249" w:rsidP="00A32249">
      <w:pPr>
        <w:shd w:val="clear" w:color="auto" w:fill="FFFFFF"/>
        <w:rPr>
          <w:sz w:val="23"/>
          <w:szCs w:val="23"/>
          <w:lang w:bidi="hi-IN"/>
        </w:rPr>
      </w:pPr>
      <w:r w:rsidRPr="00DB4BD1">
        <w:rPr>
          <w:sz w:val="23"/>
          <w:szCs w:val="23"/>
          <w:lang w:bidi="hi-IN"/>
        </w:rPr>
        <w:t xml:space="preserve">SLBC requests all the banks to go through the various advisories issued by DFS, Ministry of fisheries, Animal Husbandry and dairying on providing KCC to all the dairy farmers </w:t>
      </w:r>
      <w:r w:rsidR="003B4E06" w:rsidRPr="0039298F">
        <w:rPr>
          <w:sz w:val="23"/>
          <w:szCs w:val="23"/>
          <w:lang w:bidi="hi-IN"/>
        </w:rPr>
        <w:t>(Annexure -12,</w:t>
      </w:r>
      <w:r w:rsidR="008B20EB" w:rsidRPr="0039298F">
        <w:rPr>
          <w:sz w:val="23"/>
          <w:szCs w:val="23"/>
          <w:lang w:bidi="hi-IN"/>
        </w:rPr>
        <w:t xml:space="preserve"> page no.</w:t>
      </w:r>
      <w:r w:rsidR="00B026B5" w:rsidRPr="0039298F">
        <w:rPr>
          <w:sz w:val="23"/>
          <w:szCs w:val="23"/>
          <w:lang w:bidi="hi-IN"/>
        </w:rPr>
        <w:t xml:space="preserve"> 108 to 123</w:t>
      </w:r>
      <w:r w:rsidRPr="0039298F">
        <w:rPr>
          <w:sz w:val="23"/>
          <w:szCs w:val="23"/>
          <w:lang w:bidi="hi-IN"/>
        </w:rPr>
        <w:t>)</w:t>
      </w:r>
      <w:r w:rsidRPr="00DB4BD1">
        <w:rPr>
          <w:sz w:val="23"/>
          <w:szCs w:val="23"/>
          <w:lang w:bidi="hi-IN"/>
        </w:rPr>
        <w:t xml:space="preserve"> connected with Milk unions and Milk producing companies and extend KCC to dairy farmers in the mission mode as per extant guidelines.</w:t>
      </w:r>
    </w:p>
    <w:p w:rsidR="00A32249" w:rsidRPr="00DB4BD1" w:rsidRDefault="00A32249" w:rsidP="00A32249">
      <w:pPr>
        <w:shd w:val="clear" w:color="auto" w:fill="FFFFFF"/>
        <w:rPr>
          <w:sz w:val="23"/>
          <w:szCs w:val="23"/>
          <w:lang w:bidi="hi-IN"/>
        </w:rPr>
      </w:pPr>
    </w:p>
    <w:p w:rsidR="00A32249" w:rsidRPr="00DB4BD1" w:rsidRDefault="00A32249" w:rsidP="00A32249">
      <w:pPr>
        <w:shd w:val="clear" w:color="auto" w:fill="FFFFFF"/>
        <w:rPr>
          <w:sz w:val="23"/>
          <w:szCs w:val="23"/>
          <w:lang w:bidi="hi-IN"/>
        </w:rPr>
      </w:pPr>
      <w:r w:rsidRPr="00DB4BD1">
        <w:rPr>
          <w:sz w:val="23"/>
          <w:szCs w:val="23"/>
          <w:lang w:bidi="hi-IN"/>
        </w:rPr>
        <w:t>As per the advisories issued by Ministry of Fisheries, Animal husbandry and Dairying Karnataka Milk Federation need get the KCC forms printed and get them filled by the farmers by utilizing the services of Dairy Cooperative Societies secretaries. Secretary of the Milk Society needs to certify on specific numbers of cattle and milk supplied to the society in the last financial year and their milk payment is being done through DBT in the account number mentioned in the farm. And "Extension officer/Assistant Manager/Deputy Manager of Milk union" needs to recommend KCC loan for milk pourer by accepting/acknowledging the correctness of the certificate of the secretary of milk society.</w:t>
      </w:r>
    </w:p>
    <w:p w:rsidR="00A32249" w:rsidRPr="00DB4BD1" w:rsidRDefault="00A32249" w:rsidP="00A32249">
      <w:pPr>
        <w:shd w:val="clear" w:color="auto" w:fill="FFFFFF"/>
        <w:spacing w:after="200" w:line="202" w:lineRule="atLeast"/>
        <w:rPr>
          <w:sz w:val="23"/>
          <w:szCs w:val="23"/>
          <w:lang w:bidi="hi-IN"/>
        </w:rPr>
      </w:pPr>
      <w:r w:rsidRPr="00DB4BD1">
        <w:rPr>
          <w:sz w:val="23"/>
          <w:szCs w:val="23"/>
          <w:lang w:bidi="hi-IN"/>
        </w:rPr>
        <w:t> </w:t>
      </w:r>
    </w:p>
    <w:p w:rsidR="00FD5207" w:rsidRPr="00DB4BD1" w:rsidRDefault="00AD4C22" w:rsidP="00A32249">
      <w:pPr>
        <w:rPr>
          <w:b/>
          <w:bCs/>
          <w:sz w:val="23"/>
          <w:szCs w:val="23"/>
        </w:rPr>
      </w:pPr>
      <w:r w:rsidRPr="00DB4BD1">
        <w:rPr>
          <w:b/>
          <w:bCs/>
          <w:sz w:val="23"/>
          <w:szCs w:val="23"/>
        </w:rPr>
        <w:t>5.6</w:t>
      </w:r>
      <w:r w:rsidR="00A32249" w:rsidRPr="00DB4BD1">
        <w:rPr>
          <w:b/>
          <w:bCs/>
          <w:sz w:val="23"/>
          <w:szCs w:val="23"/>
        </w:rPr>
        <w:t xml:space="preserve">. </w:t>
      </w:r>
      <w:r w:rsidR="00FD5207" w:rsidRPr="00DB4BD1">
        <w:rPr>
          <w:b/>
          <w:bCs/>
          <w:sz w:val="23"/>
          <w:szCs w:val="23"/>
        </w:rPr>
        <w:t>PMFBY AND RWBCIS</w:t>
      </w:r>
      <w:r w:rsidR="00A46B9A" w:rsidRPr="00DB4BD1">
        <w:rPr>
          <w:b/>
          <w:bCs/>
          <w:sz w:val="23"/>
          <w:szCs w:val="23"/>
        </w:rPr>
        <w:t>:</w:t>
      </w:r>
    </w:p>
    <w:p w:rsidR="00FD5207" w:rsidRPr="00DB4BD1" w:rsidRDefault="00FD5207" w:rsidP="00A32249">
      <w:pPr>
        <w:rPr>
          <w:b/>
          <w:bCs/>
          <w:sz w:val="23"/>
          <w:szCs w:val="23"/>
        </w:rPr>
      </w:pPr>
    </w:p>
    <w:p w:rsidR="00A32249" w:rsidRPr="00DB4BD1" w:rsidRDefault="00FD5207" w:rsidP="00A32249">
      <w:pPr>
        <w:rPr>
          <w:b/>
          <w:bCs/>
          <w:sz w:val="23"/>
          <w:szCs w:val="23"/>
        </w:rPr>
      </w:pPr>
      <w:r w:rsidRPr="00DB4BD1">
        <w:rPr>
          <w:b/>
          <w:bCs/>
          <w:sz w:val="23"/>
          <w:szCs w:val="23"/>
        </w:rPr>
        <w:t>5.</w:t>
      </w:r>
      <w:r w:rsidR="00AD4C22" w:rsidRPr="00DB4BD1">
        <w:rPr>
          <w:b/>
          <w:bCs/>
          <w:sz w:val="23"/>
          <w:szCs w:val="23"/>
        </w:rPr>
        <w:t>6</w:t>
      </w:r>
      <w:r w:rsidRPr="00DB4BD1">
        <w:rPr>
          <w:b/>
          <w:bCs/>
          <w:sz w:val="23"/>
          <w:szCs w:val="23"/>
        </w:rPr>
        <w:t xml:space="preserve">.1. </w:t>
      </w:r>
      <w:r w:rsidR="00A32249" w:rsidRPr="00DB4BD1">
        <w:rPr>
          <w:b/>
          <w:bCs/>
          <w:sz w:val="23"/>
          <w:szCs w:val="23"/>
        </w:rPr>
        <w:t xml:space="preserve">PMFBY notification for the </w:t>
      </w:r>
      <w:proofErr w:type="spellStart"/>
      <w:r w:rsidR="00A32249" w:rsidRPr="00DB4BD1">
        <w:rPr>
          <w:b/>
          <w:bCs/>
          <w:sz w:val="23"/>
          <w:szCs w:val="23"/>
        </w:rPr>
        <w:t>Kharif</w:t>
      </w:r>
      <w:proofErr w:type="spellEnd"/>
      <w:r w:rsidR="00A32249" w:rsidRPr="00DB4BD1">
        <w:rPr>
          <w:b/>
          <w:bCs/>
          <w:sz w:val="23"/>
          <w:szCs w:val="23"/>
        </w:rPr>
        <w:t xml:space="preserve"> 2020:</w:t>
      </w:r>
    </w:p>
    <w:p w:rsidR="00A32249" w:rsidRPr="00DB4BD1" w:rsidRDefault="00A32249" w:rsidP="00A32249">
      <w:pPr>
        <w:rPr>
          <w:b/>
          <w:bCs/>
          <w:sz w:val="23"/>
          <w:szCs w:val="23"/>
        </w:rPr>
      </w:pPr>
    </w:p>
    <w:p w:rsidR="00A32249" w:rsidRPr="00DB4BD1" w:rsidRDefault="00A32249" w:rsidP="00A32249">
      <w:pPr>
        <w:rPr>
          <w:bCs/>
          <w:sz w:val="23"/>
          <w:szCs w:val="23"/>
        </w:rPr>
      </w:pPr>
      <w:r w:rsidRPr="00DB4BD1">
        <w:rPr>
          <w:bCs/>
          <w:sz w:val="23"/>
          <w:szCs w:val="23"/>
        </w:rPr>
        <w:t xml:space="preserve">Agriculture department, </w:t>
      </w:r>
      <w:proofErr w:type="spellStart"/>
      <w:r w:rsidRPr="00DB4BD1">
        <w:rPr>
          <w:bCs/>
          <w:sz w:val="23"/>
          <w:szCs w:val="23"/>
        </w:rPr>
        <w:t>GoK</w:t>
      </w:r>
      <w:proofErr w:type="spellEnd"/>
      <w:r w:rsidRPr="00DB4BD1">
        <w:rPr>
          <w:bCs/>
          <w:sz w:val="23"/>
          <w:szCs w:val="23"/>
        </w:rPr>
        <w:t xml:space="preserve"> has issued the notification on implementation PMFBY </w:t>
      </w:r>
      <w:proofErr w:type="spellStart"/>
      <w:r w:rsidRPr="00DB4BD1">
        <w:rPr>
          <w:bCs/>
          <w:sz w:val="23"/>
          <w:szCs w:val="23"/>
        </w:rPr>
        <w:t>Kharif</w:t>
      </w:r>
      <w:proofErr w:type="spellEnd"/>
      <w:r w:rsidRPr="00DB4BD1">
        <w:rPr>
          <w:bCs/>
          <w:sz w:val="23"/>
          <w:szCs w:val="23"/>
        </w:rPr>
        <w:t xml:space="preserve"> 2020 along with various Annexures vide notification number AGD/78/AAD 2020 dated 06.06.2020 and SLBC has circulated the same to all banks and LDMs.</w:t>
      </w:r>
    </w:p>
    <w:p w:rsidR="00A32249" w:rsidRPr="00DB4BD1" w:rsidRDefault="00A32249" w:rsidP="00A32249">
      <w:pPr>
        <w:rPr>
          <w:bCs/>
          <w:sz w:val="23"/>
          <w:szCs w:val="23"/>
        </w:rPr>
      </w:pPr>
    </w:p>
    <w:p w:rsidR="00A32249" w:rsidRPr="00DB4BD1" w:rsidRDefault="00A32249" w:rsidP="00A32249">
      <w:pPr>
        <w:rPr>
          <w:bCs/>
          <w:sz w:val="23"/>
          <w:szCs w:val="23"/>
        </w:rPr>
      </w:pPr>
      <w:r w:rsidRPr="00DB4BD1">
        <w:rPr>
          <w:bCs/>
          <w:sz w:val="23"/>
          <w:szCs w:val="23"/>
        </w:rPr>
        <w:t xml:space="preserve">As per Revamped PMFBY Guidelines </w:t>
      </w:r>
      <w:proofErr w:type="spellStart"/>
      <w:r w:rsidRPr="00DB4BD1">
        <w:rPr>
          <w:bCs/>
          <w:sz w:val="23"/>
          <w:szCs w:val="23"/>
        </w:rPr>
        <w:t>loanee</w:t>
      </w:r>
      <w:proofErr w:type="spellEnd"/>
      <w:r w:rsidRPr="00DB4BD1">
        <w:rPr>
          <w:bCs/>
          <w:sz w:val="23"/>
          <w:szCs w:val="23"/>
        </w:rPr>
        <w:t xml:space="preserve"> farmer can “opt out” from the scheme by giving declaration, mentioning that the farmer does not want to participate in the schemes any time during the year for the upcoming season but </w:t>
      </w:r>
      <w:r w:rsidR="00D20FBD" w:rsidRPr="00DB4BD1">
        <w:rPr>
          <w:bCs/>
          <w:sz w:val="23"/>
          <w:szCs w:val="23"/>
        </w:rPr>
        <w:t>at least</w:t>
      </w:r>
      <w:r w:rsidRPr="00DB4BD1">
        <w:rPr>
          <w:bCs/>
          <w:sz w:val="23"/>
          <w:szCs w:val="23"/>
        </w:rPr>
        <w:t xml:space="preserve"> 7 days before the cutoff date. If farmers wants to join back the scheme then, he is mandatorily required submit the “opt in” declaration.</w:t>
      </w:r>
    </w:p>
    <w:p w:rsidR="00A32249" w:rsidRPr="00DB4BD1" w:rsidRDefault="00A32249" w:rsidP="00A32249">
      <w:pPr>
        <w:rPr>
          <w:b/>
          <w:bCs/>
          <w:sz w:val="23"/>
          <w:szCs w:val="23"/>
        </w:rPr>
      </w:pPr>
    </w:p>
    <w:p w:rsidR="00A32249" w:rsidRPr="00DB4BD1" w:rsidRDefault="00FD5207" w:rsidP="00A32249">
      <w:pPr>
        <w:pStyle w:val="Heading2"/>
        <w:shd w:val="clear" w:color="auto" w:fill="FFFFFF"/>
        <w:rPr>
          <w:rFonts w:ascii="Arial" w:hAnsi="Arial" w:cs="Arial"/>
          <w:b/>
          <w:bCs/>
          <w:sz w:val="23"/>
          <w:szCs w:val="23"/>
        </w:rPr>
      </w:pPr>
      <w:r w:rsidRPr="00DB4BD1">
        <w:rPr>
          <w:rFonts w:ascii="Arial" w:hAnsi="Arial" w:cs="Arial"/>
          <w:b/>
          <w:bCs/>
          <w:sz w:val="23"/>
          <w:szCs w:val="23"/>
        </w:rPr>
        <w:t>5.</w:t>
      </w:r>
      <w:r w:rsidR="00AD4C22" w:rsidRPr="00DB4BD1">
        <w:rPr>
          <w:rFonts w:ascii="Arial" w:hAnsi="Arial" w:cs="Arial"/>
          <w:b/>
          <w:bCs/>
          <w:sz w:val="23"/>
          <w:szCs w:val="23"/>
        </w:rPr>
        <w:t>6</w:t>
      </w:r>
      <w:r w:rsidRPr="00DB4BD1">
        <w:rPr>
          <w:rFonts w:ascii="Arial" w:hAnsi="Arial" w:cs="Arial"/>
          <w:b/>
          <w:bCs/>
          <w:sz w:val="23"/>
          <w:szCs w:val="23"/>
        </w:rPr>
        <w:t xml:space="preserve">.2. </w:t>
      </w:r>
      <w:r w:rsidR="00A32249" w:rsidRPr="00DB4BD1">
        <w:rPr>
          <w:rFonts w:ascii="Arial" w:hAnsi="Arial" w:cs="Arial"/>
          <w:b/>
          <w:bCs/>
          <w:sz w:val="23"/>
          <w:szCs w:val="23"/>
        </w:rPr>
        <w:t xml:space="preserve">Crop insurance claims settlement pertaining to PMFBY </w:t>
      </w:r>
      <w:proofErr w:type="spellStart"/>
      <w:r w:rsidR="00A32249" w:rsidRPr="00DB4BD1">
        <w:rPr>
          <w:rFonts w:ascii="Arial" w:hAnsi="Arial" w:cs="Arial"/>
          <w:b/>
          <w:bCs/>
          <w:sz w:val="23"/>
          <w:szCs w:val="23"/>
        </w:rPr>
        <w:t>Kharif</w:t>
      </w:r>
      <w:proofErr w:type="spellEnd"/>
      <w:r w:rsidR="00A32249" w:rsidRPr="00DB4BD1">
        <w:rPr>
          <w:rFonts w:ascii="Arial" w:hAnsi="Arial" w:cs="Arial"/>
          <w:b/>
          <w:bCs/>
          <w:sz w:val="23"/>
          <w:szCs w:val="23"/>
        </w:rPr>
        <w:t xml:space="preserve"> 2017, </w:t>
      </w:r>
      <w:proofErr w:type="spellStart"/>
      <w:r w:rsidR="00A32249" w:rsidRPr="00DB4BD1">
        <w:rPr>
          <w:rFonts w:ascii="Arial" w:hAnsi="Arial" w:cs="Arial"/>
          <w:b/>
          <w:bCs/>
          <w:sz w:val="23"/>
          <w:szCs w:val="23"/>
        </w:rPr>
        <w:t>Kharif</w:t>
      </w:r>
      <w:proofErr w:type="spellEnd"/>
      <w:r w:rsidR="00A32249" w:rsidRPr="00DB4BD1">
        <w:rPr>
          <w:rFonts w:ascii="Arial" w:hAnsi="Arial" w:cs="Arial"/>
          <w:b/>
          <w:bCs/>
          <w:sz w:val="23"/>
          <w:szCs w:val="23"/>
        </w:rPr>
        <w:t xml:space="preserve"> 2018 and Rabi 2018 by banks as directed by The CEO, PMFBY, GOI</w:t>
      </w:r>
    </w:p>
    <w:p w:rsidR="00A32249" w:rsidRPr="00DB4BD1" w:rsidRDefault="00A32249" w:rsidP="00A32249">
      <w:pPr>
        <w:rPr>
          <w:sz w:val="23"/>
          <w:szCs w:val="23"/>
        </w:rPr>
      </w:pPr>
    </w:p>
    <w:p w:rsidR="00A32249" w:rsidRPr="00DB4BD1" w:rsidRDefault="00A32249" w:rsidP="00A32249">
      <w:pPr>
        <w:shd w:val="clear" w:color="auto" w:fill="FFFFFF"/>
        <w:rPr>
          <w:color w:val="FF0000"/>
          <w:sz w:val="23"/>
          <w:szCs w:val="23"/>
          <w:lang w:bidi="hi-IN"/>
        </w:rPr>
      </w:pPr>
      <w:r w:rsidRPr="00DB4BD1">
        <w:rPr>
          <w:sz w:val="23"/>
          <w:szCs w:val="23"/>
          <w:lang w:bidi="hi-IN"/>
        </w:rPr>
        <w:t xml:space="preserve">The Joint Secretary and CEO, PMFBY, Ministry of Agriculture and Farmers welfare, GOI has directed all the concerned banks to settle the pending claims pertaining to PMFBY </w:t>
      </w:r>
      <w:proofErr w:type="spellStart"/>
      <w:r w:rsidRPr="00DB4BD1">
        <w:rPr>
          <w:sz w:val="23"/>
          <w:szCs w:val="23"/>
          <w:lang w:bidi="hi-IN"/>
        </w:rPr>
        <w:t>Kharif</w:t>
      </w:r>
      <w:proofErr w:type="spellEnd"/>
      <w:r w:rsidRPr="00DB4BD1">
        <w:rPr>
          <w:sz w:val="23"/>
          <w:szCs w:val="23"/>
          <w:lang w:bidi="hi-IN"/>
        </w:rPr>
        <w:t xml:space="preserve"> 2017, </w:t>
      </w:r>
      <w:proofErr w:type="spellStart"/>
      <w:r w:rsidRPr="00DB4BD1">
        <w:rPr>
          <w:sz w:val="23"/>
          <w:szCs w:val="23"/>
          <w:lang w:bidi="hi-IN"/>
        </w:rPr>
        <w:t>Kharif</w:t>
      </w:r>
      <w:proofErr w:type="spellEnd"/>
      <w:r w:rsidRPr="00DB4BD1">
        <w:rPr>
          <w:sz w:val="23"/>
          <w:szCs w:val="23"/>
          <w:lang w:bidi="hi-IN"/>
        </w:rPr>
        <w:t xml:space="preserve"> 2018 and Rabi 2018 vide letter F. No. 13012/04/2017-credit –II (Pt-1) dated 30.04.2020. Based on this letter SLBC has written letter to all the concerned banks controlling head of </w:t>
      </w:r>
      <w:r w:rsidR="00122BA6" w:rsidRPr="00DB4BD1">
        <w:rPr>
          <w:sz w:val="23"/>
          <w:szCs w:val="23"/>
          <w:lang w:bidi="hi-IN"/>
        </w:rPr>
        <w:t xml:space="preserve">the </w:t>
      </w:r>
      <w:r w:rsidRPr="00DB4BD1">
        <w:rPr>
          <w:sz w:val="23"/>
          <w:szCs w:val="23"/>
          <w:lang w:bidi="hi-IN"/>
        </w:rPr>
        <w:t xml:space="preserve">state vide letter no.122/PMFBY/CLAIM/2017-18/18-19/614/banks dated 06.05.2020 to make the settlement claims pertaining to PMFBY </w:t>
      </w:r>
      <w:proofErr w:type="spellStart"/>
      <w:r w:rsidRPr="00DB4BD1">
        <w:rPr>
          <w:sz w:val="23"/>
          <w:szCs w:val="23"/>
          <w:lang w:bidi="hi-IN"/>
        </w:rPr>
        <w:t>Kharif</w:t>
      </w:r>
      <w:proofErr w:type="spellEnd"/>
      <w:r w:rsidRPr="00DB4BD1">
        <w:rPr>
          <w:sz w:val="23"/>
          <w:szCs w:val="23"/>
          <w:lang w:bidi="hi-IN"/>
        </w:rPr>
        <w:t xml:space="preserve"> 2017, </w:t>
      </w:r>
      <w:r w:rsidRPr="00DB4BD1">
        <w:rPr>
          <w:sz w:val="23"/>
          <w:szCs w:val="23"/>
          <w:lang w:bidi="hi-IN"/>
        </w:rPr>
        <w:lastRenderedPageBreak/>
        <w:t xml:space="preserve">Kharif2018 and Rabi 2018 by banks. Status of settlement of claims by the banks is given in the </w:t>
      </w:r>
      <w:r w:rsidR="00122BA6" w:rsidRPr="00DB4BD1">
        <w:rPr>
          <w:sz w:val="23"/>
          <w:szCs w:val="23"/>
          <w:lang w:bidi="hi-IN"/>
        </w:rPr>
        <w:t xml:space="preserve">in the </w:t>
      </w:r>
      <w:r w:rsidR="0039298F" w:rsidRPr="0039298F">
        <w:rPr>
          <w:sz w:val="23"/>
          <w:szCs w:val="23"/>
          <w:lang w:bidi="hi-IN"/>
        </w:rPr>
        <w:t xml:space="preserve">annexure -13 </w:t>
      </w:r>
      <w:r w:rsidR="00122BA6" w:rsidRPr="0039298F">
        <w:rPr>
          <w:sz w:val="23"/>
          <w:szCs w:val="23"/>
          <w:lang w:bidi="hi-IN"/>
        </w:rPr>
        <w:t>(</w:t>
      </w:r>
      <w:r w:rsidRPr="0039298F">
        <w:rPr>
          <w:sz w:val="23"/>
          <w:szCs w:val="23"/>
          <w:lang w:bidi="hi-IN"/>
        </w:rPr>
        <w:t>page no.</w:t>
      </w:r>
      <w:r w:rsidR="00B026B5" w:rsidRPr="0039298F">
        <w:rPr>
          <w:sz w:val="23"/>
          <w:szCs w:val="23"/>
          <w:lang w:bidi="hi-IN"/>
        </w:rPr>
        <w:t xml:space="preserve"> 124</w:t>
      </w:r>
      <w:r w:rsidRPr="0039298F">
        <w:rPr>
          <w:sz w:val="23"/>
          <w:szCs w:val="23"/>
          <w:lang w:bidi="hi-IN"/>
        </w:rPr>
        <w:t>)</w:t>
      </w:r>
    </w:p>
    <w:p w:rsidR="00A32249" w:rsidRPr="00DB4BD1" w:rsidRDefault="00A32249" w:rsidP="00A32249">
      <w:pPr>
        <w:shd w:val="clear" w:color="auto" w:fill="FFFFFF"/>
        <w:rPr>
          <w:sz w:val="23"/>
          <w:szCs w:val="23"/>
          <w:lang w:bidi="hi-IN"/>
        </w:rPr>
      </w:pPr>
    </w:p>
    <w:p w:rsidR="00A32249" w:rsidRPr="00DB4BD1" w:rsidRDefault="00355ED8" w:rsidP="00FD5207">
      <w:pPr>
        <w:shd w:val="clear" w:color="auto" w:fill="FFFFFF"/>
        <w:rPr>
          <w:b/>
          <w:bCs/>
          <w:sz w:val="23"/>
          <w:szCs w:val="23"/>
          <w:lang w:bidi="hi-IN"/>
        </w:rPr>
      </w:pPr>
      <w:r w:rsidRPr="00DB4BD1">
        <w:rPr>
          <w:b/>
          <w:bCs/>
          <w:sz w:val="23"/>
          <w:szCs w:val="23"/>
          <w:lang w:bidi="hi-IN"/>
        </w:rPr>
        <w:t>5.</w:t>
      </w:r>
      <w:r w:rsidR="00AD4C22" w:rsidRPr="00DB4BD1">
        <w:rPr>
          <w:b/>
          <w:bCs/>
          <w:sz w:val="23"/>
          <w:szCs w:val="23"/>
          <w:lang w:bidi="hi-IN"/>
        </w:rPr>
        <w:t>6</w:t>
      </w:r>
      <w:r w:rsidRPr="00DB4BD1">
        <w:rPr>
          <w:b/>
          <w:bCs/>
          <w:sz w:val="23"/>
          <w:szCs w:val="23"/>
          <w:lang w:bidi="hi-IN"/>
        </w:rPr>
        <w:t>.3</w:t>
      </w:r>
      <w:r w:rsidR="00590F5B" w:rsidRPr="00DB4BD1">
        <w:rPr>
          <w:b/>
          <w:bCs/>
          <w:sz w:val="23"/>
          <w:szCs w:val="23"/>
          <w:lang w:bidi="hi-IN"/>
        </w:rPr>
        <w:t>. Season</w:t>
      </w:r>
      <w:r w:rsidR="00A32249" w:rsidRPr="00DB4BD1">
        <w:rPr>
          <w:b/>
          <w:bCs/>
          <w:sz w:val="23"/>
          <w:szCs w:val="23"/>
          <w:lang w:bidi="hi-IN"/>
        </w:rPr>
        <w:t xml:space="preserve"> wise</w:t>
      </w:r>
      <w:r w:rsidRPr="00DB4BD1">
        <w:rPr>
          <w:b/>
          <w:bCs/>
          <w:sz w:val="23"/>
          <w:szCs w:val="23"/>
          <w:lang w:bidi="hi-IN"/>
        </w:rPr>
        <w:t xml:space="preserve"> insurance</w:t>
      </w:r>
      <w:r w:rsidR="00A32249" w:rsidRPr="00DB4BD1">
        <w:rPr>
          <w:b/>
          <w:bCs/>
          <w:sz w:val="23"/>
          <w:szCs w:val="23"/>
          <w:lang w:bidi="hi-IN"/>
        </w:rPr>
        <w:t xml:space="preserve"> claims settlement status under PMFBY and RWBCIS</w:t>
      </w:r>
    </w:p>
    <w:p w:rsidR="00A32249" w:rsidRPr="00DB4BD1" w:rsidRDefault="00A32249" w:rsidP="00A32249">
      <w:pPr>
        <w:shd w:val="clear" w:color="auto" w:fill="FFFFFF"/>
        <w:rPr>
          <w:b/>
          <w:bCs/>
          <w:sz w:val="23"/>
          <w:szCs w:val="23"/>
          <w:lang w:bidi="hi-IN"/>
        </w:rPr>
      </w:pPr>
    </w:p>
    <w:p w:rsidR="00A32249" w:rsidRPr="0039298F" w:rsidRDefault="00A32249" w:rsidP="00A32249">
      <w:pPr>
        <w:pStyle w:val="ListParagraph"/>
        <w:numPr>
          <w:ilvl w:val="0"/>
          <w:numId w:val="28"/>
        </w:numPr>
        <w:shd w:val="clear" w:color="auto" w:fill="FFFFFF"/>
        <w:rPr>
          <w:rFonts w:ascii="Arial" w:hAnsi="Arial" w:cs="Arial"/>
          <w:b/>
          <w:bCs/>
          <w:sz w:val="23"/>
          <w:szCs w:val="23"/>
          <w:lang w:bidi="hi-IN"/>
        </w:rPr>
      </w:pPr>
      <w:r w:rsidRPr="00DB4BD1">
        <w:rPr>
          <w:rFonts w:ascii="Arial" w:hAnsi="Arial" w:cs="Arial"/>
          <w:b/>
          <w:bCs/>
          <w:sz w:val="23"/>
          <w:szCs w:val="23"/>
          <w:lang w:bidi="hi-IN"/>
        </w:rPr>
        <w:t xml:space="preserve">Season wise claim settlement status under PMFBY as on 31.05.2020 </w:t>
      </w:r>
      <w:r w:rsidRPr="0039298F">
        <w:rPr>
          <w:rFonts w:ascii="Arial" w:hAnsi="Arial" w:cs="Arial"/>
          <w:b/>
          <w:bCs/>
          <w:sz w:val="23"/>
          <w:szCs w:val="23"/>
          <w:lang w:bidi="hi-IN"/>
        </w:rPr>
        <w:t>(annexure</w:t>
      </w:r>
      <w:r w:rsidR="004F236E" w:rsidRPr="0039298F">
        <w:rPr>
          <w:rFonts w:ascii="Arial" w:hAnsi="Arial" w:cs="Arial"/>
          <w:b/>
          <w:bCs/>
          <w:sz w:val="23"/>
          <w:szCs w:val="23"/>
          <w:lang w:bidi="hi-IN"/>
        </w:rPr>
        <w:t xml:space="preserve"> 14,</w:t>
      </w:r>
      <w:r w:rsidRPr="0039298F">
        <w:rPr>
          <w:rFonts w:ascii="Arial" w:hAnsi="Arial" w:cs="Arial"/>
          <w:b/>
          <w:bCs/>
          <w:sz w:val="23"/>
          <w:szCs w:val="23"/>
          <w:lang w:bidi="hi-IN"/>
        </w:rPr>
        <w:t xml:space="preserve"> page</w:t>
      </w:r>
      <w:r w:rsidR="00D2636E" w:rsidRPr="0039298F">
        <w:rPr>
          <w:rFonts w:ascii="Arial" w:hAnsi="Arial" w:cs="Arial"/>
          <w:b/>
          <w:bCs/>
          <w:sz w:val="23"/>
          <w:szCs w:val="23"/>
          <w:lang w:bidi="hi-IN"/>
        </w:rPr>
        <w:t xml:space="preserve"> no.</w:t>
      </w:r>
      <w:r w:rsidR="007043BF" w:rsidRPr="0039298F">
        <w:rPr>
          <w:rFonts w:ascii="Arial" w:hAnsi="Arial" w:cs="Arial"/>
          <w:b/>
          <w:bCs/>
          <w:sz w:val="23"/>
          <w:szCs w:val="23"/>
          <w:lang w:bidi="hi-IN"/>
        </w:rPr>
        <w:t>125</w:t>
      </w:r>
      <w:r w:rsidRPr="0039298F">
        <w:rPr>
          <w:rFonts w:ascii="Arial" w:hAnsi="Arial" w:cs="Arial"/>
          <w:b/>
          <w:bCs/>
          <w:sz w:val="23"/>
          <w:szCs w:val="23"/>
          <w:lang w:bidi="hi-IN"/>
        </w:rPr>
        <w:t>)</w:t>
      </w:r>
    </w:p>
    <w:p w:rsidR="00A32249" w:rsidRPr="00DB4BD1" w:rsidRDefault="00A32249" w:rsidP="00A32249">
      <w:pPr>
        <w:pStyle w:val="ListParagraph"/>
        <w:numPr>
          <w:ilvl w:val="0"/>
          <w:numId w:val="28"/>
        </w:numPr>
        <w:shd w:val="clear" w:color="auto" w:fill="FFFFFF"/>
        <w:rPr>
          <w:rFonts w:ascii="Arial" w:hAnsi="Arial" w:cs="Arial"/>
          <w:b/>
          <w:bCs/>
          <w:color w:val="FF0000"/>
          <w:sz w:val="23"/>
          <w:szCs w:val="23"/>
          <w:lang w:bidi="hi-IN"/>
        </w:rPr>
      </w:pPr>
      <w:r w:rsidRPr="00DB4BD1">
        <w:rPr>
          <w:rFonts w:ascii="Arial" w:hAnsi="Arial" w:cs="Arial"/>
          <w:b/>
          <w:bCs/>
          <w:sz w:val="23"/>
          <w:szCs w:val="23"/>
          <w:lang w:bidi="hi-IN"/>
        </w:rPr>
        <w:t xml:space="preserve">Season wise claim settlement status under RWBCIS as on 31.05.2020 </w:t>
      </w:r>
      <w:r w:rsidRPr="0039298F">
        <w:rPr>
          <w:rFonts w:ascii="Arial" w:hAnsi="Arial" w:cs="Arial"/>
          <w:b/>
          <w:bCs/>
          <w:sz w:val="23"/>
          <w:szCs w:val="23"/>
          <w:lang w:bidi="hi-IN"/>
        </w:rPr>
        <w:t>(annexure</w:t>
      </w:r>
      <w:r w:rsidR="004F236E" w:rsidRPr="0039298F">
        <w:rPr>
          <w:rFonts w:ascii="Arial" w:hAnsi="Arial" w:cs="Arial"/>
          <w:b/>
          <w:bCs/>
          <w:sz w:val="23"/>
          <w:szCs w:val="23"/>
          <w:lang w:bidi="hi-IN"/>
        </w:rPr>
        <w:t xml:space="preserve"> 15,</w:t>
      </w:r>
      <w:r w:rsidRPr="0039298F">
        <w:rPr>
          <w:rFonts w:ascii="Arial" w:hAnsi="Arial" w:cs="Arial"/>
          <w:b/>
          <w:bCs/>
          <w:sz w:val="23"/>
          <w:szCs w:val="23"/>
          <w:lang w:bidi="hi-IN"/>
        </w:rPr>
        <w:t xml:space="preserve"> page</w:t>
      </w:r>
      <w:r w:rsidR="00D2636E" w:rsidRPr="0039298F">
        <w:rPr>
          <w:rFonts w:ascii="Arial" w:hAnsi="Arial" w:cs="Arial"/>
          <w:b/>
          <w:bCs/>
          <w:sz w:val="23"/>
          <w:szCs w:val="23"/>
          <w:lang w:bidi="hi-IN"/>
        </w:rPr>
        <w:t xml:space="preserve"> no. </w:t>
      </w:r>
      <w:r w:rsidR="007043BF" w:rsidRPr="0039298F">
        <w:rPr>
          <w:rFonts w:ascii="Arial" w:hAnsi="Arial" w:cs="Arial"/>
          <w:b/>
          <w:bCs/>
          <w:sz w:val="23"/>
          <w:szCs w:val="23"/>
          <w:lang w:bidi="hi-IN"/>
        </w:rPr>
        <w:t>126</w:t>
      </w:r>
      <w:r w:rsidRPr="0039298F">
        <w:rPr>
          <w:rFonts w:ascii="Arial" w:hAnsi="Arial" w:cs="Arial"/>
          <w:b/>
          <w:bCs/>
          <w:sz w:val="23"/>
          <w:szCs w:val="23"/>
          <w:lang w:bidi="hi-IN"/>
        </w:rPr>
        <w:t>)</w:t>
      </w:r>
    </w:p>
    <w:p w:rsidR="00A32249" w:rsidRPr="00DB4BD1" w:rsidRDefault="004F236E" w:rsidP="00A32249">
      <w:pPr>
        <w:rPr>
          <w:sz w:val="23"/>
          <w:szCs w:val="23"/>
        </w:rPr>
      </w:pPr>
      <w:r w:rsidRPr="004F236E">
        <w:rPr>
          <w:b/>
          <w:bCs/>
          <w:sz w:val="23"/>
          <w:szCs w:val="23"/>
        </w:rPr>
        <w:t>5.7 Use of K-</w:t>
      </w:r>
      <w:proofErr w:type="spellStart"/>
      <w:r w:rsidRPr="004F236E">
        <w:rPr>
          <w:b/>
          <w:bCs/>
          <w:sz w:val="23"/>
          <w:szCs w:val="23"/>
        </w:rPr>
        <w:t>Kisan</w:t>
      </w:r>
      <w:proofErr w:type="spellEnd"/>
      <w:r w:rsidRPr="004F236E">
        <w:rPr>
          <w:b/>
          <w:bCs/>
          <w:sz w:val="23"/>
          <w:szCs w:val="23"/>
        </w:rPr>
        <w:t xml:space="preserve"> portal and using of FRUITSID</w:t>
      </w:r>
      <w:r w:rsidR="00712604">
        <w:rPr>
          <w:b/>
          <w:bCs/>
          <w:sz w:val="23"/>
          <w:szCs w:val="23"/>
        </w:rPr>
        <w:t xml:space="preserve"> </w:t>
      </w:r>
      <w:r w:rsidRPr="004F236E">
        <w:rPr>
          <w:b/>
          <w:bCs/>
          <w:sz w:val="23"/>
          <w:szCs w:val="23"/>
        </w:rPr>
        <w:t>(Farmer Registration and Unified beneficiary Information System) in sanction of Agriculture based loans.</w:t>
      </w:r>
    </w:p>
    <w:p w:rsidR="004F236E" w:rsidRDefault="004F236E" w:rsidP="00A32249">
      <w:pPr>
        <w:rPr>
          <w:sz w:val="23"/>
          <w:szCs w:val="23"/>
        </w:rPr>
      </w:pPr>
    </w:p>
    <w:p w:rsidR="00A32249" w:rsidRPr="00DB4BD1" w:rsidRDefault="00A32249" w:rsidP="00A32249">
      <w:pPr>
        <w:rPr>
          <w:sz w:val="23"/>
          <w:szCs w:val="23"/>
        </w:rPr>
      </w:pPr>
      <w:r w:rsidRPr="00DB4BD1">
        <w:rPr>
          <w:sz w:val="23"/>
          <w:szCs w:val="23"/>
        </w:rPr>
        <w:t xml:space="preserve">Agriculture Department, </w:t>
      </w:r>
      <w:proofErr w:type="spellStart"/>
      <w:r w:rsidRPr="00DB4BD1">
        <w:rPr>
          <w:sz w:val="23"/>
          <w:szCs w:val="23"/>
        </w:rPr>
        <w:t>GoK</w:t>
      </w:r>
      <w:proofErr w:type="spellEnd"/>
      <w:r w:rsidRPr="00DB4BD1">
        <w:rPr>
          <w:sz w:val="23"/>
          <w:szCs w:val="23"/>
        </w:rPr>
        <w:t xml:space="preserve"> has intended to provide login credentials to the bank branches in K-</w:t>
      </w:r>
      <w:proofErr w:type="spellStart"/>
      <w:r w:rsidRPr="00DB4BD1">
        <w:rPr>
          <w:sz w:val="23"/>
          <w:szCs w:val="23"/>
        </w:rPr>
        <w:t>Kisan</w:t>
      </w:r>
      <w:proofErr w:type="spellEnd"/>
      <w:r w:rsidRPr="00DB4BD1">
        <w:rPr>
          <w:sz w:val="23"/>
          <w:szCs w:val="23"/>
        </w:rPr>
        <w:t xml:space="preserve"> portal where branches will be enabled to access the farmer’s details including land holdings by feeding their </w:t>
      </w:r>
      <w:proofErr w:type="spellStart"/>
      <w:r w:rsidRPr="00DB4BD1">
        <w:rPr>
          <w:sz w:val="23"/>
          <w:szCs w:val="23"/>
        </w:rPr>
        <w:t>Aadhar</w:t>
      </w:r>
      <w:proofErr w:type="spellEnd"/>
      <w:r w:rsidRPr="00DB4BD1">
        <w:rPr>
          <w:sz w:val="23"/>
          <w:szCs w:val="23"/>
        </w:rPr>
        <w:t xml:space="preserve"> number details. More details and clarification will be given by Agriculture department, </w:t>
      </w:r>
      <w:proofErr w:type="spellStart"/>
      <w:r w:rsidRPr="00DB4BD1">
        <w:rPr>
          <w:sz w:val="23"/>
          <w:szCs w:val="23"/>
        </w:rPr>
        <w:t>GoK</w:t>
      </w:r>
      <w:proofErr w:type="spellEnd"/>
      <w:r w:rsidRPr="00DB4BD1">
        <w:rPr>
          <w:sz w:val="23"/>
          <w:szCs w:val="23"/>
        </w:rPr>
        <w:t xml:space="preserve"> in the meeting.</w:t>
      </w:r>
    </w:p>
    <w:p w:rsidR="004B4A5E" w:rsidRPr="00DB4BD1" w:rsidRDefault="004B4A5E" w:rsidP="00A32249">
      <w:pPr>
        <w:rPr>
          <w:sz w:val="23"/>
          <w:szCs w:val="23"/>
        </w:rPr>
      </w:pPr>
    </w:p>
    <w:p w:rsidR="00196DC0" w:rsidRPr="00DB4BD1" w:rsidRDefault="00196DC0" w:rsidP="00196DC0">
      <w:pPr>
        <w:spacing w:line="23" w:lineRule="atLeast"/>
        <w:rPr>
          <w:b/>
          <w:bCs/>
          <w:sz w:val="23"/>
          <w:szCs w:val="23"/>
          <w:lang w:val="en-IN" w:eastAsia="en-IN" w:bidi="kn-IN"/>
        </w:rPr>
      </w:pPr>
      <w:r w:rsidRPr="00DB4BD1">
        <w:rPr>
          <w:b/>
          <w:bCs/>
          <w:sz w:val="23"/>
          <w:szCs w:val="23"/>
          <w:lang w:val="en-IN" w:eastAsia="en-IN" w:bidi="kn-IN"/>
        </w:rPr>
        <w:t>Agenda 6.0 Crop Loan Waiver Scheme -2018</w:t>
      </w:r>
    </w:p>
    <w:p w:rsidR="00196DC0" w:rsidRPr="00DB4BD1" w:rsidRDefault="00196DC0" w:rsidP="00196DC0">
      <w:pPr>
        <w:spacing w:line="23" w:lineRule="atLeast"/>
        <w:rPr>
          <w:b/>
          <w:bCs/>
          <w:sz w:val="23"/>
          <w:szCs w:val="23"/>
          <w:lang w:val="en-IN" w:eastAsia="en-IN" w:bidi="kn-IN"/>
        </w:rPr>
      </w:pPr>
    </w:p>
    <w:p w:rsidR="00196DC0" w:rsidRPr="00DB4BD1" w:rsidRDefault="00196DC0" w:rsidP="00196DC0">
      <w:pPr>
        <w:spacing w:line="23" w:lineRule="atLeast"/>
        <w:rPr>
          <w:b/>
          <w:bCs/>
          <w:sz w:val="23"/>
          <w:szCs w:val="23"/>
          <w:lang w:bidi="kn-IN"/>
        </w:rPr>
      </w:pPr>
      <w:r w:rsidRPr="00DB4BD1">
        <w:rPr>
          <w:b/>
          <w:bCs/>
          <w:sz w:val="23"/>
          <w:szCs w:val="23"/>
          <w:lang w:bidi="kn-IN"/>
        </w:rPr>
        <w:t xml:space="preserve">6.1: Progress in implementation of CLWS-2018 of </w:t>
      </w:r>
      <w:proofErr w:type="spellStart"/>
      <w:r w:rsidRPr="00DB4BD1">
        <w:rPr>
          <w:b/>
          <w:bCs/>
          <w:sz w:val="23"/>
          <w:szCs w:val="23"/>
          <w:lang w:bidi="kn-IN"/>
        </w:rPr>
        <w:t>GoK</w:t>
      </w:r>
      <w:proofErr w:type="spellEnd"/>
      <w:r w:rsidRPr="00DB4BD1">
        <w:rPr>
          <w:b/>
          <w:bCs/>
          <w:sz w:val="23"/>
          <w:szCs w:val="23"/>
          <w:lang w:bidi="kn-IN"/>
        </w:rPr>
        <w:t>:</w:t>
      </w:r>
    </w:p>
    <w:p w:rsidR="00196DC0" w:rsidRPr="00DB4BD1" w:rsidRDefault="00196DC0" w:rsidP="00196DC0">
      <w:pPr>
        <w:spacing w:line="23" w:lineRule="atLeast"/>
        <w:rPr>
          <w:b/>
          <w:bCs/>
          <w:sz w:val="23"/>
          <w:szCs w:val="23"/>
          <w:lang w:bidi="kn-IN"/>
        </w:rPr>
      </w:pPr>
    </w:p>
    <w:p w:rsidR="00196DC0" w:rsidRPr="00DB4BD1" w:rsidRDefault="00196DC0" w:rsidP="00196DC0">
      <w:pPr>
        <w:spacing w:line="23" w:lineRule="atLeast"/>
        <w:rPr>
          <w:sz w:val="23"/>
          <w:szCs w:val="23"/>
          <w:lang w:bidi="kn-IN"/>
        </w:rPr>
      </w:pPr>
      <w:r w:rsidRPr="00DB4BD1">
        <w:rPr>
          <w:sz w:val="23"/>
          <w:szCs w:val="23"/>
          <w:lang w:bidi="kn-IN"/>
        </w:rPr>
        <w:t xml:space="preserve">The </w:t>
      </w:r>
      <w:proofErr w:type="spellStart"/>
      <w:r w:rsidRPr="00DB4BD1">
        <w:rPr>
          <w:sz w:val="23"/>
          <w:szCs w:val="23"/>
          <w:lang w:bidi="kn-IN"/>
        </w:rPr>
        <w:t>GoK</w:t>
      </w:r>
      <w:proofErr w:type="spellEnd"/>
      <w:r w:rsidRPr="00DB4BD1">
        <w:rPr>
          <w:sz w:val="23"/>
          <w:szCs w:val="23"/>
          <w:lang w:bidi="kn-IN"/>
        </w:rPr>
        <w:t xml:space="preserve"> under CLWS-2018 has released </w:t>
      </w:r>
      <w:proofErr w:type="spellStart"/>
      <w:r w:rsidRPr="00DB4BD1">
        <w:rPr>
          <w:sz w:val="23"/>
          <w:szCs w:val="23"/>
          <w:lang w:bidi="kn-IN"/>
        </w:rPr>
        <w:t>Rs</w:t>
      </w:r>
      <w:proofErr w:type="spellEnd"/>
      <w:r w:rsidRPr="00DB4BD1">
        <w:rPr>
          <w:sz w:val="23"/>
          <w:szCs w:val="23"/>
          <w:lang w:bidi="kn-IN"/>
        </w:rPr>
        <w:t xml:space="preserve">. 7160.40 </w:t>
      </w:r>
      <w:proofErr w:type="spellStart"/>
      <w:r w:rsidRPr="00DB4BD1">
        <w:rPr>
          <w:sz w:val="23"/>
          <w:szCs w:val="23"/>
          <w:lang w:bidi="kn-IN"/>
        </w:rPr>
        <w:t>Crore</w:t>
      </w:r>
      <w:proofErr w:type="spellEnd"/>
      <w:r w:rsidRPr="00DB4BD1">
        <w:rPr>
          <w:sz w:val="23"/>
          <w:szCs w:val="23"/>
          <w:lang w:bidi="kn-IN"/>
        </w:rPr>
        <w:t xml:space="preserve"> towards crop loan accounts of 9</w:t>
      </w:r>
      <w:r w:rsidR="00590F5B" w:rsidRPr="00DB4BD1">
        <w:rPr>
          <w:sz w:val="23"/>
          <w:szCs w:val="23"/>
          <w:lang w:bidi="kn-IN"/>
        </w:rPr>
        <w:t>, 62,260</w:t>
      </w:r>
      <w:r w:rsidRPr="00DB4BD1">
        <w:rPr>
          <w:sz w:val="23"/>
          <w:szCs w:val="23"/>
          <w:lang w:bidi="kn-IN"/>
        </w:rPr>
        <w:t xml:space="preserve"> farmers of commercial Banks including RRBs till 12.06.2020. </w:t>
      </w:r>
    </w:p>
    <w:p w:rsidR="00196DC0" w:rsidRPr="00DB4BD1" w:rsidRDefault="00196DC0" w:rsidP="00196DC0">
      <w:pPr>
        <w:spacing w:line="23" w:lineRule="atLeast"/>
        <w:rPr>
          <w:sz w:val="23"/>
          <w:szCs w:val="23"/>
          <w:lang w:bidi="kn-IN"/>
        </w:rPr>
      </w:pPr>
    </w:p>
    <w:p w:rsidR="00196DC0" w:rsidRPr="00DB4BD1" w:rsidRDefault="00196DC0" w:rsidP="00196DC0">
      <w:pPr>
        <w:spacing w:line="23" w:lineRule="atLeast"/>
        <w:rPr>
          <w:color w:val="FF0000"/>
          <w:sz w:val="23"/>
          <w:szCs w:val="23"/>
          <w:lang w:bidi="kn-IN"/>
        </w:rPr>
      </w:pPr>
      <w:r w:rsidRPr="00DB4BD1">
        <w:rPr>
          <w:sz w:val="23"/>
          <w:szCs w:val="23"/>
          <w:lang w:bidi="kn-IN"/>
        </w:rPr>
        <w:t xml:space="preserve">The phase-wise, Bank-wise details of the CLWS amounts released to commercial banks including RRBs are provided in the </w:t>
      </w:r>
      <w:r w:rsidRPr="0039298F">
        <w:rPr>
          <w:sz w:val="23"/>
          <w:szCs w:val="23"/>
          <w:lang w:bidi="kn-IN"/>
        </w:rPr>
        <w:t xml:space="preserve">Annexure </w:t>
      </w:r>
      <w:r w:rsidR="00183CD3" w:rsidRPr="0039298F">
        <w:rPr>
          <w:sz w:val="23"/>
          <w:szCs w:val="23"/>
          <w:lang w:bidi="kn-IN"/>
        </w:rPr>
        <w:t>1</w:t>
      </w:r>
      <w:r w:rsidRPr="0039298F">
        <w:rPr>
          <w:sz w:val="23"/>
          <w:szCs w:val="23"/>
          <w:lang w:bidi="kn-IN"/>
        </w:rPr>
        <w:t xml:space="preserve">6 (Page </w:t>
      </w:r>
      <w:r w:rsidR="00590F5B" w:rsidRPr="0039298F">
        <w:rPr>
          <w:sz w:val="23"/>
          <w:szCs w:val="23"/>
          <w:lang w:bidi="kn-IN"/>
        </w:rPr>
        <w:t>no</w:t>
      </w:r>
      <w:r w:rsidR="007043BF" w:rsidRPr="0039298F">
        <w:rPr>
          <w:sz w:val="23"/>
          <w:szCs w:val="23"/>
          <w:lang w:bidi="kn-IN"/>
        </w:rPr>
        <w:t xml:space="preserve"> 127 to 129</w:t>
      </w:r>
      <w:r w:rsidR="00590F5B" w:rsidRPr="0039298F">
        <w:rPr>
          <w:sz w:val="23"/>
          <w:szCs w:val="23"/>
          <w:lang w:bidi="kn-IN"/>
        </w:rPr>
        <w:t>)</w:t>
      </w:r>
      <w:r w:rsidRPr="0039298F">
        <w:rPr>
          <w:sz w:val="23"/>
          <w:szCs w:val="23"/>
          <w:lang w:bidi="kn-IN"/>
        </w:rPr>
        <w:t>.</w:t>
      </w:r>
    </w:p>
    <w:p w:rsidR="00196DC0" w:rsidRPr="00DB4BD1" w:rsidRDefault="00196DC0" w:rsidP="00196DC0">
      <w:pPr>
        <w:spacing w:line="23" w:lineRule="atLeast"/>
        <w:rPr>
          <w:color w:val="FF0000"/>
          <w:sz w:val="23"/>
          <w:szCs w:val="23"/>
          <w:lang w:bidi="kn-IN"/>
        </w:rPr>
      </w:pPr>
    </w:p>
    <w:p w:rsidR="00196DC0" w:rsidRPr="00DB4BD1" w:rsidRDefault="00196DC0" w:rsidP="00196DC0">
      <w:pPr>
        <w:spacing w:line="23" w:lineRule="atLeast"/>
        <w:rPr>
          <w:sz w:val="23"/>
          <w:szCs w:val="23"/>
          <w:lang w:bidi="kn-IN"/>
        </w:rPr>
      </w:pPr>
      <w:r w:rsidRPr="00DB4BD1">
        <w:rPr>
          <w:sz w:val="23"/>
          <w:szCs w:val="23"/>
          <w:lang w:bidi="kn-IN"/>
        </w:rPr>
        <w:t>Further, the bank-wise consolidated details of CLWS-2018 amount released provided here below</w:t>
      </w:r>
      <w:proofErr w:type="gramStart"/>
      <w:r w:rsidRPr="00DB4BD1">
        <w:rPr>
          <w:sz w:val="23"/>
          <w:szCs w:val="23"/>
          <w:lang w:bidi="kn-IN"/>
        </w:rPr>
        <w:t>::</w:t>
      </w:r>
      <w:proofErr w:type="gramEnd"/>
    </w:p>
    <w:tbl>
      <w:tblPr>
        <w:tblW w:w="8495" w:type="dxa"/>
        <w:tblLook w:val="04A0" w:firstRow="1" w:lastRow="0" w:firstColumn="1" w:lastColumn="0" w:noHBand="0" w:noVBand="1"/>
      </w:tblPr>
      <w:tblGrid>
        <w:gridCol w:w="783"/>
        <w:gridCol w:w="4052"/>
        <w:gridCol w:w="1959"/>
        <w:gridCol w:w="1701"/>
      </w:tblGrid>
      <w:tr w:rsidR="009215F6" w:rsidRPr="00DB4BD1" w:rsidTr="00076CFC">
        <w:trPr>
          <w:trHeight w:val="780"/>
        </w:trPr>
        <w:tc>
          <w:tcPr>
            <w:tcW w:w="8495" w:type="dxa"/>
            <w:gridSpan w:val="4"/>
            <w:tcBorders>
              <w:top w:val="single" w:sz="8" w:space="0" w:color="auto"/>
              <w:left w:val="single" w:sz="8" w:space="0" w:color="auto"/>
              <w:bottom w:val="nil"/>
              <w:right w:val="single" w:sz="8" w:space="0" w:color="000000"/>
            </w:tcBorders>
            <w:shd w:val="clear" w:color="auto" w:fill="auto"/>
            <w:vAlign w:val="bottom"/>
            <w:hideMark/>
          </w:tcPr>
          <w:p w:rsidR="00196DC0" w:rsidRPr="00DB4BD1" w:rsidRDefault="00196DC0" w:rsidP="00076CFC">
            <w:pPr>
              <w:jc w:val="center"/>
              <w:rPr>
                <w:b/>
                <w:bCs/>
                <w:sz w:val="23"/>
                <w:szCs w:val="23"/>
                <w:lang w:val="en-IN" w:eastAsia="en-IN"/>
              </w:rPr>
            </w:pPr>
            <w:bookmarkStart w:id="1" w:name="RANGE!B3:E42"/>
            <w:r w:rsidRPr="00DB4BD1">
              <w:rPr>
                <w:b/>
                <w:bCs/>
                <w:sz w:val="23"/>
                <w:szCs w:val="23"/>
                <w:lang w:val="en-IN" w:eastAsia="en-IN"/>
              </w:rPr>
              <w:t xml:space="preserve">Bank wise Amount released by the </w:t>
            </w:r>
            <w:proofErr w:type="spellStart"/>
            <w:r w:rsidRPr="00DB4BD1">
              <w:rPr>
                <w:b/>
                <w:bCs/>
                <w:sz w:val="23"/>
                <w:szCs w:val="23"/>
                <w:lang w:val="en-IN" w:eastAsia="en-IN"/>
              </w:rPr>
              <w:t>GoK</w:t>
            </w:r>
            <w:proofErr w:type="spellEnd"/>
            <w:r w:rsidRPr="00DB4BD1">
              <w:rPr>
                <w:b/>
                <w:bCs/>
                <w:sz w:val="23"/>
                <w:szCs w:val="23"/>
                <w:lang w:val="en-IN" w:eastAsia="en-IN"/>
              </w:rPr>
              <w:t xml:space="preserve"> under CLWS-2018 to Commercial banks &amp; RRBs as on 12.06.2020</w:t>
            </w:r>
            <w:bookmarkEnd w:id="1"/>
          </w:p>
        </w:tc>
      </w:tr>
      <w:tr w:rsidR="009215F6" w:rsidRPr="00DB4BD1" w:rsidTr="00743934">
        <w:trPr>
          <w:trHeight w:val="80"/>
        </w:trPr>
        <w:tc>
          <w:tcPr>
            <w:tcW w:w="783" w:type="dxa"/>
            <w:tcBorders>
              <w:top w:val="nil"/>
              <w:left w:val="single" w:sz="8" w:space="0" w:color="auto"/>
              <w:bottom w:val="nil"/>
              <w:right w:val="nil"/>
            </w:tcBorders>
            <w:shd w:val="clear" w:color="auto" w:fill="auto"/>
            <w:noWrap/>
            <w:vAlign w:val="bottom"/>
            <w:hideMark/>
          </w:tcPr>
          <w:p w:rsidR="00196DC0" w:rsidRPr="00DB4BD1" w:rsidRDefault="00196DC0" w:rsidP="00076CFC">
            <w:pPr>
              <w:jc w:val="left"/>
              <w:rPr>
                <w:sz w:val="23"/>
                <w:szCs w:val="23"/>
                <w:lang w:val="en-IN" w:eastAsia="en-IN"/>
              </w:rPr>
            </w:pPr>
            <w:r w:rsidRPr="00DB4BD1">
              <w:rPr>
                <w:sz w:val="23"/>
                <w:szCs w:val="23"/>
                <w:lang w:val="en-IN" w:eastAsia="en-IN"/>
              </w:rPr>
              <w:t> </w:t>
            </w:r>
          </w:p>
        </w:tc>
        <w:tc>
          <w:tcPr>
            <w:tcW w:w="4052" w:type="dxa"/>
            <w:tcBorders>
              <w:top w:val="nil"/>
              <w:left w:val="nil"/>
              <w:bottom w:val="nil"/>
              <w:right w:val="nil"/>
            </w:tcBorders>
            <w:shd w:val="clear" w:color="auto" w:fill="auto"/>
            <w:noWrap/>
            <w:vAlign w:val="bottom"/>
            <w:hideMark/>
          </w:tcPr>
          <w:p w:rsidR="00196DC0" w:rsidRPr="00DB4BD1" w:rsidRDefault="00196DC0" w:rsidP="00076CFC">
            <w:pPr>
              <w:jc w:val="left"/>
              <w:rPr>
                <w:sz w:val="23"/>
                <w:szCs w:val="23"/>
                <w:lang w:val="en-IN" w:eastAsia="en-IN"/>
              </w:rPr>
            </w:pPr>
          </w:p>
        </w:tc>
        <w:tc>
          <w:tcPr>
            <w:tcW w:w="3660" w:type="dxa"/>
            <w:gridSpan w:val="2"/>
            <w:tcBorders>
              <w:top w:val="nil"/>
              <w:left w:val="nil"/>
              <w:bottom w:val="single" w:sz="4" w:space="0" w:color="auto"/>
              <w:right w:val="single" w:sz="8" w:space="0" w:color="000000"/>
            </w:tcBorders>
            <w:shd w:val="clear" w:color="auto" w:fill="auto"/>
            <w:noWrap/>
            <w:vAlign w:val="bottom"/>
            <w:hideMark/>
          </w:tcPr>
          <w:p w:rsidR="00196DC0" w:rsidRPr="00DB4BD1" w:rsidRDefault="00196DC0" w:rsidP="00076CFC">
            <w:pPr>
              <w:jc w:val="right"/>
              <w:rPr>
                <w:b/>
                <w:bCs/>
                <w:sz w:val="23"/>
                <w:szCs w:val="23"/>
                <w:lang w:val="en-IN" w:eastAsia="en-IN"/>
              </w:rPr>
            </w:pPr>
            <w:r w:rsidRPr="00DB4BD1">
              <w:rPr>
                <w:b/>
                <w:bCs/>
                <w:sz w:val="23"/>
                <w:szCs w:val="23"/>
                <w:lang w:val="en-IN" w:eastAsia="en-IN"/>
              </w:rPr>
              <w:t>Amount in Lakhs</w:t>
            </w:r>
          </w:p>
        </w:tc>
      </w:tr>
      <w:tr w:rsidR="009215F6" w:rsidRPr="00DB4BD1" w:rsidTr="00076CFC">
        <w:trPr>
          <w:trHeight w:val="292"/>
        </w:trPr>
        <w:tc>
          <w:tcPr>
            <w:tcW w:w="783"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196DC0" w:rsidRPr="00DB4BD1" w:rsidRDefault="00196DC0" w:rsidP="00076CFC">
            <w:pPr>
              <w:jc w:val="center"/>
              <w:rPr>
                <w:b/>
                <w:bCs/>
                <w:sz w:val="23"/>
                <w:szCs w:val="23"/>
                <w:lang w:val="en-IN" w:eastAsia="en-IN"/>
              </w:rPr>
            </w:pPr>
            <w:r w:rsidRPr="00DB4BD1">
              <w:rPr>
                <w:b/>
                <w:bCs/>
                <w:sz w:val="23"/>
                <w:szCs w:val="23"/>
                <w:lang w:val="en-IN" w:eastAsia="en-IN"/>
              </w:rPr>
              <w:t>S N</w:t>
            </w:r>
          </w:p>
        </w:tc>
        <w:tc>
          <w:tcPr>
            <w:tcW w:w="40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DC0" w:rsidRPr="00DB4BD1" w:rsidRDefault="00196DC0" w:rsidP="00076CFC">
            <w:pPr>
              <w:jc w:val="center"/>
              <w:rPr>
                <w:b/>
                <w:bCs/>
                <w:sz w:val="23"/>
                <w:szCs w:val="23"/>
                <w:lang w:val="en-IN" w:eastAsia="en-IN"/>
              </w:rPr>
            </w:pPr>
            <w:r w:rsidRPr="00DB4BD1">
              <w:rPr>
                <w:b/>
                <w:bCs/>
                <w:sz w:val="23"/>
                <w:szCs w:val="23"/>
                <w:lang w:val="en-IN" w:eastAsia="en-IN"/>
              </w:rPr>
              <w:t>Name of the Bank</w:t>
            </w:r>
          </w:p>
        </w:tc>
        <w:tc>
          <w:tcPr>
            <w:tcW w:w="3660" w:type="dxa"/>
            <w:gridSpan w:val="2"/>
            <w:tcBorders>
              <w:top w:val="single" w:sz="4" w:space="0" w:color="auto"/>
              <w:left w:val="nil"/>
              <w:bottom w:val="single" w:sz="4" w:space="0" w:color="auto"/>
              <w:right w:val="single" w:sz="8" w:space="0" w:color="000000"/>
            </w:tcBorders>
            <w:shd w:val="clear" w:color="auto" w:fill="auto"/>
            <w:vAlign w:val="center"/>
            <w:hideMark/>
          </w:tcPr>
          <w:p w:rsidR="00196DC0" w:rsidRPr="00DB4BD1" w:rsidRDefault="00196DC0" w:rsidP="00076CFC">
            <w:pPr>
              <w:jc w:val="center"/>
              <w:rPr>
                <w:b/>
                <w:bCs/>
                <w:sz w:val="23"/>
                <w:szCs w:val="23"/>
                <w:lang w:val="en-IN" w:eastAsia="en-IN"/>
              </w:rPr>
            </w:pPr>
            <w:r w:rsidRPr="00DB4BD1">
              <w:rPr>
                <w:b/>
                <w:bCs/>
                <w:sz w:val="23"/>
                <w:szCs w:val="23"/>
                <w:lang w:val="en-IN" w:eastAsia="en-IN"/>
              </w:rPr>
              <w:t>Total amount since inception</w:t>
            </w:r>
          </w:p>
        </w:tc>
      </w:tr>
      <w:tr w:rsidR="009215F6" w:rsidRPr="00DB4BD1" w:rsidTr="00076CFC">
        <w:trPr>
          <w:trHeight w:val="268"/>
        </w:trPr>
        <w:tc>
          <w:tcPr>
            <w:tcW w:w="783" w:type="dxa"/>
            <w:vMerge/>
            <w:tcBorders>
              <w:top w:val="single" w:sz="4" w:space="0" w:color="auto"/>
              <w:left w:val="single" w:sz="8" w:space="0" w:color="auto"/>
              <w:bottom w:val="single" w:sz="4" w:space="0" w:color="auto"/>
              <w:right w:val="single" w:sz="4" w:space="0" w:color="auto"/>
            </w:tcBorders>
            <w:vAlign w:val="center"/>
            <w:hideMark/>
          </w:tcPr>
          <w:p w:rsidR="00196DC0" w:rsidRPr="00DB4BD1" w:rsidRDefault="00196DC0" w:rsidP="00076CFC">
            <w:pPr>
              <w:jc w:val="left"/>
              <w:rPr>
                <w:b/>
                <w:bCs/>
                <w:sz w:val="23"/>
                <w:szCs w:val="23"/>
                <w:lang w:val="en-IN" w:eastAsia="en-IN"/>
              </w:rPr>
            </w:pPr>
          </w:p>
        </w:tc>
        <w:tc>
          <w:tcPr>
            <w:tcW w:w="4052" w:type="dxa"/>
            <w:vMerge/>
            <w:tcBorders>
              <w:top w:val="single" w:sz="4" w:space="0" w:color="auto"/>
              <w:left w:val="single" w:sz="4" w:space="0" w:color="auto"/>
              <w:bottom w:val="single" w:sz="4" w:space="0" w:color="auto"/>
              <w:right w:val="single" w:sz="4" w:space="0" w:color="auto"/>
            </w:tcBorders>
            <w:vAlign w:val="center"/>
            <w:hideMark/>
          </w:tcPr>
          <w:p w:rsidR="00196DC0" w:rsidRPr="00DB4BD1" w:rsidRDefault="00196DC0" w:rsidP="00076CFC">
            <w:pPr>
              <w:jc w:val="left"/>
              <w:rPr>
                <w:b/>
                <w:bCs/>
                <w:sz w:val="23"/>
                <w:szCs w:val="23"/>
                <w:lang w:val="en-IN" w:eastAsia="en-IN"/>
              </w:rPr>
            </w:pPr>
          </w:p>
        </w:tc>
        <w:tc>
          <w:tcPr>
            <w:tcW w:w="1959" w:type="dxa"/>
            <w:tcBorders>
              <w:top w:val="nil"/>
              <w:left w:val="nil"/>
              <w:bottom w:val="single" w:sz="4" w:space="0" w:color="auto"/>
              <w:right w:val="single" w:sz="4" w:space="0" w:color="auto"/>
            </w:tcBorders>
            <w:shd w:val="clear" w:color="auto" w:fill="auto"/>
            <w:noWrap/>
            <w:vAlign w:val="center"/>
            <w:hideMark/>
          </w:tcPr>
          <w:p w:rsidR="00196DC0" w:rsidRPr="00DB4BD1" w:rsidRDefault="00196DC0" w:rsidP="00076CFC">
            <w:pPr>
              <w:jc w:val="center"/>
              <w:rPr>
                <w:b/>
                <w:bCs/>
                <w:sz w:val="23"/>
                <w:szCs w:val="23"/>
                <w:lang w:val="en-IN" w:eastAsia="en-IN"/>
              </w:rPr>
            </w:pPr>
            <w:r w:rsidRPr="00DB4BD1">
              <w:rPr>
                <w:b/>
                <w:bCs/>
                <w:sz w:val="23"/>
                <w:szCs w:val="23"/>
                <w:lang w:val="en-IN" w:eastAsia="en-IN"/>
              </w:rPr>
              <w:t>No of A/</w:t>
            </w:r>
            <w:proofErr w:type="spellStart"/>
            <w:r w:rsidRPr="00DB4BD1">
              <w:rPr>
                <w:b/>
                <w:bCs/>
                <w:sz w:val="23"/>
                <w:szCs w:val="23"/>
                <w:lang w:val="en-IN" w:eastAsia="en-IN"/>
              </w:rPr>
              <w:t>cs</w:t>
            </w:r>
            <w:proofErr w:type="spellEnd"/>
          </w:p>
        </w:tc>
        <w:tc>
          <w:tcPr>
            <w:tcW w:w="1701" w:type="dxa"/>
            <w:tcBorders>
              <w:top w:val="nil"/>
              <w:left w:val="nil"/>
              <w:bottom w:val="single" w:sz="4" w:space="0" w:color="auto"/>
              <w:right w:val="single" w:sz="8" w:space="0" w:color="auto"/>
            </w:tcBorders>
            <w:shd w:val="clear" w:color="auto" w:fill="auto"/>
            <w:noWrap/>
            <w:vAlign w:val="center"/>
            <w:hideMark/>
          </w:tcPr>
          <w:p w:rsidR="00196DC0" w:rsidRPr="00DB4BD1" w:rsidRDefault="00196DC0" w:rsidP="00076CFC">
            <w:pPr>
              <w:jc w:val="center"/>
              <w:rPr>
                <w:b/>
                <w:bCs/>
                <w:sz w:val="23"/>
                <w:szCs w:val="23"/>
                <w:lang w:val="en-IN" w:eastAsia="en-IN"/>
              </w:rPr>
            </w:pPr>
            <w:r w:rsidRPr="00DB4BD1">
              <w:rPr>
                <w:b/>
                <w:bCs/>
                <w:sz w:val="23"/>
                <w:szCs w:val="23"/>
                <w:lang w:val="en-IN" w:eastAsia="en-IN"/>
              </w:rPr>
              <w:t>Amount</w:t>
            </w:r>
          </w:p>
        </w:tc>
      </w:tr>
      <w:tr w:rsidR="009215F6" w:rsidRPr="00DB4BD1" w:rsidTr="00076CFC">
        <w:trPr>
          <w:trHeight w:val="300"/>
        </w:trPr>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196DC0" w:rsidRPr="00DB4BD1" w:rsidRDefault="00196DC0" w:rsidP="00076CFC">
            <w:pPr>
              <w:jc w:val="center"/>
              <w:rPr>
                <w:bCs/>
                <w:sz w:val="23"/>
                <w:szCs w:val="23"/>
                <w:lang w:val="en-IN" w:eastAsia="en-IN"/>
              </w:rPr>
            </w:pPr>
            <w:r w:rsidRPr="00DB4BD1">
              <w:rPr>
                <w:bCs/>
                <w:sz w:val="23"/>
                <w:szCs w:val="23"/>
                <w:lang w:val="en-IN" w:eastAsia="en-IN"/>
              </w:rPr>
              <w:t>1</w:t>
            </w:r>
          </w:p>
        </w:tc>
        <w:tc>
          <w:tcPr>
            <w:tcW w:w="4052"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left"/>
              <w:rPr>
                <w:bCs/>
                <w:sz w:val="23"/>
                <w:szCs w:val="23"/>
                <w:lang w:val="en-IN" w:eastAsia="en-IN"/>
              </w:rPr>
            </w:pPr>
            <w:r w:rsidRPr="00DB4BD1">
              <w:rPr>
                <w:bCs/>
                <w:sz w:val="23"/>
                <w:szCs w:val="23"/>
                <w:lang w:val="en-IN" w:eastAsia="en-IN"/>
              </w:rPr>
              <w:t>PRAGATHI KRISHNA GRAMIN BANK</w:t>
            </w:r>
          </w:p>
        </w:tc>
        <w:tc>
          <w:tcPr>
            <w:tcW w:w="1959"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272782</w:t>
            </w:r>
          </w:p>
        </w:tc>
        <w:tc>
          <w:tcPr>
            <w:tcW w:w="1701" w:type="dxa"/>
            <w:tcBorders>
              <w:top w:val="nil"/>
              <w:left w:val="nil"/>
              <w:bottom w:val="single" w:sz="4" w:space="0" w:color="auto"/>
              <w:right w:val="single" w:sz="8"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172337.65</w:t>
            </w:r>
          </w:p>
        </w:tc>
      </w:tr>
      <w:tr w:rsidR="009215F6" w:rsidRPr="00DB4BD1" w:rsidTr="00076CFC">
        <w:trPr>
          <w:trHeight w:val="300"/>
        </w:trPr>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196DC0" w:rsidRPr="00DB4BD1" w:rsidRDefault="00196DC0" w:rsidP="00076CFC">
            <w:pPr>
              <w:jc w:val="center"/>
              <w:rPr>
                <w:bCs/>
                <w:sz w:val="23"/>
                <w:szCs w:val="23"/>
                <w:lang w:val="en-IN" w:eastAsia="en-IN"/>
              </w:rPr>
            </w:pPr>
            <w:r w:rsidRPr="00DB4BD1">
              <w:rPr>
                <w:bCs/>
                <w:sz w:val="23"/>
                <w:szCs w:val="23"/>
                <w:lang w:val="en-IN" w:eastAsia="en-IN"/>
              </w:rPr>
              <w:t>2</w:t>
            </w:r>
          </w:p>
        </w:tc>
        <w:tc>
          <w:tcPr>
            <w:tcW w:w="4052"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left"/>
              <w:rPr>
                <w:bCs/>
                <w:sz w:val="23"/>
                <w:szCs w:val="23"/>
                <w:lang w:val="en-IN" w:eastAsia="en-IN"/>
              </w:rPr>
            </w:pPr>
            <w:r w:rsidRPr="00DB4BD1">
              <w:rPr>
                <w:bCs/>
                <w:sz w:val="23"/>
                <w:szCs w:val="23"/>
                <w:lang w:val="en-IN" w:eastAsia="en-IN"/>
              </w:rPr>
              <w:t>KARNATAKA VIKAS GRAMEENA BANK</w:t>
            </w:r>
          </w:p>
        </w:tc>
        <w:tc>
          <w:tcPr>
            <w:tcW w:w="1959"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133280</w:t>
            </w:r>
          </w:p>
        </w:tc>
        <w:tc>
          <w:tcPr>
            <w:tcW w:w="1701" w:type="dxa"/>
            <w:tcBorders>
              <w:top w:val="nil"/>
              <w:left w:val="nil"/>
              <w:bottom w:val="single" w:sz="4" w:space="0" w:color="auto"/>
              <w:right w:val="single" w:sz="8"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86591.76</w:t>
            </w:r>
          </w:p>
        </w:tc>
      </w:tr>
      <w:tr w:rsidR="009215F6" w:rsidRPr="00DB4BD1" w:rsidTr="00076CFC">
        <w:trPr>
          <w:trHeight w:val="300"/>
        </w:trPr>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196DC0" w:rsidRPr="00DB4BD1" w:rsidRDefault="00196DC0" w:rsidP="00076CFC">
            <w:pPr>
              <w:jc w:val="center"/>
              <w:rPr>
                <w:bCs/>
                <w:sz w:val="23"/>
                <w:szCs w:val="23"/>
                <w:lang w:val="en-IN" w:eastAsia="en-IN"/>
              </w:rPr>
            </w:pPr>
            <w:r w:rsidRPr="00DB4BD1">
              <w:rPr>
                <w:bCs/>
                <w:sz w:val="23"/>
                <w:szCs w:val="23"/>
                <w:lang w:val="en-IN" w:eastAsia="en-IN"/>
              </w:rPr>
              <w:t>3</w:t>
            </w:r>
          </w:p>
        </w:tc>
        <w:tc>
          <w:tcPr>
            <w:tcW w:w="4052"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left"/>
              <w:rPr>
                <w:bCs/>
                <w:sz w:val="23"/>
                <w:szCs w:val="23"/>
                <w:lang w:val="en-IN" w:eastAsia="en-IN"/>
              </w:rPr>
            </w:pPr>
            <w:r w:rsidRPr="00DB4BD1">
              <w:rPr>
                <w:bCs/>
                <w:sz w:val="23"/>
                <w:szCs w:val="23"/>
                <w:lang w:val="en-IN" w:eastAsia="en-IN"/>
              </w:rPr>
              <w:t>CANARABANK</w:t>
            </w:r>
          </w:p>
        </w:tc>
        <w:tc>
          <w:tcPr>
            <w:tcW w:w="1959"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102544</w:t>
            </w:r>
          </w:p>
        </w:tc>
        <w:tc>
          <w:tcPr>
            <w:tcW w:w="1701" w:type="dxa"/>
            <w:tcBorders>
              <w:top w:val="nil"/>
              <w:left w:val="nil"/>
              <w:bottom w:val="single" w:sz="4" w:space="0" w:color="auto"/>
              <w:right w:val="single" w:sz="8"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91134.04</w:t>
            </w:r>
          </w:p>
        </w:tc>
      </w:tr>
      <w:tr w:rsidR="009215F6" w:rsidRPr="00DB4BD1" w:rsidTr="00076CFC">
        <w:trPr>
          <w:trHeight w:val="300"/>
        </w:trPr>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196DC0" w:rsidRPr="00DB4BD1" w:rsidRDefault="00196DC0" w:rsidP="00076CFC">
            <w:pPr>
              <w:jc w:val="center"/>
              <w:rPr>
                <w:bCs/>
                <w:sz w:val="23"/>
                <w:szCs w:val="23"/>
                <w:lang w:val="en-IN" w:eastAsia="en-IN"/>
              </w:rPr>
            </w:pPr>
            <w:r w:rsidRPr="00DB4BD1">
              <w:rPr>
                <w:bCs/>
                <w:sz w:val="23"/>
                <w:szCs w:val="23"/>
                <w:lang w:val="en-IN" w:eastAsia="en-IN"/>
              </w:rPr>
              <w:t>4</w:t>
            </w:r>
          </w:p>
        </w:tc>
        <w:tc>
          <w:tcPr>
            <w:tcW w:w="4052"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left"/>
              <w:rPr>
                <w:bCs/>
                <w:sz w:val="23"/>
                <w:szCs w:val="23"/>
                <w:lang w:val="en-IN" w:eastAsia="en-IN"/>
              </w:rPr>
            </w:pPr>
            <w:r w:rsidRPr="00DB4BD1">
              <w:rPr>
                <w:bCs/>
                <w:sz w:val="23"/>
                <w:szCs w:val="23"/>
                <w:lang w:val="en-IN" w:eastAsia="en-IN"/>
              </w:rPr>
              <w:t>STATE BANK OF INDIA</w:t>
            </w:r>
          </w:p>
        </w:tc>
        <w:tc>
          <w:tcPr>
            <w:tcW w:w="1959"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159730</w:t>
            </w:r>
          </w:p>
        </w:tc>
        <w:tc>
          <w:tcPr>
            <w:tcW w:w="1701" w:type="dxa"/>
            <w:tcBorders>
              <w:top w:val="nil"/>
              <w:left w:val="nil"/>
              <w:bottom w:val="single" w:sz="4" w:space="0" w:color="auto"/>
              <w:right w:val="single" w:sz="8"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123593.94</w:t>
            </w:r>
          </w:p>
        </w:tc>
      </w:tr>
      <w:tr w:rsidR="009215F6" w:rsidRPr="00DB4BD1" w:rsidTr="00076CFC">
        <w:trPr>
          <w:trHeight w:val="300"/>
        </w:trPr>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196DC0" w:rsidRPr="00DB4BD1" w:rsidRDefault="00196DC0" w:rsidP="00076CFC">
            <w:pPr>
              <w:jc w:val="center"/>
              <w:rPr>
                <w:bCs/>
                <w:sz w:val="23"/>
                <w:szCs w:val="23"/>
                <w:lang w:val="en-IN" w:eastAsia="en-IN"/>
              </w:rPr>
            </w:pPr>
            <w:r w:rsidRPr="00DB4BD1">
              <w:rPr>
                <w:bCs/>
                <w:sz w:val="23"/>
                <w:szCs w:val="23"/>
                <w:lang w:val="en-IN" w:eastAsia="en-IN"/>
              </w:rPr>
              <w:t>5</w:t>
            </w:r>
          </w:p>
        </w:tc>
        <w:tc>
          <w:tcPr>
            <w:tcW w:w="4052"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left"/>
              <w:rPr>
                <w:bCs/>
                <w:sz w:val="23"/>
                <w:szCs w:val="23"/>
                <w:lang w:val="en-IN" w:eastAsia="en-IN"/>
              </w:rPr>
            </w:pPr>
            <w:r w:rsidRPr="00DB4BD1">
              <w:rPr>
                <w:bCs/>
                <w:sz w:val="23"/>
                <w:szCs w:val="23"/>
                <w:lang w:val="en-IN" w:eastAsia="en-IN"/>
              </w:rPr>
              <w:t>KAVERI GRAMEENA BANK</w:t>
            </w:r>
          </w:p>
        </w:tc>
        <w:tc>
          <w:tcPr>
            <w:tcW w:w="1959"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75402</w:t>
            </w:r>
          </w:p>
        </w:tc>
        <w:tc>
          <w:tcPr>
            <w:tcW w:w="1701" w:type="dxa"/>
            <w:tcBorders>
              <w:top w:val="nil"/>
              <w:left w:val="nil"/>
              <w:bottom w:val="single" w:sz="4" w:space="0" w:color="auto"/>
              <w:right w:val="single" w:sz="8"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63922.25</w:t>
            </w:r>
          </w:p>
        </w:tc>
      </w:tr>
      <w:tr w:rsidR="009215F6" w:rsidRPr="00DB4BD1" w:rsidTr="00076CFC">
        <w:trPr>
          <w:trHeight w:val="300"/>
        </w:trPr>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196DC0" w:rsidRPr="00DB4BD1" w:rsidRDefault="00196DC0" w:rsidP="00076CFC">
            <w:pPr>
              <w:jc w:val="center"/>
              <w:rPr>
                <w:bCs/>
                <w:sz w:val="23"/>
                <w:szCs w:val="23"/>
                <w:lang w:val="en-IN" w:eastAsia="en-IN"/>
              </w:rPr>
            </w:pPr>
            <w:r w:rsidRPr="00DB4BD1">
              <w:rPr>
                <w:bCs/>
                <w:sz w:val="23"/>
                <w:szCs w:val="23"/>
                <w:lang w:val="en-IN" w:eastAsia="en-IN"/>
              </w:rPr>
              <w:t>6</w:t>
            </w:r>
          </w:p>
        </w:tc>
        <w:tc>
          <w:tcPr>
            <w:tcW w:w="4052"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left"/>
              <w:rPr>
                <w:bCs/>
                <w:sz w:val="23"/>
                <w:szCs w:val="23"/>
                <w:lang w:val="en-IN" w:eastAsia="en-IN"/>
              </w:rPr>
            </w:pPr>
            <w:r w:rsidRPr="00DB4BD1">
              <w:rPr>
                <w:bCs/>
                <w:sz w:val="23"/>
                <w:szCs w:val="23"/>
                <w:lang w:val="en-IN" w:eastAsia="en-IN"/>
              </w:rPr>
              <w:t>SYNDICATE BANK</w:t>
            </w:r>
          </w:p>
        </w:tc>
        <w:tc>
          <w:tcPr>
            <w:tcW w:w="1959"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62214</w:t>
            </w:r>
          </w:p>
        </w:tc>
        <w:tc>
          <w:tcPr>
            <w:tcW w:w="1701" w:type="dxa"/>
            <w:tcBorders>
              <w:top w:val="nil"/>
              <w:left w:val="nil"/>
              <w:bottom w:val="single" w:sz="4" w:space="0" w:color="auto"/>
              <w:right w:val="single" w:sz="8"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48862.61</w:t>
            </w:r>
          </w:p>
        </w:tc>
      </w:tr>
      <w:tr w:rsidR="009215F6" w:rsidRPr="00DB4BD1" w:rsidTr="00076CFC">
        <w:trPr>
          <w:trHeight w:val="300"/>
        </w:trPr>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196DC0" w:rsidRPr="00DB4BD1" w:rsidRDefault="00196DC0" w:rsidP="00076CFC">
            <w:pPr>
              <w:jc w:val="center"/>
              <w:rPr>
                <w:bCs/>
                <w:sz w:val="23"/>
                <w:szCs w:val="23"/>
                <w:lang w:val="en-IN" w:eastAsia="en-IN"/>
              </w:rPr>
            </w:pPr>
            <w:r w:rsidRPr="00DB4BD1">
              <w:rPr>
                <w:bCs/>
                <w:sz w:val="23"/>
                <w:szCs w:val="23"/>
                <w:lang w:val="en-IN" w:eastAsia="en-IN"/>
              </w:rPr>
              <w:t>7</w:t>
            </w:r>
          </w:p>
        </w:tc>
        <w:tc>
          <w:tcPr>
            <w:tcW w:w="4052"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left"/>
              <w:rPr>
                <w:bCs/>
                <w:sz w:val="23"/>
                <w:szCs w:val="23"/>
                <w:lang w:val="en-IN" w:eastAsia="en-IN"/>
              </w:rPr>
            </w:pPr>
            <w:r w:rsidRPr="00DB4BD1">
              <w:rPr>
                <w:bCs/>
                <w:sz w:val="23"/>
                <w:szCs w:val="23"/>
                <w:lang w:val="en-IN" w:eastAsia="en-IN"/>
              </w:rPr>
              <w:t>VIJAYA BANK</w:t>
            </w:r>
          </w:p>
        </w:tc>
        <w:tc>
          <w:tcPr>
            <w:tcW w:w="1959"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44355</w:t>
            </w:r>
          </w:p>
        </w:tc>
        <w:tc>
          <w:tcPr>
            <w:tcW w:w="1701" w:type="dxa"/>
            <w:tcBorders>
              <w:top w:val="nil"/>
              <w:left w:val="nil"/>
              <w:bottom w:val="single" w:sz="4" w:space="0" w:color="auto"/>
              <w:right w:val="single" w:sz="8"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38292.20</w:t>
            </w:r>
          </w:p>
        </w:tc>
      </w:tr>
      <w:tr w:rsidR="009215F6" w:rsidRPr="00DB4BD1" w:rsidTr="00076CFC">
        <w:trPr>
          <w:trHeight w:val="300"/>
        </w:trPr>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196DC0" w:rsidRPr="00DB4BD1" w:rsidRDefault="00196DC0" w:rsidP="00076CFC">
            <w:pPr>
              <w:jc w:val="center"/>
              <w:rPr>
                <w:bCs/>
                <w:sz w:val="23"/>
                <w:szCs w:val="23"/>
                <w:lang w:val="en-IN" w:eastAsia="en-IN"/>
              </w:rPr>
            </w:pPr>
            <w:r w:rsidRPr="00DB4BD1">
              <w:rPr>
                <w:bCs/>
                <w:sz w:val="23"/>
                <w:szCs w:val="23"/>
                <w:lang w:val="en-IN" w:eastAsia="en-IN"/>
              </w:rPr>
              <w:t>8</w:t>
            </w:r>
          </w:p>
        </w:tc>
        <w:tc>
          <w:tcPr>
            <w:tcW w:w="4052"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left"/>
              <w:rPr>
                <w:bCs/>
                <w:sz w:val="23"/>
                <w:szCs w:val="23"/>
                <w:lang w:val="en-IN" w:eastAsia="en-IN"/>
              </w:rPr>
            </w:pPr>
            <w:r w:rsidRPr="00DB4BD1">
              <w:rPr>
                <w:bCs/>
                <w:sz w:val="23"/>
                <w:szCs w:val="23"/>
                <w:lang w:val="en-IN" w:eastAsia="en-IN"/>
              </w:rPr>
              <w:t>CORPORATION BANK</w:t>
            </w:r>
          </w:p>
        </w:tc>
        <w:tc>
          <w:tcPr>
            <w:tcW w:w="1959"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36980</w:t>
            </w:r>
          </w:p>
        </w:tc>
        <w:tc>
          <w:tcPr>
            <w:tcW w:w="1701" w:type="dxa"/>
            <w:tcBorders>
              <w:top w:val="nil"/>
              <w:left w:val="nil"/>
              <w:bottom w:val="single" w:sz="4" w:space="0" w:color="auto"/>
              <w:right w:val="single" w:sz="8"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38605.69</w:t>
            </w:r>
          </w:p>
        </w:tc>
      </w:tr>
      <w:tr w:rsidR="009215F6" w:rsidRPr="00DB4BD1" w:rsidTr="00076CFC">
        <w:trPr>
          <w:trHeight w:val="300"/>
        </w:trPr>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196DC0" w:rsidRPr="00DB4BD1" w:rsidRDefault="00196DC0" w:rsidP="00076CFC">
            <w:pPr>
              <w:jc w:val="center"/>
              <w:rPr>
                <w:bCs/>
                <w:sz w:val="23"/>
                <w:szCs w:val="23"/>
                <w:lang w:val="en-IN" w:eastAsia="en-IN"/>
              </w:rPr>
            </w:pPr>
            <w:r w:rsidRPr="00DB4BD1">
              <w:rPr>
                <w:bCs/>
                <w:sz w:val="23"/>
                <w:szCs w:val="23"/>
                <w:lang w:val="en-IN" w:eastAsia="en-IN"/>
              </w:rPr>
              <w:t>9</w:t>
            </w:r>
          </w:p>
        </w:tc>
        <w:tc>
          <w:tcPr>
            <w:tcW w:w="4052"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left"/>
              <w:rPr>
                <w:bCs/>
                <w:sz w:val="23"/>
                <w:szCs w:val="23"/>
                <w:lang w:val="en-IN" w:eastAsia="en-IN"/>
              </w:rPr>
            </w:pPr>
            <w:r w:rsidRPr="00DB4BD1">
              <w:rPr>
                <w:bCs/>
                <w:sz w:val="23"/>
                <w:szCs w:val="23"/>
                <w:lang w:val="en-IN" w:eastAsia="en-IN"/>
              </w:rPr>
              <w:t>UNION BANK OF INDIA</w:t>
            </w:r>
          </w:p>
        </w:tc>
        <w:tc>
          <w:tcPr>
            <w:tcW w:w="1959"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10890</w:t>
            </w:r>
          </w:p>
        </w:tc>
        <w:tc>
          <w:tcPr>
            <w:tcW w:w="1701" w:type="dxa"/>
            <w:tcBorders>
              <w:top w:val="nil"/>
              <w:left w:val="nil"/>
              <w:bottom w:val="single" w:sz="4" w:space="0" w:color="auto"/>
              <w:right w:val="single" w:sz="8"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8309.75</w:t>
            </w:r>
          </w:p>
        </w:tc>
      </w:tr>
      <w:tr w:rsidR="009215F6" w:rsidRPr="00DB4BD1" w:rsidTr="00076CFC">
        <w:trPr>
          <w:trHeight w:val="300"/>
        </w:trPr>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196DC0" w:rsidRPr="00DB4BD1" w:rsidRDefault="00196DC0" w:rsidP="00076CFC">
            <w:pPr>
              <w:jc w:val="center"/>
              <w:rPr>
                <w:bCs/>
                <w:sz w:val="23"/>
                <w:szCs w:val="23"/>
                <w:lang w:val="en-IN" w:eastAsia="en-IN"/>
              </w:rPr>
            </w:pPr>
            <w:r w:rsidRPr="00DB4BD1">
              <w:rPr>
                <w:bCs/>
                <w:sz w:val="23"/>
                <w:szCs w:val="23"/>
                <w:lang w:val="en-IN" w:eastAsia="en-IN"/>
              </w:rPr>
              <w:t>10</w:t>
            </w:r>
          </w:p>
        </w:tc>
        <w:tc>
          <w:tcPr>
            <w:tcW w:w="4052"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left"/>
              <w:rPr>
                <w:bCs/>
                <w:sz w:val="23"/>
                <w:szCs w:val="23"/>
                <w:lang w:val="en-IN" w:eastAsia="en-IN"/>
              </w:rPr>
            </w:pPr>
            <w:r w:rsidRPr="00DB4BD1">
              <w:rPr>
                <w:bCs/>
                <w:sz w:val="23"/>
                <w:szCs w:val="23"/>
                <w:lang w:val="en-IN" w:eastAsia="en-IN"/>
              </w:rPr>
              <w:t>Karnataka Bank Ltd</w:t>
            </w:r>
          </w:p>
        </w:tc>
        <w:tc>
          <w:tcPr>
            <w:tcW w:w="1959"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9043</w:t>
            </w:r>
          </w:p>
        </w:tc>
        <w:tc>
          <w:tcPr>
            <w:tcW w:w="1701" w:type="dxa"/>
            <w:tcBorders>
              <w:top w:val="nil"/>
              <w:left w:val="nil"/>
              <w:bottom w:val="single" w:sz="4" w:space="0" w:color="auto"/>
              <w:right w:val="single" w:sz="8"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6129.82</w:t>
            </w:r>
          </w:p>
        </w:tc>
      </w:tr>
      <w:tr w:rsidR="009215F6" w:rsidRPr="00DB4BD1" w:rsidTr="00076CFC">
        <w:trPr>
          <w:trHeight w:val="300"/>
        </w:trPr>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196DC0" w:rsidRPr="00DB4BD1" w:rsidRDefault="00196DC0" w:rsidP="00076CFC">
            <w:pPr>
              <w:jc w:val="center"/>
              <w:rPr>
                <w:bCs/>
                <w:sz w:val="23"/>
                <w:szCs w:val="23"/>
                <w:lang w:val="en-IN" w:eastAsia="en-IN"/>
              </w:rPr>
            </w:pPr>
            <w:r w:rsidRPr="00DB4BD1">
              <w:rPr>
                <w:bCs/>
                <w:sz w:val="23"/>
                <w:szCs w:val="23"/>
                <w:lang w:val="en-IN" w:eastAsia="en-IN"/>
              </w:rPr>
              <w:t>11</w:t>
            </w:r>
          </w:p>
        </w:tc>
        <w:tc>
          <w:tcPr>
            <w:tcW w:w="4052"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left"/>
              <w:rPr>
                <w:bCs/>
                <w:sz w:val="23"/>
                <w:szCs w:val="23"/>
                <w:lang w:val="en-IN" w:eastAsia="en-IN"/>
              </w:rPr>
            </w:pPr>
            <w:r w:rsidRPr="00DB4BD1">
              <w:rPr>
                <w:bCs/>
                <w:sz w:val="23"/>
                <w:szCs w:val="23"/>
                <w:lang w:val="en-IN" w:eastAsia="en-IN"/>
              </w:rPr>
              <w:t>ICICI Bank Ltd.</w:t>
            </w:r>
          </w:p>
        </w:tc>
        <w:tc>
          <w:tcPr>
            <w:tcW w:w="1959"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6881</w:t>
            </w:r>
          </w:p>
        </w:tc>
        <w:tc>
          <w:tcPr>
            <w:tcW w:w="1701" w:type="dxa"/>
            <w:tcBorders>
              <w:top w:val="nil"/>
              <w:left w:val="nil"/>
              <w:bottom w:val="single" w:sz="4" w:space="0" w:color="auto"/>
              <w:right w:val="single" w:sz="8"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3603.83</w:t>
            </w:r>
          </w:p>
        </w:tc>
      </w:tr>
      <w:tr w:rsidR="009215F6" w:rsidRPr="00DB4BD1" w:rsidTr="00076CFC">
        <w:trPr>
          <w:trHeight w:val="300"/>
        </w:trPr>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196DC0" w:rsidRPr="00DB4BD1" w:rsidRDefault="00196DC0" w:rsidP="00076CFC">
            <w:pPr>
              <w:jc w:val="center"/>
              <w:rPr>
                <w:bCs/>
                <w:sz w:val="23"/>
                <w:szCs w:val="23"/>
                <w:lang w:val="en-IN" w:eastAsia="en-IN"/>
              </w:rPr>
            </w:pPr>
            <w:r w:rsidRPr="00DB4BD1">
              <w:rPr>
                <w:bCs/>
                <w:sz w:val="23"/>
                <w:szCs w:val="23"/>
                <w:lang w:val="en-IN" w:eastAsia="en-IN"/>
              </w:rPr>
              <w:t>12</w:t>
            </w:r>
          </w:p>
        </w:tc>
        <w:tc>
          <w:tcPr>
            <w:tcW w:w="4052"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left"/>
              <w:rPr>
                <w:bCs/>
                <w:sz w:val="23"/>
                <w:szCs w:val="23"/>
                <w:lang w:val="en-IN" w:eastAsia="en-IN"/>
              </w:rPr>
            </w:pPr>
            <w:r w:rsidRPr="00DB4BD1">
              <w:rPr>
                <w:bCs/>
                <w:sz w:val="23"/>
                <w:szCs w:val="23"/>
                <w:lang w:val="en-IN" w:eastAsia="en-IN"/>
              </w:rPr>
              <w:t>BANK OF INDIA</w:t>
            </w:r>
          </w:p>
        </w:tc>
        <w:tc>
          <w:tcPr>
            <w:tcW w:w="1959"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6108</w:t>
            </w:r>
          </w:p>
        </w:tc>
        <w:tc>
          <w:tcPr>
            <w:tcW w:w="1701" w:type="dxa"/>
            <w:tcBorders>
              <w:top w:val="nil"/>
              <w:left w:val="nil"/>
              <w:bottom w:val="single" w:sz="4" w:space="0" w:color="auto"/>
              <w:right w:val="single" w:sz="8"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5020.10</w:t>
            </w:r>
          </w:p>
        </w:tc>
      </w:tr>
      <w:tr w:rsidR="009215F6" w:rsidRPr="00DB4BD1" w:rsidTr="00076CFC">
        <w:trPr>
          <w:trHeight w:val="300"/>
        </w:trPr>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196DC0" w:rsidRPr="00DB4BD1" w:rsidRDefault="00196DC0" w:rsidP="00076CFC">
            <w:pPr>
              <w:jc w:val="center"/>
              <w:rPr>
                <w:bCs/>
                <w:sz w:val="23"/>
                <w:szCs w:val="23"/>
                <w:lang w:val="en-IN" w:eastAsia="en-IN"/>
              </w:rPr>
            </w:pPr>
            <w:r w:rsidRPr="00DB4BD1">
              <w:rPr>
                <w:bCs/>
                <w:sz w:val="23"/>
                <w:szCs w:val="23"/>
                <w:lang w:val="en-IN" w:eastAsia="en-IN"/>
              </w:rPr>
              <w:t>13</w:t>
            </w:r>
          </w:p>
        </w:tc>
        <w:tc>
          <w:tcPr>
            <w:tcW w:w="4052"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left"/>
              <w:rPr>
                <w:bCs/>
                <w:sz w:val="23"/>
                <w:szCs w:val="23"/>
                <w:lang w:val="en-IN" w:eastAsia="en-IN"/>
              </w:rPr>
            </w:pPr>
            <w:r w:rsidRPr="00DB4BD1">
              <w:rPr>
                <w:bCs/>
                <w:sz w:val="23"/>
                <w:szCs w:val="23"/>
                <w:lang w:val="en-IN" w:eastAsia="en-IN"/>
              </w:rPr>
              <w:t>Indian Overseas Bank</w:t>
            </w:r>
          </w:p>
        </w:tc>
        <w:tc>
          <w:tcPr>
            <w:tcW w:w="1959"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7463</w:t>
            </w:r>
          </w:p>
        </w:tc>
        <w:tc>
          <w:tcPr>
            <w:tcW w:w="1701" w:type="dxa"/>
            <w:tcBorders>
              <w:top w:val="nil"/>
              <w:left w:val="nil"/>
              <w:bottom w:val="single" w:sz="4" w:space="0" w:color="auto"/>
              <w:right w:val="single" w:sz="8"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4519.20</w:t>
            </w:r>
          </w:p>
        </w:tc>
      </w:tr>
      <w:tr w:rsidR="009215F6" w:rsidRPr="00DB4BD1" w:rsidTr="00076CFC">
        <w:trPr>
          <w:trHeight w:val="300"/>
        </w:trPr>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196DC0" w:rsidRPr="00DB4BD1" w:rsidRDefault="00196DC0" w:rsidP="00076CFC">
            <w:pPr>
              <w:jc w:val="center"/>
              <w:rPr>
                <w:bCs/>
                <w:sz w:val="23"/>
                <w:szCs w:val="23"/>
                <w:lang w:val="en-IN" w:eastAsia="en-IN"/>
              </w:rPr>
            </w:pPr>
            <w:r w:rsidRPr="00DB4BD1">
              <w:rPr>
                <w:bCs/>
                <w:sz w:val="23"/>
                <w:szCs w:val="23"/>
                <w:lang w:val="en-IN" w:eastAsia="en-IN"/>
              </w:rPr>
              <w:lastRenderedPageBreak/>
              <w:t>14</w:t>
            </w:r>
          </w:p>
        </w:tc>
        <w:tc>
          <w:tcPr>
            <w:tcW w:w="4052"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left"/>
              <w:rPr>
                <w:bCs/>
                <w:sz w:val="23"/>
                <w:szCs w:val="23"/>
                <w:lang w:val="en-IN" w:eastAsia="en-IN"/>
              </w:rPr>
            </w:pPr>
            <w:r w:rsidRPr="00DB4BD1">
              <w:rPr>
                <w:bCs/>
                <w:sz w:val="23"/>
                <w:szCs w:val="23"/>
                <w:lang w:val="en-IN" w:eastAsia="en-IN"/>
              </w:rPr>
              <w:t>CBI</w:t>
            </w:r>
          </w:p>
        </w:tc>
        <w:tc>
          <w:tcPr>
            <w:tcW w:w="1959"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4916</w:t>
            </w:r>
          </w:p>
        </w:tc>
        <w:tc>
          <w:tcPr>
            <w:tcW w:w="1701" w:type="dxa"/>
            <w:tcBorders>
              <w:top w:val="nil"/>
              <w:left w:val="nil"/>
              <w:bottom w:val="single" w:sz="4" w:space="0" w:color="auto"/>
              <w:right w:val="single" w:sz="8"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3904.08</w:t>
            </w:r>
          </w:p>
        </w:tc>
      </w:tr>
      <w:tr w:rsidR="009215F6" w:rsidRPr="00DB4BD1" w:rsidTr="00076CFC">
        <w:trPr>
          <w:trHeight w:val="300"/>
        </w:trPr>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196DC0" w:rsidRPr="00DB4BD1" w:rsidRDefault="00196DC0" w:rsidP="00076CFC">
            <w:pPr>
              <w:jc w:val="center"/>
              <w:rPr>
                <w:bCs/>
                <w:sz w:val="23"/>
                <w:szCs w:val="23"/>
                <w:lang w:val="en-IN" w:eastAsia="en-IN"/>
              </w:rPr>
            </w:pPr>
            <w:r w:rsidRPr="00DB4BD1">
              <w:rPr>
                <w:bCs/>
                <w:sz w:val="23"/>
                <w:szCs w:val="23"/>
                <w:lang w:val="en-IN" w:eastAsia="en-IN"/>
              </w:rPr>
              <w:t>15</w:t>
            </w:r>
          </w:p>
        </w:tc>
        <w:tc>
          <w:tcPr>
            <w:tcW w:w="4052"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left"/>
              <w:rPr>
                <w:bCs/>
                <w:sz w:val="23"/>
                <w:szCs w:val="23"/>
                <w:lang w:val="en-IN" w:eastAsia="en-IN"/>
              </w:rPr>
            </w:pPr>
            <w:r w:rsidRPr="00DB4BD1">
              <w:rPr>
                <w:bCs/>
                <w:sz w:val="23"/>
                <w:szCs w:val="23"/>
                <w:lang w:val="en-IN" w:eastAsia="en-IN"/>
              </w:rPr>
              <w:t>PUNJAB NATIONAL BANK</w:t>
            </w:r>
          </w:p>
        </w:tc>
        <w:tc>
          <w:tcPr>
            <w:tcW w:w="1959"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4698</w:t>
            </w:r>
          </w:p>
        </w:tc>
        <w:tc>
          <w:tcPr>
            <w:tcW w:w="1701" w:type="dxa"/>
            <w:tcBorders>
              <w:top w:val="nil"/>
              <w:left w:val="nil"/>
              <w:bottom w:val="single" w:sz="4" w:space="0" w:color="auto"/>
              <w:right w:val="single" w:sz="8"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3384.84</w:t>
            </w:r>
          </w:p>
        </w:tc>
      </w:tr>
      <w:tr w:rsidR="009215F6" w:rsidRPr="00DB4BD1" w:rsidTr="00076CFC">
        <w:trPr>
          <w:trHeight w:val="300"/>
        </w:trPr>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196DC0" w:rsidRPr="00DB4BD1" w:rsidRDefault="00196DC0" w:rsidP="00076CFC">
            <w:pPr>
              <w:jc w:val="center"/>
              <w:rPr>
                <w:bCs/>
                <w:sz w:val="23"/>
                <w:szCs w:val="23"/>
                <w:lang w:val="en-IN" w:eastAsia="en-IN"/>
              </w:rPr>
            </w:pPr>
            <w:r w:rsidRPr="00DB4BD1">
              <w:rPr>
                <w:bCs/>
                <w:sz w:val="23"/>
                <w:szCs w:val="23"/>
                <w:lang w:val="en-IN" w:eastAsia="en-IN"/>
              </w:rPr>
              <w:t>16</w:t>
            </w:r>
          </w:p>
        </w:tc>
        <w:tc>
          <w:tcPr>
            <w:tcW w:w="4052"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left"/>
              <w:rPr>
                <w:bCs/>
                <w:sz w:val="23"/>
                <w:szCs w:val="23"/>
                <w:lang w:val="en-IN" w:eastAsia="en-IN"/>
              </w:rPr>
            </w:pPr>
            <w:r w:rsidRPr="00DB4BD1">
              <w:rPr>
                <w:bCs/>
                <w:sz w:val="23"/>
                <w:szCs w:val="23"/>
                <w:lang w:val="en-IN" w:eastAsia="en-IN"/>
              </w:rPr>
              <w:t>HDFC Bank</w:t>
            </w:r>
          </w:p>
        </w:tc>
        <w:tc>
          <w:tcPr>
            <w:tcW w:w="1959"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4908</w:t>
            </w:r>
          </w:p>
        </w:tc>
        <w:tc>
          <w:tcPr>
            <w:tcW w:w="1701" w:type="dxa"/>
            <w:tcBorders>
              <w:top w:val="nil"/>
              <w:left w:val="nil"/>
              <w:bottom w:val="single" w:sz="4" w:space="0" w:color="auto"/>
              <w:right w:val="single" w:sz="8"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3308.35</w:t>
            </w:r>
          </w:p>
        </w:tc>
      </w:tr>
      <w:tr w:rsidR="009215F6" w:rsidRPr="00DB4BD1" w:rsidTr="00076CFC">
        <w:trPr>
          <w:trHeight w:val="300"/>
        </w:trPr>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196DC0" w:rsidRPr="00DB4BD1" w:rsidRDefault="00196DC0" w:rsidP="00076CFC">
            <w:pPr>
              <w:jc w:val="center"/>
              <w:rPr>
                <w:bCs/>
                <w:sz w:val="23"/>
                <w:szCs w:val="23"/>
                <w:lang w:val="en-IN" w:eastAsia="en-IN"/>
              </w:rPr>
            </w:pPr>
            <w:r w:rsidRPr="00DB4BD1">
              <w:rPr>
                <w:bCs/>
                <w:sz w:val="23"/>
                <w:szCs w:val="23"/>
                <w:lang w:val="en-IN" w:eastAsia="en-IN"/>
              </w:rPr>
              <w:t>17</w:t>
            </w:r>
          </w:p>
        </w:tc>
        <w:tc>
          <w:tcPr>
            <w:tcW w:w="4052"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left"/>
              <w:rPr>
                <w:bCs/>
                <w:sz w:val="23"/>
                <w:szCs w:val="23"/>
                <w:lang w:val="en-IN" w:eastAsia="en-IN"/>
              </w:rPr>
            </w:pPr>
            <w:r w:rsidRPr="00DB4BD1">
              <w:rPr>
                <w:bCs/>
                <w:sz w:val="23"/>
                <w:szCs w:val="23"/>
                <w:lang w:val="en-IN" w:eastAsia="en-IN"/>
              </w:rPr>
              <w:t>AXIS BANK LTD</w:t>
            </w:r>
          </w:p>
        </w:tc>
        <w:tc>
          <w:tcPr>
            <w:tcW w:w="1959"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3957</w:t>
            </w:r>
          </w:p>
        </w:tc>
        <w:tc>
          <w:tcPr>
            <w:tcW w:w="1701" w:type="dxa"/>
            <w:tcBorders>
              <w:top w:val="nil"/>
              <w:left w:val="nil"/>
              <w:bottom w:val="single" w:sz="4" w:space="0" w:color="auto"/>
              <w:right w:val="single" w:sz="8"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2010.80</w:t>
            </w:r>
          </w:p>
        </w:tc>
      </w:tr>
      <w:tr w:rsidR="009215F6" w:rsidRPr="00DB4BD1" w:rsidTr="00076CFC">
        <w:trPr>
          <w:trHeight w:val="300"/>
        </w:trPr>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196DC0" w:rsidRPr="00DB4BD1" w:rsidRDefault="00196DC0" w:rsidP="00076CFC">
            <w:pPr>
              <w:jc w:val="center"/>
              <w:rPr>
                <w:bCs/>
                <w:sz w:val="23"/>
                <w:szCs w:val="23"/>
                <w:lang w:val="en-IN" w:eastAsia="en-IN"/>
              </w:rPr>
            </w:pPr>
            <w:r w:rsidRPr="00DB4BD1">
              <w:rPr>
                <w:bCs/>
                <w:sz w:val="23"/>
                <w:szCs w:val="23"/>
                <w:lang w:val="en-IN" w:eastAsia="en-IN"/>
              </w:rPr>
              <w:t>18</w:t>
            </w:r>
          </w:p>
        </w:tc>
        <w:tc>
          <w:tcPr>
            <w:tcW w:w="4052"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left"/>
              <w:rPr>
                <w:bCs/>
                <w:sz w:val="23"/>
                <w:szCs w:val="23"/>
                <w:lang w:val="en-IN" w:eastAsia="en-IN"/>
              </w:rPr>
            </w:pPr>
            <w:r w:rsidRPr="00DB4BD1">
              <w:rPr>
                <w:bCs/>
                <w:sz w:val="23"/>
                <w:szCs w:val="23"/>
                <w:lang w:val="en-IN" w:eastAsia="en-IN"/>
              </w:rPr>
              <w:t>INDIAN BANK</w:t>
            </w:r>
          </w:p>
        </w:tc>
        <w:tc>
          <w:tcPr>
            <w:tcW w:w="1959"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2947</w:t>
            </w:r>
          </w:p>
        </w:tc>
        <w:tc>
          <w:tcPr>
            <w:tcW w:w="1701" w:type="dxa"/>
            <w:tcBorders>
              <w:top w:val="nil"/>
              <w:left w:val="nil"/>
              <w:bottom w:val="single" w:sz="4" w:space="0" w:color="auto"/>
              <w:right w:val="single" w:sz="8"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2493.53</w:t>
            </w:r>
          </w:p>
        </w:tc>
      </w:tr>
      <w:tr w:rsidR="009215F6" w:rsidRPr="00DB4BD1" w:rsidTr="00076CFC">
        <w:trPr>
          <w:trHeight w:val="300"/>
        </w:trPr>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196DC0" w:rsidRPr="00DB4BD1" w:rsidRDefault="00196DC0" w:rsidP="00076CFC">
            <w:pPr>
              <w:jc w:val="center"/>
              <w:rPr>
                <w:bCs/>
                <w:sz w:val="23"/>
                <w:szCs w:val="23"/>
                <w:lang w:val="en-IN" w:eastAsia="en-IN"/>
              </w:rPr>
            </w:pPr>
            <w:r w:rsidRPr="00DB4BD1">
              <w:rPr>
                <w:bCs/>
                <w:sz w:val="23"/>
                <w:szCs w:val="23"/>
                <w:lang w:val="en-IN" w:eastAsia="en-IN"/>
              </w:rPr>
              <w:t>19</w:t>
            </w:r>
          </w:p>
        </w:tc>
        <w:tc>
          <w:tcPr>
            <w:tcW w:w="4052"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left"/>
              <w:rPr>
                <w:bCs/>
                <w:sz w:val="23"/>
                <w:szCs w:val="23"/>
                <w:lang w:val="en-IN" w:eastAsia="en-IN"/>
              </w:rPr>
            </w:pPr>
            <w:r w:rsidRPr="00DB4BD1">
              <w:rPr>
                <w:bCs/>
                <w:sz w:val="23"/>
                <w:szCs w:val="23"/>
                <w:lang w:val="en-IN" w:eastAsia="en-IN"/>
              </w:rPr>
              <w:t>Bank of Maharashtra</w:t>
            </w:r>
          </w:p>
        </w:tc>
        <w:tc>
          <w:tcPr>
            <w:tcW w:w="1959"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2979</w:t>
            </w:r>
          </w:p>
        </w:tc>
        <w:tc>
          <w:tcPr>
            <w:tcW w:w="1701" w:type="dxa"/>
            <w:tcBorders>
              <w:top w:val="nil"/>
              <w:left w:val="nil"/>
              <w:bottom w:val="single" w:sz="4" w:space="0" w:color="auto"/>
              <w:right w:val="single" w:sz="8"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2594.36</w:t>
            </w:r>
          </w:p>
        </w:tc>
      </w:tr>
      <w:tr w:rsidR="009215F6" w:rsidRPr="00DB4BD1" w:rsidTr="00076CFC">
        <w:trPr>
          <w:trHeight w:val="300"/>
        </w:trPr>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196DC0" w:rsidRPr="00DB4BD1" w:rsidRDefault="00196DC0" w:rsidP="00076CFC">
            <w:pPr>
              <w:jc w:val="center"/>
              <w:rPr>
                <w:bCs/>
                <w:sz w:val="23"/>
                <w:szCs w:val="23"/>
                <w:lang w:val="en-IN" w:eastAsia="en-IN"/>
              </w:rPr>
            </w:pPr>
            <w:r w:rsidRPr="00DB4BD1">
              <w:rPr>
                <w:bCs/>
                <w:sz w:val="23"/>
                <w:szCs w:val="23"/>
                <w:lang w:val="en-IN" w:eastAsia="en-IN"/>
              </w:rPr>
              <w:t>20</w:t>
            </w:r>
          </w:p>
        </w:tc>
        <w:tc>
          <w:tcPr>
            <w:tcW w:w="4052"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left"/>
              <w:rPr>
                <w:bCs/>
                <w:sz w:val="23"/>
                <w:szCs w:val="23"/>
                <w:lang w:val="en-IN" w:eastAsia="en-IN"/>
              </w:rPr>
            </w:pPr>
            <w:r w:rsidRPr="00DB4BD1">
              <w:rPr>
                <w:bCs/>
                <w:sz w:val="23"/>
                <w:szCs w:val="23"/>
                <w:lang w:val="en-IN" w:eastAsia="en-IN"/>
              </w:rPr>
              <w:t>IDBI BANK</w:t>
            </w:r>
          </w:p>
        </w:tc>
        <w:tc>
          <w:tcPr>
            <w:tcW w:w="1959"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2199</w:t>
            </w:r>
          </w:p>
        </w:tc>
        <w:tc>
          <w:tcPr>
            <w:tcW w:w="1701" w:type="dxa"/>
            <w:tcBorders>
              <w:top w:val="nil"/>
              <w:left w:val="nil"/>
              <w:bottom w:val="single" w:sz="4" w:space="0" w:color="auto"/>
              <w:right w:val="single" w:sz="8"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1900.61</w:t>
            </w:r>
          </w:p>
        </w:tc>
      </w:tr>
      <w:tr w:rsidR="009215F6" w:rsidRPr="00DB4BD1" w:rsidTr="00076CFC">
        <w:trPr>
          <w:trHeight w:val="300"/>
        </w:trPr>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196DC0" w:rsidRPr="00DB4BD1" w:rsidRDefault="00196DC0" w:rsidP="00076CFC">
            <w:pPr>
              <w:jc w:val="center"/>
              <w:rPr>
                <w:bCs/>
                <w:sz w:val="23"/>
                <w:szCs w:val="23"/>
                <w:lang w:val="en-IN" w:eastAsia="en-IN"/>
              </w:rPr>
            </w:pPr>
            <w:r w:rsidRPr="00DB4BD1">
              <w:rPr>
                <w:bCs/>
                <w:sz w:val="23"/>
                <w:szCs w:val="23"/>
                <w:lang w:val="en-IN" w:eastAsia="en-IN"/>
              </w:rPr>
              <w:t>21</w:t>
            </w:r>
          </w:p>
        </w:tc>
        <w:tc>
          <w:tcPr>
            <w:tcW w:w="4052"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left"/>
              <w:rPr>
                <w:bCs/>
                <w:sz w:val="23"/>
                <w:szCs w:val="23"/>
                <w:lang w:val="en-IN" w:eastAsia="en-IN"/>
              </w:rPr>
            </w:pPr>
            <w:r w:rsidRPr="00DB4BD1">
              <w:rPr>
                <w:bCs/>
                <w:sz w:val="23"/>
                <w:szCs w:val="23"/>
                <w:lang w:val="en-IN" w:eastAsia="en-IN"/>
              </w:rPr>
              <w:t>ANDHRA BANK</w:t>
            </w:r>
          </w:p>
        </w:tc>
        <w:tc>
          <w:tcPr>
            <w:tcW w:w="1959"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1975</w:t>
            </w:r>
          </w:p>
        </w:tc>
        <w:tc>
          <w:tcPr>
            <w:tcW w:w="1701" w:type="dxa"/>
            <w:tcBorders>
              <w:top w:val="nil"/>
              <w:left w:val="nil"/>
              <w:bottom w:val="single" w:sz="4" w:space="0" w:color="auto"/>
              <w:right w:val="single" w:sz="8"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1176.76</w:t>
            </w:r>
          </w:p>
        </w:tc>
      </w:tr>
      <w:tr w:rsidR="009215F6" w:rsidRPr="00DB4BD1" w:rsidTr="00076CFC">
        <w:trPr>
          <w:trHeight w:val="300"/>
        </w:trPr>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196DC0" w:rsidRPr="00DB4BD1" w:rsidRDefault="00196DC0" w:rsidP="00076CFC">
            <w:pPr>
              <w:jc w:val="center"/>
              <w:rPr>
                <w:bCs/>
                <w:sz w:val="23"/>
                <w:szCs w:val="23"/>
                <w:lang w:val="en-IN" w:eastAsia="en-IN"/>
              </w:rPr>
            </w:pPr>
            <w:r w:rsidRPr="00DB4BD1">
              <w:rPr>
                <w:bCs/>
                <w:sz w:val="23"/>
                <w:szCs w:val="23"/>
                <w:lang w:val="en-IN" w:eastAsia="en-IN"/>
              </w:rPr>
              <w:t>22</w:t>
            </w:r>
          </w:p>
        </w:tc>
        <w:tc>
          <w:tcPr>
            <w:tcW w:w="4052"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left"/>
              <w:rPr>
                <w:bCs/>
                <w:sz w:val="23"/>
                <w:szCs w:val="23"/>
                <w:lang w:val="en-IN" w:eastAsia="en-IN"/>
              </w:rPr>
            </w:pPr>
            <w:r w:rsidRPr="00DB4BD1">
              <w:rPr>
                <w:bCs/>
                <w:sz w:val="23"/>
                <w:szCs w:val="23"/>
                <w:lang w:val="en-IN" w:eastAsia="en-IN"/>
              </w:rPr>
              <w:t>Oriental Bank of Commerce</w:t>
            </w:r>
          </w:p>
        </w:tc>
        <w:tc>
          <w:tcPr>
            <w:tcW w:w="1959"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829</w:t>
            </w:r>
          </w:p>
        </w:tc>
        <w:tc>
          <w:tcPr>
            <w:tcW w:w="1701" w:type="dxa"/>
            <w:tcBorders>
              <w:top w:val="nil"/>
              <w:left w:val="nil"/>
              <w:bottom w:val="single" w:sz="4" w:space="0" w:color="auto"/>
              <w:right w:val="single" w:sz="8"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834.29</w:t>
            </w:r>
          </w:p>
        </w:tc>
      </w:tr>
      <w:tr w:rsidR="009215F6" w:rsidRPr="00DB4BD1" w:rsidTr="00076CFC">
        <w:trPr>
          <w:trHeight w:val="300"/>
        </w:trPr>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196DC0" w:rsidRPr="00DB4BD1" w:rsidRDefault="00196DC0" w:rsidP="00076CFC">
            <w:pPr>
              <w:jc w:val="center"/>
              <w:rPr>
                <w:bCs/>
                <w:sz w:val="23"/>
                <w:szCs w:val="23"/>
                <w:lang w:val="en-IN" w:eastAsia="en-IN"/>
              </w:rPr>
            </w:pPr>
            <w:r w:rsidRPr="00DB4BD1">
              <w:rPr>
                <w:bCs/>
                <w:sz w:val="23"/>
                <w:szCs w:val="23"/>
                <w:lang w:val="en-IN" w:eastAsia="en-IN"/>
              </w:rPr>
              <w:t>23</w:t>
            </w:r>
          </w:p>
        </w:tc>
        <w:tc>
          <w:tcPr>
            <w:tcW w:w="4052"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left"/>
              <w:rPr>
                <w:bCs/>
                <w:sz w:val="23"/>
                <w:szCs w:val="23"/>
                <w:lang w:val="en-IN" w:eastAsia="en-IN"/>
              </w:rPr>
            </w:pPr>
            <w:r w:rsidRPr="00DB4BD1">
              <w:rPr>
                <w:bCs/>
                <w:sz w:val="23"/>
                <w:szCs w:val="23"/>
                <w:lang w:val="en-IN" w:eastAsia="en-IN"/>
              </w:rPr>
              <w:t>RBL Bank</w:t>
            </w:r>
          </w:p>
        </w:tc>
        <w:tc>
          <w:tcPr>
            <w:tcW w:w="1959"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663</w:t>
            </w:r>
          </w:p>
        </w:tc>
        <w:tc>
          <w:tcPr>
            <w:tcW w:w="1701" w:type="dxa"/>
            <w:tcBorders>
              <w:top w:val="nil"/>
              <w:left w:val="nil"/>
              <w:bottom w:val="single" w:sz="4" w:space="0" w:color="auto"/>
              <w:right w:val="single" w:sz="8"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332.98</w:t>
            </w:r>
          </w:p>
        </w:tc>
      </w:tr>
      <w:tr w:rsidR="009215F6" w:rsidRPr="00DB4BD1" w:rsidTr="00076CFC">
        <w:trPr>
          <w:trHeight w:val="300"/>
        </w:trPr>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196DC0" w:rsidRPr="00DB4BD1" w:rsidRDefault="00196DC0" w:rsidP="00076CFC">
            <w:pPr>
              <w:jc w:val="center"/>
              <w:rPr>
                <w:bCs/>
                <w:sz w:val="23"/>
                <w:szCs w:val="23"/>
                <w:lang w:val="en-IN" w:eastAsia="en-IN"/>
              </w:rPr>
            </w:pPr>
            <w:r w:rsidRPr="00DB4BD1">
              <w:rPr>
                <w:bCs/>
                <w:sz w:val="23"/>
                <w:szCs w:val="23"/>
                <w:lang w:val="en-IN" w:eastAsia="en-IN"/>
              </w:rPr>
              <w:t>24</w:t>
            </w:r>
          </w:p>
        </w:tc>
        <w:tc>
          <w:tcPr>
            <w:tcW w:w="4052"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left"/>
              <w:rPr>
                <w:bCs/>
                <w:sz w:val="23"/>
                <w:szCs w:val="23"/>
                <w:lang w:val="en-IN" w:eastAsia="en-IN"/>
              </w:rPr>
            </w:pPr>
            <w:r w:rsidRPr="00DB4BD1">
              <w:rPr>
                <w:bCs/>
                <w:sz w:val="23"/>
                <w:szCs w:val="23"/>
                <w:lang w:val="en-IN" w:eastAsia="en-IN"/>
              </w:rPr>
              <w:t>DCB BANK LTD.</w:t>
            </w:r>
          </w:p>
        </w:tc>
        <w:tc>
          <w:tcPr>
            <w:tcW w:w="1959"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208</w:t>
            </w:r>
          </w:p>
        </w:tc>
        <w:tc>
          <w:tcPr>
            <w:tcW w:w="1701" w:type="dxa"/>
            <w:tcBorders>
              <w:top w:val="nil"/>
              <w:left w:val="nil"/>
              <w:bottom w:val="single" w:sz="4" w:space="0" w:color="auto"/>
              <w:right w:val="single" w:sz="8"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72.62</w:t>
            </w:r>
          </w:p>
        </w:tc>
      </w:tr>
      <w:tr w:rsidR="009215F6" w:rsidRPr="00DB4BD1" w:rsidTr="00076CFC">
        <w:trPr>
          <w:trHeight w:val="300"/>
        </w:trPr>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196DC0" w:rsidRPr="00DB4BD1" w:rsidRDefault="00196DC0" w:rsidP="00076CFC">
            <w:pPr>
              <w:jc w:val="center"/>
              <w:rPr>
                <w:bCs/>
                <w:sz w:val="23"/>
                <w:szCs w:val="23"/>
                <w:lang w:val="en-IN" w:eastAsia="en-IN"/>
              </w:rPr>
            </w:pPr>
            <w:r w:rsidRPr="00DB4BD1">
              <w:rPr>
                <w:bCs/>
                <w:sz w:val="23"/>
                <w:szCs w:val="23"/>
                <w:lang w:val="en-IN" w:eastAsia="en-IN"/>
              </w:rPr>
              <w:t>25</w:t>
            </w:r>
          </w:p>
        </w:tc>
        <w:tc>
          <w:tcPr>
            <w:tcW w:w="4052"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left"/>
              <w:rPr>
                <w:bCs/>
                <w:sz w:val="23"/>
                <w:szCs w:val="23"/>
                <w:lang w:val="en-IN" w:eastAsia="en-IN"/>
              </w:rPr>
            </w:pPr>
            <w:r w:rsidRPr="00DB4BD1">
              <w:rPr>
                <w:bCs/>
                <w:sz w:val="23"/>
                <w:szCs w:val="23"/>
                <w:lang w:val="en-IN" w:eastAsia="en-IN"/>
              </w:rPr>
              <w:t>KBS BANK</w:t>
            </w:r>
          </w:p>
        </w:tc>
        <w:tc>
          <w:tcPr>
            <w:tcW w:w="1959"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270</w:t>
            </w:r>
          </w:p>
        </w:tc>
        <w:tc>
          <w:tcPr>
            <w:tcW w:w="1701" w:type="dxa"/>
            <w:tcBorders>
              <w:top w:val="nil"/>
              <w:left w:val="nil"/>
              <w:bottom w:val="single" w:sz="4" w:space="0" w:color="auto"/>
              <w:right w:val="single" w:sz="8"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101.06</w:t>
            </w:r>
          </w:p>
        </w:tc>
      </w:tr>
      <w:tr w:rsidR="009215F6" w:rsidRPr="00DB4BD1" w:rsidTr="00076CFC">
        <w:trPr>
          <w:trHeight w:val="300"/>
        </w:trPr>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196DC0" w:rsidRPr="00DB4BD1" w:rsidRDefault="00196DC0" w:rsidP="00076CFC">
            <w:pPr>
              <w:jc w:val="center"/>
              <w:rPr>
                <w:bCs/>
                <w:sz w:val="23"/>
                <w:szCs w:val="23"/>
                <w:lang w:val="en-IN" w:eastAsia="en-IN"/>
              </w:rPr>
            </w:pPr>
            <w:r w:rsidRPr="00DB4BD1">
              <w:rPr>
                <w:bCs/>
                <w:sz w:val="23"/>
                <w:szCs w:val="23"/>
                <w:lang w:val="en-IN" w:eastAsia="en-IN"/>
              </w:rPr>
              <w:t>26</w:t>
            </w:r>
          </w:p>
        </w:tc>
        <w:tc>
          <w:tcPr>
            <w:tcW w:w="4052"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left"/>
              <w:rPr>
                <w:bCs/>
                <w:sz w:val="23"/>
                <w:szCs w:val="23"/>
                <w:lang w:val="en-IN" w:eastAsia="en-IN"/>
              </w:rPr>
            </w:pPr>
            <w:r w:rsidRPr="00DB4BD1">
              <w:rPr>
                <w:bCs/>
                <w:sz w:val="23"/>
                <w:szCs w:val="23"/>
                <w:lang w:val="en-IN" w:eastAsia="en-IN"/>
              </w:rPr>
              <w:t>ALLAHABAD BANK</w:t>
            </w:r>
          </w:p>
        </w:tc>
        <w:tc>
          <w:tcPr>
            <w:tcW w:w="1959"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54</w:t>
            </w:r>
          </w:p>
        </w:tc>
        <w:tc>
          <w:tcPr>
            <w:tcW w:w="1701" w:type="dxa"/>
            <w:tcBorders>
              <w:top w:val="nil"/>
              <w:left w:val="nil"/>
              <w:bottom w:val="single" w:sz="4" w:space="0" w:color="auto"/>
              <w:right w:val="single" w:sz="8"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40.87</w:t>
            </w:r>
          </w:p>
        </w:tc>
      </w:tr>
      <w:tr w:rsidR="009215F6" w:rsidRPr="00DB4BD1" w:rsidTr="00076CFC">
        <w:trPr>
          <w:trHeight w:val="300"/>
        </w:trPr>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196DC0" w:rsidRPr="00DB4BD1" w:rsidRDefault="00196DC0" w:rsidP="00076CFC">
            <w:pPr>
              <w:jc w:val="center"/>
              <w:rPr>
                <w:bCs/>
                <w:sz w:val="23"/>
                <w:szCs w:val="23"/>
                <w:lang w:val="en-IN" w:eastAsia="en-IN"/>
              </w:rPr>
            </w:pPr>
            <w:r w:rsidRPr="00DB4BD1">
              <w:rPr>
                <w:bCs/>
                <w:sz w:val="23"/>
                <w:szCs w:val="23"/>
                <w:lang w:val="en-IN" w:eastAsia="en-IN"/>
              </w:rPr>
              <w:t>27</w:t>
            </w:r>
          </w:p>
        </w:tc>
        <w:tc>
          <w:tcPr>
            <w:tcW w:w="4052"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left"/>
              <w:rPr>
                <w:bCs/>
                <w:sz w:val="23"/>
                <w:szCs w:val="23"/>
                <w:lang w:val="en-IN" w:eastAsia="en-IN"/>
              </w:rPr>
            </w:pPr>
            <w:proofErr w:type="spellStart"/>
            <w:r w:rsidRPr="00DB4BD1">
              <w:rPr>
                <w:bCs/>
                <w:sz w:val="23"/>
                <w:szCs w:val="23"/>
                <w:lang w:val="en-IN" w:eastAsia="en-IN"/>
              </w:rPr>
              <w:t>Kotak</w:t>
            </w:r>
            <w:proofErr w:type="spellEnd"/>
            <w:r w:rsidRPr="00DB4BD1">
              <w:rPr>
                <w:bCs/>
                <w:sz w:val="23"/>
                <w:szCs w:val="23"/>
                <w:lang w:val="en-IN" w:eastAsia="en-IN"/>
              </w:rPr>
              <w:t xml:space="preserve"> Mahindra Bank</w:t>
            </w:r>
          </w:p>
        </w:tc>
        <w:tc>
          <w:tcPr>
            <w:tcW w:w="1959"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558</w:t>
            </w:r>
          </w:p>
        </w:tc>
        <w:tc>
          <w:tcPr>
            <w:tcW w:w="1701" w:type="dxa"/>
            <w:tcBorders>
              <w:top w:val="nil"/>
              <w:left w:val="nil"/>
              <w:bottom w:val="single" w:sz="4" w:space="0" w:color="auto"/>
              <w:right w:val="single" w:sz="8"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282.98</w:t>
            </w:r>
          </w:p>
        </w:tc>
      </w:tr>
      <w:tr w:rsidR="009215F6" w:rsidRPr="00DB4BD1" w:rsidTr="00076CFC">
        <w:trPr>
          <w:trHeight w:val="300"/>
        </w:trPr>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196DC0" w:rsidRPr="00DB4BD1" w:rsidRDefault="00196DC0" w:rsidP="00076CFC">
            <w:pPr>
              <w:jc w:val="center"/>
              <w:rPr>
                <w:bCs/>
                <w:sz w:val="23"/>
                <w:szCs w:val="23"/>
                <w:lang w:val="en-IN" w:eastAsia="en-IN"/>
              </w:rPr>
            </w:pPr>
            <w:r w:rsidRPr="00DB4BD1">
              <w:rPr>
                <w:bCs/>
                <w:sz w:val="23"/>
                <w:szCs w:val="23"/>
                <w:lang w:val="en-IN" w:eastAsia="en-IN"/>
              </w:rPr>
              <w:t>28</w:t>
            </w:r>
          </w:p>
        </w:tc>
        <w:tc>
          <w:tcPr>
            <w:tcW w:w="4052"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left"/>
              <w:rPr>
                <w:bCs/>
                <w:sz w:val="23"/>
                <w:szCs w:val="23"/>
                <w:lang w:val="en-IN" w:eastAsia="en-IN"/>
              </w:rPr>
            </w:pPr>
            <w:r w:rsidRPr="00DB4BD1">
              <w:rPr>
                <w:bCs/>
                <w:sz w:val="23"/>
                <w:szCs w:val="23"/>
                <w:lang w:val="en-IN" w:eastAsia="en-IN"/>
              </w:rPr>
              <w:t>UCO BANK</w:t>
            </w:r>
          </w:p>
        </w:tc>
        <w:tc>
          <w:tcPr>
            <w:tcW w:w="1959"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1231</w:t>
            </w:r>
          </w:p>
        </w:tc>
        <w:tc>
          <w:tcPr>
            <w:tcW w:w="1701" w:type="dxa"/>
            <w:tcBorders>
              <w:top w:val="nil"/>
              <w:left w:val="nil"/>
              <w:bottom w:val="single" w:sz="4" w:space="0" w:color="auto"/>
              <w:right w:val="single" w:sz="8"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1275.76</w:t>
            </w:r>
          </w:p>
        </w:tc>
      </w:tr>
      <w:tr w:rsidR="009215F6" w:rsidRPr="00DB4BD1" w:rsidTr="00076CFC">
        <w:trPr>
          <w:trHeight w:val="300"/>
        </w:trPr>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196DC0" w:rsidRPr="00DB4BD1" w:rsidRDefault="00196DC0" w:rsidP="00076CFC">
            <w:pPr>
              <w:jc w:val="center"/>
              <w:rPr>
                <w:bCs/>
                <w:sz w:val="23"/>
                <w:szCs w:val="23"/>
                <w:lang w:val="en-IN" w:eastAsia="en-IN"/>
              </w:rPr>
            </w:pPr>
            <w:r w:rsidRPr="00DB4BD1">
              <w:rPr>
                <w:bCs/>
                <w:sz w:val="23"/>
                <w:szCs w:val="23"/>
                <w:lang w:val="en-IN" w:eastAsia="en-IN"/>
              </w:rPr>
              <w:t>29</w:t>
            </w:r>
          </w:p>
        </w:tc>
        <w:tc>
          <w:tcPr>
            <w:tcW w:w="4052"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left"/>
              <w:rPr>
                <w:bCs/>
                <w:sz w:val="23"/>
                <w:szCs w:val="23"/>
                <w:lang w:val="en-IN" w:eastAsia="en-IN"/>
              </w:rPr>
            </w:pPr>
            <w:r w:rsidRPr="00DB4BD1">
              <w:rPr>
                <w:bCs/>
                <w:sz w:val="23"/>
                <w:szCs w:val="23"/>
                <w:lang w:val="en-IN" w:eastAsia="en-IN"/>
              </w:rPr>
              <w:t>DENA BANK</w:t>
            </w:r>
          </w:p>
        </w:tc>
        <w:tc>
          <w:tcPr>
            <w:tcW w:w="1959"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669</w:t>
            </w:r>
          </w:p>
        </w:tc>
        <w:tc>
          <w:tcPr>
            <w:tcW w:w="1701" w:type="dxa"/>
            <w:tcBorders>
              <w:top w:val="nil"/>
              <w:left w:val="nil"/>
              <w:bottom w:val="single" w:sz="4" w:space="0" w:color="auto"/>
              <w:right w:val="single" w:sz="8"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587.51</w:t>
            </w:r>
          </w:p>
        </w:tc>
      </w:tr>
      <w:tr w:rsidR="009215F6" w:rsidRPr="00DB4BD1" w:rsidTr="00076CFC">
        <w:trPr>
          <w:trHeight w:val="300"/>
        </w:trPr>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196DC0" w:rsidRPr="00DB4BD1" w:rsidRDefault="00196DC0" w:rsidP="00076CFC">
            <w:pPr>
              <w:jc w:val="center"/>
              <w:rPr>
                <w:bCs/>
                <w:sz w:val="23"/>
                <w:szCs w:val="23"/>
                <w:lang w:val="en-IN" w:eastAsia="en-IN"/>
              </w:rPr>
            </w:pPr>
            <w:r w:rsidRPr="00DB4BD1">
              <w:rPr>
                <w:bCs/>
                <w:sz w:val="23"/>
                <w:szCs w:val="23"/>
                <w:lang w:val="en-IN" w:eastAsia="en-IN"/>
              </w:rPr>
              <w:t>30</w:t>
            </w:r>
          </w:p>
        </w:tc>
        <w:tc>
          <w:tcPr>
            <w:tcW w:w="4052"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left"/>
              <w:rPr>
                <w:bCs/>
                <w:sz w:val="23"/>
                <w:szCs w:val="23"/>
                <w:lang w:val="en-IN" w:eastAsia="en-IN"/>
              </w:rPr>
            </w:pPr>
            <w:proofErr w:type="spellStart"/>
            <w:r w:rsidRPr="00DB4BD1">
              <w:rPr>
                <w:bCs/>
                <w:sz w:val="23"/>
                <w:szCs w:val="23"/>
                <w:lang w:val="en-IN" w:eastAsia="en-IN"/>
              </w:rPr>
              <w:t>Tamilnad</w:t>
            </w:r>
            <w:proofErr w:type="spellEnd"/>
            <w:r w:rsidRPr="00DB4BD1">
              <w:rPr>
                <w:bCs/>
                <w:sz w:val="23"/>
                <w:szCs w:val="23"/>
                <w:lang w:val="en-IN" w:eastAsia="en-IN"/>
              </w:rPr>
              <w:t xml:space="preserve"> Mercantile Bank</w:t>
            </w:r>
          </w:p>
        </w:tc>
        <w:tc>
          <w:tcPr>
            <w:tcW w:w="1959"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11</w:t>
            </w:r>
          </w:p>
        </w:tc>
        <w:tc>
          <w:tcPr>
            <w:tcW w:w="1701" w:type="dxa"/>
            <w:tcBorders>
              <w:top w:val="nil"/>
              <w:left w:val="nil"/>
              <w:bottom w:val="single" w:sz="4" w:space="0" w:color="auto"/>
              <w:right w:val="single" w:sz="8"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4.44</w:t>
            </w:r>
          </w:p>
        </w:tc>
      </w:tr>
      <w:tr w:rsidR="009215F6" w:rsidRPr="00DB4BD1" w:rsidTr="00076CFC">
        <w:trPr>
          <w:trHeight w:val="300"/>
        </w:trPr>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196DC0" w:rsidRPr="00DB4BD1" w:rsidRDefault="00196DC0" w:rsidP="00076CFC">
            <w:pPr>
              <w:jc w:val="center"/>
              <w:rPr>
                <w:bCs/>
                <w:sz w:val="23"/>
                <w:szCs w:val="23"/>
                <w:lang w:val="en-IN" w:eastAsia="en-IN"/>
              </w:rPr>
            </w:pPr>
            <w:r w:rsidRPr="00DB4BD1">
              <w:rPr>
                <w:bCs/>
                <w:sz w:val="23"/>
                <w:szCs w:val="23"/>
                <w:lang w:val="en-IN" w:eastAsia="en-IN"/>
              </w:rPr>
              <w:t>31</w:t>
            </w:r>
          </w:p>
        </w:tc>
        <w:tc>
          <w:tcPr>
            <w:tcW w:w="4052"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left"/>
              <w:rPr>
                <w:bCs/>
                <w:sz w:val="23"/>
                <w:szCs w:val="23"/>
                <w:lang w:val="en-IN" w:eastAsia="en-IN"/>
              </w:rPr>
            </w:pPr>
            <w:r w:rsidRPr="00DB4BD1">
              <w:rPr>
                <w:bCs/>
                <w:sz w:val="23"/>
                <w:szCs w:val="23"/>
                <w:lang w:val="en-IN" w:eastAsia="en-IN"/>
              </w:rPr>
              <w:t>United Bank of India</w:t>
            </w:r>
          </w:p>
        </w:tc>
        <w:tc>
          <w:tcPr>
            <w:tcW w:w="1959"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3</w:t>
            </w:r>
          </w:p>
        </w:tc>
        <w:tc>
          <w:tcPr>
            <w:tcW w:w="1701" w:type="dxa"/>
            <w:tcBorders>
              <w:top w:val="nil"/>
              <w:left w:val="nil"/>
              <w:bottom w:val="single" w:sz="4" w:space="0" w:color="auto"/>
              <w:right w:val="single" w:sz="8"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3.11</w:t>
            </w:r>
          </w:p>
        </w:tc>
      </w:tr>
      <w:tr w:rsidR="009215F6" w:rsidRPr="00DB4BD1" w:rsidTr="00076CFC">
        <w:trPr>
          <w:trHeight w:val="300"/>
        </w:trPr>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196DC0" w:rsidRPr="00DB4BD1" w:rsidRDefault="00196DC0" w:rsidP="00076CFC">
            <w:pPr>
              <w:jc w:val="center"/>
              <w:rPr>
                <w:bCs/>
                <w:sz w:val="23"/>
                <w:szCs w:val="23"/>
                <w:lang w:val="en-IN" w:eastAsia="en-IN"/>
              </w:rPr>
            </w:pPr>
            <w:r w:rsidRPr="00DB4BD1">
              <w:rPr>
                <w:bCs/>
                <w:sz w:val="23"/>
                <w:szCs w:val="23"/>
                <w:lang w:val="en-IN" w:eastAsia="en-IN"/>
              </w:rPr>
              <w:t>32</w:t>
            </w:r>
          </w:p>
        </w:tc>
        <w:tc>
          <w:tcPr>
            <w:tcW w:w="4052"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left"/>
              <w:rPr>
                <w:bCs/>
                <w:sz w:val="23"/>
                <w:szCs w:val="23"/>
                <w:lang w:val="en-IN" w:eastAsia="en-IN"/>
              </w:rPr>
            </w:pPr>
            <w:r w:rsidRPr="00DB4BD1">
              <w:rPr>
                <w:bCs/>
                <w:sz w:val="23"/>
                <w:szCs w:val="23"/>
                <w:lang w:val="en-IN" w:eastAsia="en-IN"/>
              </w:rPr>
              <w:t>BANK OF BARODA</w:t>
            </w:r>
          </w:p>
        </w:tc>
        <w:tc>
          <w:tcPr>
            <w:tcW w:w="1959"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1185</w:t>
            </w:r>
          </w:p>
        </w:tc>
        <w:tc>
          <w:tcPr>
            <w:tcW w:w="1701" w:type="dxa"/>
            <w:tcBorders>
              <w:top w:val="nil"/>
              <w:left w:val="nil"/>
              <w:bottom w:val="single" w:sz="4" w:space="0" w:color="auto"/>
              <w:right w:val="single" w:sz="8"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533.97</w:t>
            </w:r>
          </w:p>
        </w:tc>
      </w:tr>
      <w:tr w:rsidR="009215F6" w:rsidRPr="00DB4BD1" w:rsidTr="00076CFC">
        <w:trPr>
          <w:trHeight w:val="300"/>
        </w:trPr>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196DC0" w:rsidRPr="00DB4BD1" w:rsidRDefault="00196DC0" w:rsidP="00076CFC">
            <w:pPr>
              <w:jc w:val="center"/>
              <w:rPr>
                <w:bCs/>
                <w:sz w:val="23"/>
                <w:szCs w:val="23"/>
                <w:lang w:val="en-IN" w:eastAsia="en-IN"/>
              </w:rPr>
            </w:pPr>
            <w:r w:rsidRPr="00DB4BD1">
              <w:rPr>
                <w:bCs/>
                <w:sz w:val="23"/>
                <w:szCs w:val="23"/>
                <w:lang w:val="en-IN" w:eastAsia="en-IN"/>
              </w:rPr>
              <w:t>33</w:t>
            </w:r>
          </w:p>
        </w:tc>
        <w:tc>
          <w:tcPr>
            <w:tcW w:w="4052"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left"/>
              <w:rPr>
                <w:bCs/>
                <w:sz w:val="23"/>
                <w:szCs w:val="23"/>
                <w:lang w:val="en-IN" w:eastAsia="en-IN"/>
              </w:rPr>
            </w:pPr>
            <w:r w:rsidRPr="00DB4BD1">
              <w:rPr>
                <w:bCs/>
                <w:sz w:val="23"/>
                <w:szCs w:val="23"/>
                <w:lang w:val="en-IN" w:eastAsia="en-IN"/>
              </w:rPr>
              <w:t>Federal Bank</w:t>
            </w:r>
          </w:p>
        </w:tc>
        <w:tc>
          <w:tcPr>
            <w:tcW w:w="1959"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284</w:t>
            </w:r>
          </w:p>
        </w:tc>
        <w:tc>
          <w:tcPr>
            <w:tcW w:w="1701" w:type="dxa"/>
            <w:tcBorders>
              <w:top w:val="nil"/>
              <w:left w:val="nil"/>
              <w:bottom w:val="single" w:sz="4" w:space="0" w:color="auto"/>
              <w:right w:val="single" w:sz="8"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204.38</w:t>
            </w:r>
          </w:p>
        </w:tc>
      </w:tr>
      <w:tr w:rsidR="009215F6" w:rsidRPr="00DB4BD1" w:rsidTr="00076CFC">
        <w:trPr>
          <w:trHeight w:val="300"/>
        </w:trPr>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196DC0" w:rsidRPr="00DB4BD1" w:rsidRDefault="00196DC0" w:rsidP="00076CFC">
            <w:pPr>
              <w:jc w:val="center"/>
              <w:rPr>
                <w:bCs/>
                <w:sz w:val="23"/>
                <w:szCs w:val="23"/>
                <w:lang w:val="en-IN" w:eastAsia="en-IN"/>
              </w:rPr>
            </w:pPr>
            <w:r w:rsidRPr="00DB4BD1">
              <w:rPr>
                <w:bCs/>
                <w:sz w:val="23"/>
                <w:szCs w:val="23"/>
                <w:lang w:val="en-IN" w:eastAsia="en-IN"/>
              </w:rPr>
              <w:t>34</w:t>
            </w:r>
          </w:p>
        </w:tc>
        <w:tc>
          <w:tcPr>
            <w:tcW w:w="4052"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left"/>
              <w:rPr>
                <w:bCs/>
                <w:sz w:val="23"/>
                <w:szCs w:val="23"/>
                <w:lang w:val="en-IN" w:eastAsia="en-IN"/>
              </w:rPr>
            </w:pPr>
            <w:proofErr w:type="spellStart"/>
            <w:r w:rsidRPr="00DB4BD1">
              <w:rPr>
                <w:bCs/>
                <w:sz w:val="23"/>
                <w:szCs w:val="23"/>
                <w:lang w:val="en-IN" w:eastAsia="en-IN"/>
              </w:rPr>
              <w:t>KarurVysya</w:t>
            </w:r>
            <w:proofErr w:type="spellEnd"/>
            <w:r w:rsidRPr="00DB4BD1">
              <w:rPr>
                <w:bCs/>
                <w:sz w:val="23"/>
                <w:szCs w:val="23"/>
                <w:lang w:val="en-IN" w:eastAsia="en-IN"/>
              </w:rPr>
              <w:t xml:space="preserve"> Bank</w:t>
            </w:r>
          </w:p>
        </w:tc>
        <w:tc>
          <w:tcPr>
            <w:tcW w:w="1959"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40</w:t>
            </w:r>
          </w:p>
        </w:tc>
        <w:tc>
          <w:tcPr>
            <w:tcW w:w="1701" w:type="dxa"/>
            <w:tcBorders>
              <w:top w:val="nil"/>
              <w:left w:val="nil"/>
              <w:bottom w:val="single" w:sz="4" w:space="0" w:color="auto"/>
              <w:right w:val="single" w:sz="8"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69.42</w:t>
            </w:r>
          </w:p>
        </w:tc>
      </w:tr>
      <w:tr w:rsidR="009215F6" w:rsidRPr="00DB4BD1" w:rsidTr="00076CFC">
        <w:trPr>
          <w:trHeight w:val="300"/>
        </w:trPr>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196DC0" w:rsidRPr="00DB4BD1" w:rsidRDefault="00196DC0" w:rsidP="00076CFC">
            <w:pPr>
              <w:jc w:val="center"/>
              <w:rPr>
                <w:bCs/>
                <w:sz w:val="23"/>
                <w:szCs w:val="23"/>
                <w:lang w:val="en-IN" w:eastAsia="en-IN"/>
              </w:rPr>
            </w:pPr>
            <w:r w:rsidRPr="00DB4BD1">
              <w:rPr>
                <w:bCs/>
                <w:sz w:val="23"/>
                <w:szCs w:val="23"/>
                <w:lang w:val="en-IN" w:eastAsia="en-IN"/>
              </w:rPr>
              <w:t>35</w:t>
            </w:r>
          </w:p>
        </w:tc>
        <w:tc>
          <w:tcPr>
            <w:tcW w:w="4052"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left"/>
              <w:rPr>
                <w:bCs/>
                <w:sz w:val="23"/>
                <w:szCs w:val="23"/>
                <w:lang w:val="en-IN" w:eastAsia="en-IN"/>
              </w:rPr>
            </w:pPr>
            <w:r w:rsidRPr="00DB4BD1">
              <w:rPr>
                <w:bCs/>
                <w:sz w:val="23"/>
                <w:szCs w:val="23"/>
                <w:lang w:val="en-IN" w:eastAsia="en-IN"/>
              </w:rPr>
              <w:t>South Indian Bank</w:t>
            </w:r>
          </w:p>
        </w:tc>
        <w:tc>
          <w:tcPr>
            <w:tcW w:w="1959" w:type="dxa"/>
            <w:tcBorders>
              <w:top w:val="nil"/>
              <w:left w:val="nil"/>
              <w:bottom w:val="single" w:sz="4" w:space="0" w:color="auto"/>
              <w:right w:val="single" w:sz="4"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4</w:t>
            </w:r>
          </w:p>
        </w:tc>
        <w:tc>
          <w:tcPr>
            <w:tcW w:w="1701" w:type="dxa"/>
            <w:tcBorders>
              <w:top w:val="nil"/>
              <w:left w:val="nil"/>
              <w:bottom w:val="single" w:sz="4" w:space="0" w:color="auto"/>
              <w:right w:val="single" w:sz="8" w:space="0" w:color="auto"/>
            </w:tcBorders>
            <w:shd w:val="clear" w:color="auto" w:fill="auto"/>
            <w:noWrap/>
            <w:vAlign w:val="bottom"/>
            <w:hideMark/>
          </w:tcPr>
          <w:p w:rsidR="00196DC0" w:rsidRPr="00DB4BD1" w:rsidRDefault="00196DC0" w:rsidP="00076CFC">
            <w:pPr>
              <w:jc w:val="right"/>
              <w:rPr>
                <w:sz w:val="23"/>
                <w:szCs w:val="23"/>
                <w:lang w:val="en-IN" w:eastAsia="en-IN"/>
              </w:rPr>
            </w:pPr>
            <w:r w:rsidRPr="00DB4BD1">
              <w:rPr>
                <w:sz w:val="23"/>
                <w:szCs w:val="23"/>
                <w:lang w:val="en-IN" w:eastAsia="en-IN"/>
              </w:rPr>
              <w:t>1.25</w:t>
            </w:r>
          </w:p>
        </w:tc>
      </w:tr>
      <w:tr w:rsidR="00196DC0" w:rsidRPr="00DB4BD1" w:rsidTr="00076CFC">
        <w:trPr>
          <w:trHeight w:val="315"/>
        </w:trPr>
        <w:tc>
          <w:tcPr>
            <w:tcW w:w="783" w:type="dxa"/>
            <w:tcBorders>
              <w:top w:val="nil"/>
              <w:left w:val="single" w:sz="8" w:space="0" w:color="auto"/>
              <w:bottom w:val="single" w:sz="8" w:space="0" w:color="auto"/>
              <w:right w:val="single" w:sz="4" w:space="0" w:color="auto"/>
            </w:tcBorders>
            <w:shd w:val="clear" w:color="auto" w:fill="auto"/>
            <w:noWrap/>
            <w:vAlign w:val="bottom"/>
            <w:hideMark/>
          </w:tcPr>
          <w:p w:rsidR="00196DC0" w:rsidRPr="00DB4BD1" w:rsidRDefault="00196DC0" w:rsidP="00076CFC">
            <w:pPr>
              <w:jc w:val="left"/>
              <w:rPr>
                <w:bCs/>
                <w:sz w:val="23"/>
                <w:szCs w:val="23"/>
                <w:lang w:val="en-IN" w:eastAsia="en-IN"/>
              </w:rPr>
            </w:pPr>
            <w:r w:rsidRPr="00DB4BD1">
              <w:rPr>
                <w:bCs/>
                <w:sz w:val="23"/>
                <w:szCs w:val="23"/>
                <w:lang w:val="en-IN" w:eastAsia="en-IN"/>
              </w:rPr>
              <w:t> </w:t>
            </w:r>
          </w:p>
        </w:tc>
        <w:tc>
          <w:tcPr>
            <w:tcW w:w="4052" w:type="dxa"/>
            <w:tcBorders>
              <w:top w:val="nil"/>
              <w:left w:val="nil"/>
              <w:bottom w:val="single" w:sz="8" w:space="0" w:color="auto"/>
              <w:right w:val="single" w:sz="4" w:space="0" w:color="auto"/>
            </w:tcBorders>
            <w:shd w:val="clear" w:color="auto" w:fill="auto"/>
            <w:noWrap/>
            <w:vAlign w:val="bottom"/>
            <w:hideMark/>
          </w:tcPr>
          <w:p w:rsidR="00196DC0" w:rsidRPr="00DB4BD1" w:rsidRDefault="00196DC0" w:rsidP="00076CFC">
            <w:pPr>
              <w:jc w:val="left"/>
              <w:rPr>
                <w:b/>
                <w:bCs/>
                <w:sz w:val="23"/>
                <w:szCs w:val="23"/>
                <w:lang w:val="en-IN" w:eastAsia="en-IN"/>
              </w:rPr>
            </w:pPr>
            <w:r w:rsidRPr="00DB4BD1">
              <w:rPr>
                <w:b/>
                <w:bCs/>
                <w:sz w:val="23"/>
                <w:szCs w:val="23"/>
                <w:lang w:val="en-IN" w:eastAsia="en-IN"/>
              </w:rPr>
              <w:t>Total</w:t>
            </w:r>
          </w:p>
        </w:tc>
        <w:tc>
          <w:tcPr>
            <w:tcW w:w="1959" w:type="dxa"/>
            <w:tcBorders>
              <w:top w:val="nil"/>
              <w:left w:val="nil"/>
              <w:bottom w:val="single" w:sz="8" w:space="0" w:color="auto"/>
              <w:right w:val="single" w:sz="4" w:space="0" w:color="auto"/>
            </w:tcBorders>
            <w:shd w:val="clear" w:color="auto" w:fill="auto"/>
            <w:noWrap/>
            <w:vAlign w:val="bottom"/>
            <w:hideMark/>
          </w:tcPr>
          <w:p w:rsidR="00196DC0" w:rsidRPr="00DB4BD1" w:rsidRDefault="00196DC0" w:rsidP="00076CFC">
            <w:pPr>
              <w:jc w:val="right"/>
              <w:rPr>
                <w:b/>
                <w:bCs/>
                <w:sz w:val="23"/>
                <w:szCs w:val="23"/>
                <w:lang w:val="en-IN" w:eastAsia="en-IN"/>
              </w:rPr>
            </w:pPr>
            <w:r w:rsidRPr="00DB4BD1">
              <w:rPr>
                <w:b/>
                <w:bCs/>
                <w:sz w:val="23"/>
                <w:szCs w:val="23"/>
                <w:lang w:val="en-IN" w:eastAsia="en-IN"/>
              </w:rPr>
              <w:t>962260</w:t>
            </w:r>
          </w:p>
        </w:tc>
        <w:tc>
          <w:tcPr>
            <w:tcW w:w="1701" w:type="dxa"/>
            <w:tcBorders>
              <w:top w:val="nil"/>
              <w:left w:val="nil"/>
              <w:bottom w:val="single" w:sz="8" w:space="0" w:color="auto"/>
              <w:right w:val="single" w:sz="8" w:space="0" w:color="auto"/>
            </w:tcBorders>
            <w:shd w:val="clear" w:color="auto" w:fill="auto"/>
            <w:noWrap/>
            <w:vAlign w:val="bottom"/>
            <w:hideMark/>
          </w:tcPr>
          <w:p w:rsidR="00196DC0" w:rsidRPr="00DB4BD1" w:rsidRDefault="00196DC0" w:rsidP="00076CFC">
            <w:pPr>
              <w:jc w:val="right"/>
              <w:rPr>
                <w:b/>
                <w:bCs/>
                <w:sz w:val="23"/>
                <w:szCs w:val="23"/>
                <w:lang w:val="en-IN" w:eastAsia="en-IN"/>
              </w:rPr>
            </w:pPr>
            <w:r w:rsidRPr="00DB4BD1">
              <w:rPr>
                <w:b/>
                <w:bCs/>
                <w:sz w:val="23"/>
                <w:szCs w:val="23"/>
                <w:lang w:val="en-IN" w:eastAsia="en-IN"/>
              </w:rPr>
              <w:t>716040.82</w:t>
            </w:r>
          </w:p>
        </w:tc>
      </w:tr>
    </w:tbl>
    <w:p w:rsidR="00196DC0" w:rsidRPr="00DB4BD1" w:rsidRDefault="00196DC0" w:rsidP="00196DC0">
      <w:pPr>
        <w:spacing w:line="23" w:lineRule="atLeast"/>
        <w:rPr>
          <w:b/>
          <w:bCs/>
          <w:sz w:val="23"/>
          <w:szCs w:val="23"/>
          <w:lang w:bidi="kn-IN"/>
        </w:rPr>
      </w:pPr>
    </w:p>
    <w:p w:rsidR="00196DC0" w:rsidRPr="00DB4BD1" w:rsidRDefault="00196DC0" w:rsidP="00196DC0">
      <w:pPr>
        <w:spacing w:line="23" w:lineRule="atLeast"/>
        <w:rPr>
          <w:b/>
          <w:bCs/>
          <w:sz w:val="23"/>
          <w:szCs w:val="23"/>
          <w:lang w:bidi="kn-IN"/>
        </w:rPr>
      </w:pPr>
      <w:r w:rsidRPr="00DB4BD1">
        <w:rPr>
          <w:b/>
          <w:bCs/>
          <w:sz w:val="23"/>
          <w:szCs w:val="23"/>
          <w:lang w:bidi="kn-IN"/>
        </w:rPr>
        <w:t xml:space="preserve">6.2: Crop loan Waiver </w:t>
      </w:r>
      <w:r w:rsidR="00590F5B" w:rsidRPr="00DB4BD1">
        <w:rPr>
          <w:b/>
          <w:bCs/>
          <w:sz w:val="23"/>
          <w:szCs w:val="23"/>
          <w:lang w:bidi="kn-IN"/>
        </w:rPr>
        <w:t>Scheme:</w:t>
      </w:r>
      <w:r w:rsidR="00064BCB" w:rsidRPr="00DB4BD1">
        <w:rPr>
          <w:b/>
          <w:bCs/>
          <w:sz w:val="23"/>
          <w:szCs w:val="23"/>
          <w:lang w:bidi="kn-IN"/>
        </w:rPr>
        <w:t xml:space="preserve"> Important actions to be taken by Banks on Priority: </w:t>
      </w:r>
    </w:p>
    <w:p w:rsidR="00196DC0" w:rsidRPr="00DB4BD1" w:rsidRDefault="00196DC0" w:rsidP="00196DC0">
      <w:pPr>
        <w:spacing w:line="23" w:lineRule="atLeast"/>
        <w:rPr>
          <w:b/>
          <w:bCs/>
          <w:sz w:val="23"/>
          <w:szCs w:val="23"/>
          <w:lang w:bidi="kn-IN"/>
        </w:rPr>
      </w:pPr>
    </w:p>
    <w:p w:rsidR="00196DC0" w:rsidRPr="00DB4BD1" w:rsidRDefault="00196DC0" w:rsidP="0073650F">
      <w:pPr>
        <w:pStyle w:val="ListParagraph"/>
        <w:numPr>
          <w:ilvl w:val="0"/>
          <w:numId w:val="33"/>
        </w:numPr>
        <w:spacing w:line="23" w:lineRule="atLeast"/>
        <w:rPr>
          <w:rFonts w:ascii="Arial" w:hAnsi="Arial" w:cs="Arial"/>
          <w:bCs/>
          <w:sz w:val="23"/>
          <w:szCs w:val="23"/>
          <w:lang w:bidi="kn-IN"/>
        </w:rPr>
      </w:pPr>
      <w:r w:rsidRPr="00DB4BD1">
        <w:rPr>
          <w:rFonts w:ascii="Arial" w:hAnsi="Arial" w:cs="Arial"/>
          <w:bCs/>
          <w:sz w:val="23"/>
          <w:szCs w:val="23"/>
          <w:lang w:bidi="kn-IN"/>
        </w:rPr>
        <w:t xml:space="preserve">Banks are requested to provide information on or before 18.06.2020 (Format provided in </w:t>
      </w:r>
      <w:r w:rsidRPr="0039298F">
        <w:rPr>
          <w:rFonts w:ascii="Arial" w:hAnsi="Arial" w:cs="Arial"/>
          <w:bCs/>
          <w:sz w:val="23"/>
          <w:szCs w:val="23"/>
          <w:lang w:bidi="kn-IN"/>
        </w:rPr>
        <w:t>annexure</w:t>
      </w:r>
      <w:r w:rsidR="00183CD3" w:rsidRPr="0039298F">
        <w:rPr>
          <w:rFonts w:ascii="Arial" w:hAnsi="Arial" w:cs="Arial"/>
          <w:bCs/>
          <w:sz w:val="23"/>
          <w:szCs w:val="23"/>
          <w:lang w:bidi="kn-IN"/>
        </w:rPr>
        <w:t xml:space="preserve"> 17</w:t>
      </w:r>
      <w:r w:rsidR="007043BF" w:rsidRPr="0039298F">
        <w:rPr>
          <w:rFonts w:ascii="Arial" w:hAnsi="Arial" w:cs="Arial"/>
          <w:bCs/>
          <w:sz w:val="23"/>
          <w:szCs w:val="23"/>
          <w:lang w:bidi="kn-IN"/>
        </w:rPr>
        <w:t xml:space="preserve"> (</w:t>
      </w:r>
      <w:r w:rsidRPr="0039298F">
        <w:rPr>
          <w:rFonts w:ascii="Arial" w:hAnsi="Arial" w:cs="Arial"/>
          <w:bCs/>
          <w:sz w:val="23"/>
          <w:szCs w:val="23"/>
          <w:lang w:bidi="kn-IN"/>
        </w:rPr>
        <w:t>page no</w:t>
      </w:r>
      <w:r w:rsidR="007043BF" w:rsidRPr="0039298F">
        <w:rPr>
          <w:rFonts w:ascii="Arial" w:hAnsi="Arial" w:cs="Arial"/>
          <w:bCs/>
          <w:sz w:val="23"/>
          <w:szCs w:val="23"/>
          <w:lang w:bidi="kn-IN"/>
        </w:rPr>
        <w:t>.130</w:t>
      </w:r>
      <w:r w:rsidRPr="0039298F">
        <w:rPr>
          <w:rFonts w:ascii="Arial" w:hAnsi="Arial" w:cs="Arial"/>
          <w:bCs/>
          <w:sz w:val="23"/>
          <w:szCs w:val="23"/>
          <w:lang w:bidi="kn-IN"/>
        </w:rPr>
        <w:t>)</w:t>
      </w:r>
      <w:r w:rsidRPr="00DB4BD1">
        <w:rPr>
          <w:rFonts w:ascii="Arial" w:hAnsi="Arial" w:cs="Arial"/>
          <w:bCs/>
          <w:sz w:val="23"/>
          <w:szCs w:val="23"/>
          <w:lang w:bidi="kn-IN"/>
        </w:rPr>
        <w:t xml:space="preserve"> about waiver/incentive returned accounts on </w:t>
      </w:r>
      <w:r w:rsidR="00224061" w:rsidRPr="00DB4BD1">
        <w:rPr>
          <w:rFonts w:ascii="Arial" w:hAnsi="Arial" w:cs="Arial"/>
          <w:bCs/>
          <w:sz w:val="23"/>
          <w:szCs w:val="23"/>
          <w:lang w:bidi="kn-IN"/>
        </w:rPr>
        <w:t>the</w:t>
      </w:r>
      <w:r w:rsidRPr="00DB4BD1">
        <w:rPr>
          <w:rFonts w:ascii="Arial" w:hAnsi="Arial" w:cs="Arial"/>
          <w:bCs/>
          <w:sz w:val="23"/>
          <w:szCs w:val="23"/>
          <w:lang w:bidi="kn-IN"/>
        </w:rPr>
        <w:t xml:space="preserve"> account of wrong categorization of accounts while uploading crop loan data</w:t>
      </w:r>
      <w:r w:rsidR="00152F73" w:rsidRPr="00DB4BD1">
        <w:rPr>
          <w:rFonts w:ascii="Arial" w:hAnsi="Arial" w:cs="Arial"/>
          <w:bCs/>
          <w:sz w:val="23"/>
          <w:szCs w:val="23"/>
          <w:lang w:bidi="kn-IN"/>
        </w:rPr>
        <w:t>,</w:t>
      </w:r>
      <w:r w:rsidRPr="00DB4BD1">
        <w:rPr>
          <w:rFonts w:ascii="Arial" w:hAnsi="Arial" w:cs="Arial"/>
          <w:bCs/>
          <w:sz w:val="23"/>
          <w:szCs w:val="23"/>
          <w:lang w:bidi="kn-IN"/>
        </w:rPr>
        <w:t xml:space="preserve"> as it is required by CLWS </w:t>
      </w:r>
      <w:proofErr w:type="spellStart"/>
      <w:r w:rsidRPr="00DB4BD1">
        <w:rPr>
          <w:rFonts w:ascii="Arial" w:hAnsi="Arial" w:cs="Arial"/>
          <w:bCs/>
          <w:sz w:val="23"/>
          <w:szCs w:val="23"/>
          <w:lang w:bidi="kn-IN"/>
        </w:rPr>
        <w:t>Spl</w:t>
      </w:r>
      <w:proofErr w:type="spellEnd"/>
      <w:r w:rsidRPr="00DB4BD1">
        <w:rPr>
          <w:rFonts w:ascii="Arial" w:hAnsi="Arial" w:cs="Arial"/>
          <w:bCs/>
          <w:sz w:val="23"/>
          <w:szCs w:val="23"/>
          <w:lang w:bidi="kn-IN"/>
        </w:rPr>
        <w:t xml:space="preserve"> cell to process the data for release of eligible amounts.</w:t>
      </w:r>
    </w:p>
    <w:p w:rsidR="00196DC0" w:rsidRPr="00DB4BD1" w:rsidRDefault="00196DC0" w:rsidP="00196DC0">
      <w:pPr>
        <w:spacing w:line="23" w:lineRule="atLeast"/>
        <w:rPr>
          <w:bCs/>
          <w:sz w:val="23"/>
          <w:szCs w:val="23"/>
          <w:lang w:bidi="kn-IN"/>
        </w:rPr>
      </w:pPr>
    </w:p>
    <w:p w:rsidR="00196DC0" w:rsidRPr="00DB4BD1" w:rsidRDefault="00196DC0" w:rsidP="0073650F">
      <w:pPr>
        <w:pStyle w:val="ListParagraph"/>
        <w:numPr>
          <w:ilvl w:val="0"/>
          <w:numId w:val="33"/>
        </w:numPr>
        <w:spacing w:line="23" w:lineRule="atLeast"/>
        <w:rPr>
          <w:rFonts w:ascii="Arial" w:hAnsi="Arial" w:cs="Arial"/>
          <w:bCs/>
          <w:sz w:val="23"/>
          <w:szCs w:val="23"/>
          <w:lang w:bidi="kn-IN"/>
        </w:rPr>
      </w:pPr>
      <w:r w:rsidRPr="00DB4BD1">
        <w:rPr>
          <w:rFonts w:ascii="Arial" w:hAnsi="Arial" w:cs="Arial"/>
          <w:bCs/>
          <w:sz w:val="23"/>
          <w:szCs w:val="23"/>
          <w:lang w:bidi="kn-IN"/>
        </w:rPr>
        <w:t>As per the request made by banks</w:t>
      </w:r>
      <w:r w:rsidR="0073650F" w:rsidRPr="00DB4BD1">
        <w:rPr>
          <w:rFonts w:ascii="Arial" w:hAnsi="Arial" w:cs="Arial"/>
          <w:bCs/>
          <w:sz w:val="23"/>
          <w:szCs w:val="23"/>
          <w:lang w:bidi="kn-IN"/>
        </w:rPr>
        <w:t>,</w:t>
      </w:r>
      <w:r w:rsidRPr="00DB4BD1">
        <w:rPr>
          <w:rFonts w:ascii="Arial" w:hAnsi="Arial" w:cs="Arial"/>
          <w:bCs/>
          <w:sz w:val="23"/>
          <w:szCs w:val="23"/>
          <w:lang w:bidi="kn-IN"/>
        </w:rPr>
        <w:t xml:space="preserve"> CLWS </w:t>
      </w:r>
      <w:proofErr w:type="spellStart"/>
      <w:r w:rsidRPr="00DB4BD1">
        <w:rPr>
          <w:rFonts w:ascii="Arial" w:hAnsi="Arial" w:cs="Arial"/>
          <w:bCs/>
          <w:sz w:val="23"/>
          <w:szCs w:val="23"/>
          <w:lang w:bidi="kn-IN"/>
        </w:rPr>
        <w:t>Spl</w:t>
      </w:r>
      <w:proofErr w:type="spellEnd"/>
      <w:r w:rsidRPr="00DB4BD1">
        <w:rPr>
          <w:rFonts w:ascii="Arial" w:hAnsi="Arial" w:cs="Arial"/>
          <w:bCs/>
          <w:sz w:val="23"/>
          <w:szCs w:val="23"/>
          <w:lang w:bidi="kn-IN"/>
        </w:rPr>
        <w:t xml:space="preserve"> cell </w:t>
      </w:r>
      <w:r w:rsidR="00827257" w:rsidRPr="00DB4BD1">
        <w:rPr>
          <w:rFonts w:ascii="Arial" w:hAnsi="Arial" w:cs="Arial"/>
          <w:bCs/>
          <w:sz w:val="23"/>
          <w:szCs w:val="23"/>
          <w:lang w:bidi="kn-IN"/>
        </w:rPr>
        <w:t xml:space="preserve">has </w:t>
      </w:r>
      <w:r w:rsidRPr="00DB4BD1">
        <w:rPr>
          <w:rFonts w:ascii="Arial" w:hAnsi="Arial" w:cs="Arial"/>
          <w:bCs/>
          <w:sz w:val="23"/>
          <w:szCs w:val="23"/>
          <w:lang w:bidi="kn-IN"/>
        </w:rPr>
        <w:t>sent XSD file for Uploading of leftover eligible accounts as per extant guidelines of CLWS and banks are requested to upload leftover eligible accounts and inform the department.</w:t>
      </w:r>
    </w:p>
    <w:p w:rsidR="00196DC0" w:rsidRPr="00DB4BD1" w:rsidRDefault="00196DC0" w:rsidP="00196DC0">
      <w:pPr>
        <w:spacing w:line="23" w:lineRule="atLeast"/>
        <w:rPr>
          <w:bCs/>
          <w:sz w:val="23"/>
          <w:szCs w:val="23"/>
          <w:lang w:bidi="kn-IN"/>
        </w:rPr>
      </w:pPr>
    </w:p>
    <w:p w:rsidR="00196DC0" w:rsidRPr="0039298F" w:rsidRDefault="00196DC0" w:rsidP="0073650F">
      <w:pPr>
        <w:pStyle w:val="ListParagraph"/>
        <w:numPr>
          <w:ilvl w:val="0"/>
          <w:numId w:val="33"/>
        </w:numPr>
        <w:spacing w:line="23" w:lineRule="atLeast"/>
        <w:rPr>
          <w:rFonts w:ascii="Arial" w:hAnsi="Arial" w:cs="Arial"/>
          <w:bCs/>
          <w:sz w:val="23"/>
          <w:szCs w:val="23"/>
          <w:lang w:bidi="kn-IN"/>
        </w:rPr>
      </w:pPr>
      <w:r w:rsidRPr="00DB4BD1">
        <w:rPr>
          <w:rFonts w:ascii="Arial" w:hAnsi="Arial" w:cs="Arial"/>
          <w:bCs/>
          <w:sz w:val="23"/>
          <w:szCs w:val="23"/>
          <w:lang w:bidi="kn-IN"/>
        </w:rPr>
        <w:t xml:space="preserve">Bank wise </w:t>
      </w:r>
      <w:r w:rsidR="00443AC0" w:rsidRPr="00DB4BD1">
        <w:rPr>
          <w:rFonts w:ascii="Arial" w:hAnsi="Arial" w:cs="Arial"/>
          <w:bCs/>
          <w:sz w:val="23"/>
          <w:szCs w:val="23"/>
          <w:lang w:bidi="kn-IN"/>
        </w:rPr>
        <w:t xml:space="preserve">entering of </w:t>
      </w:r>
      <w:r w:rsidRPr="00DB4BD1">
        <w:rPr>
          <w:rFonts w:ascii="Arial" w:hAnsi="Arial" w:cs="Arial"/>
          <w:bCs/>
          <w:sz w:val="23"/>
          <w:szCs w:val="23"/>
          <w:lang w:bidi="kn-IN"/>
        </w:rPr>
        <w:t>alternate account pendency</w:t>
      </w:r>
      <w:r w:rsidR="00730BB7" w:rsidRPr="00DB4BD1">
        <w:rPr>
          <w:rFonts w:ascii="Arial" w:hAnsi="Arial" w:cs="Arial"/>
          <w:bCs/>
          <w:sz w:val="23"/>
          <w:szCs w:val="23"/>
          <w:lang w:bidi="kn-IN"/>
        </w:rPr>
        <w:t xml:space="preserve"> (Pendency at Manager level and Pendency at DGM level)</w:t>
      </w:r>
      <w:r w:rsidRPr="00DB4BD1">
        <w:rPr>
          <w:rFonts w:ascii="Arial" w:hAnsi="Arial" w:cs="Arial"/>
          <w:bCs/>
          <w:sz w:val="23"/>
          <w:szCs w:val="23"/>
          <w:lang w:bidi="kn-IN"/>
        </w:rPr>
        <w:t xml:space="preserve"> in case of closed accounts after 31.12.2017 is provided in </w:t>
      </w:r>
      <w:r w:rsidRPr="0039298F">
        <w:rPr>
          <w:rFonts w:ascii="Arial" w:hAnsi="Arial" w:cs="Arial"/>
          <w:bCs/>
          <w:sz w:val="23"/>
          <w:szCs w:val="23"/>
          <w:lang w:bidi="kn-IN"/>
        </w:rPr>
        <w:t>annexure</w:t>
      </w:r>
      <w:r w:rsidR="007043BF" w:rsidRPr="0039298F">
        <w:rPr>
          <w:rFonts w:ascii="Arial" w:hAnsi="Arial" w:cs="Arial"/>
          <w:bCs/>
          <w:sz w:val="23"/>
          <w:szCs w:val="23"/>
          <w:lang w:bidi="kn-IN"/>
        </w:rPr>
        <w:t xml:space="preserve"> 18 (</w:t>
      </w:r>
      <w:r w:rsidRPr="0039298F">
        <w:rPr>
          <w:rFonts w:ascii="Arial" w:hAnsi="Arial" w:cs="Arial"/>
          <w:bCs/>
          <w:sz w:val="23"/>
          <w:szCs w:val="23"/>
          <w:lang w:bidi="kn-IN"/>
        </w:rPr>
        <w:t xml:space="preserve"> page no</w:t>
      </w:r>
      <w:r w:rsidR="007043BF" w:rsidRPr="0039298F">
        <w:rPr>
          <w:rFonts w:ascii="Arial" w:hAnsi="Arial" w:cs="Arial"/>
          <w:bCs/>
          <w:sz w:val="23"/>
          <w:szCs w:val="23"/>
          <w:lang w:bidi="kn-IN"/>
        </w:rPr>
        <w:t xml:space="preserve"> 131).</w:t>
      </w:r>
    </w:p>
    <w:p w:rsidR="00196DC0" w:rsidRPr="00DB4BD1" w:rsidRDefault="00196DC0" w:rsidP="00196DC0">
      <w:pPr>
        <w:spacing w:line="23" w:lineRule="atLeast"/>
        <w:rPr>
          <w:bCs/>
          <w:sz w:val="23"/>
          <w:szCs w:val="23"/>
          <w:lang w:bidi="kn-IN"/>
        </w:rPr>
      </w:pPr>
    </w:p>
    <w:p w:rsidR="00196DC0" w:rsidRPr="00DB4BD1" w:rsidRDefault="00196DC0" w:rsidP="0073650F">
      <w:pPr>
        <w:pStyle w:val="ListParagraph"/>
        <w:numPr>
          <w:ilvl w:val="0"/>
          <w:numId w:val="33"/>
        </w:numPr>
        <w:spacing w:line="23" w:lineRule="atLeast"/>
        <w:rPr>
          <w:rFonts w:ascii="Arial" w:hAnsi="Arial" w:cs="Arial"/>
          <w:sz w:val="23"/>
          <w:szCs w:val="23"/>
          <w:lang w:bidi="kn-IN"/>
        </w:rPr>
      </w:pPr>
      <w:r w:rsidRPr="00DB4BD1">
        <w:rPr>
          <w:rFonts w:ascii="Arial" w:hAnsi="Arial" w:cs="Arial"/>
          <w:sz w:val="23"/>
          <w:szCs w:val="23"/>
          <w:lang w:bidi="kn-IN"/>
        </w:rPr>
        <w:t>The Banks are requested to complete (1) pending for approval of Green listed accounts (2) pending for filing of FSDs and (3) pending for uploading of FSDs.</w:t>
      </w:r>
    </w:p>
    <w:p w:rsidR="00381AC4" w:rsidRPr="00DB4BD1" w:rsidRDefault="00381AC4" w:rsidP="00381AC4">
      <w:pPr>
        <w:spacing w:line="23" w:lineRule="atLeast"/>
        <w:rPr>
          <w:sz w:val="23"/>
          <w:szCs w:val="23"/>
          <w:lang w:bidi="kn-IN"/>
        </w:rPr>
      </w:pPr>
    </w:p>
    <w:p w:rsidR="00590F5B" w:rsidRPr="00DB4BD1" w:rsidRDefault="00590F5B" w:rsidP="00196DC0">
      <w:pPr>
        <w:spacing w:line="23" w:lineRule="atLeast"/>
        <w:ind w:left="448" w:hanging="406"/>
        <w:rPr>
          <w:b/>
          <w:bCs/>
          <w:sz w:val="23"/>
          <w:szCs w:val="23"/>
          <w:u w:val="single"/>
          <w:lang w:bidi="kn-IN"/>
        </w:rPr>
      </w:pPr>
    </w:p>
    <w:p w:rsidR="00CD5774" w:rsidRDefault="00CD5774" w:rsidP="00196DC0">
      <w:pPr>
        <w:spacing w:line="23" w:lineRule="atLeast"/>
        <w:ind w:left="448" w:hanging="406"/>
        <w:rPr>
          <w:b/>
          <w:bCs/>
          <w:sz w:val="23"/>
          <w:szCs w:val="23"/>
          <w:u w:val="single"/>
          <w:lang w:bidi="kn-IN"/>
        </w:rPr>
      </w:pPr>
    </w:p>
    <w:p w:rsidR="00CD5774" w:rsidRDefault="00CD5774" w:rsidP="00196DC0">
      <w:pPr>
        <w:spacing w:line="23" w:lineRule="atLeast"/>
        <w:ind w:left="448" w:hanging="406"/>
        <w:rPr>
          <w:b/>
          <w:bCs/>
          <w:sz w:val="23"/>
          <w:szCs w:val="23"/>
          <w:u w:val="single"/>
          <w:lang w:bidi="kn-IN"/>
        </w:rPr>
      </w:pPr>
    </w:p>
    <w:p w:rsidR="00196DC0" w:rsidRPr="00DB4BD1" w:rsidRDefault="00196DC0" w:rsidP="00196DC0">
      <w:pPr>
        <w:spacing w:line="23" w:lineRule="atLeast"/>
        <w:ind w:left="448" w:hanging="406"/>
        <w:rPr>
          <w:b/>
          <w:bCs/>
          <w:sz w:val="23"/>
          <w:szCs w:val="23"/>
          <w:u w:val="single"/>
          <w:lang w:bidi="kn-IN"/>
        </w:rPr>
      </w:pPr>
      <w:r w:rsidRPr="00DB4BD1">
        <w:rPr>
          <w:b/>
          <w:bCs/>
          <w:sz w:val="23"/>
          <w:szCs w:val="23"/>
          <w:u w:val="single"/>
          <w:lang w:bidi="kn-IN"/>
        </w:rPr>
        <w:lastRenderedPageBreak/>
        <w:t>6.3: Some of the aspects/issues regarding CLWS 2018:</w:t>
      </w:r>
    </w:p>
    <w:p w:rsidR="00196DC0" w:rsidRPr="00DB4BD1" w:rsidRDefault="00196DC0" w:rsidP="00196DC0">
      <w:pPr>
        <w:spacing w:line="23" w:lineRule="atLeast"/>
        <w:ind w:left="448" w:hanging="406"/>
        <w:rPr>
          <w:b/>
          <w:bCs/>
          <w:sz w:val="23"/>
          <w:szCs w:val="23"/>
          <w:u w:val="single"/>
          <w:lang w:bidi="kn-IN"/>
        </w:rPr>
      </w:pPr>
    </w:p>
    <w:p w:rsidR="00196DC0" w:rsidRPr="00DB4BD1" w:rsidRDefault="00196DC0" w:rsidP="00196DC0">
      <w:pPr>
        <w:spacing w:line="252" w:lineRule="auto"/>
        <w:rPr>
          <w:sz w:val="23"/>
          <w:szCs w:val="23"/>
        </w:rPr>
      </w:pPr>
      <w:r w:rsidRPr="00DB4BD1">
        <w:rPr>
          <w:sz w:val="23"/>
          <w:szCs w:val="23"/>
        </w:rPr>
        <w:t xml:space="preserve">With reference to the above subject, </w:t>
      </w:r>
      <w:r w:rsidR="006B027E" w:rsidRPr="00DB4BD1">
        <w:rPr>
          <w:sz w:val="23"/>
          <w:szCs w:val="23"/>
        </w:rPr>
        <w:t>few</w:t>
      </w:r>
      <w:r w:rsidRPr="00DB4BD1">
        <w:rPr>
          <w:sz w:val="23"/>
          <w:szCs w:val="23"/>
        </w:rPr>
        <w:t xml:space="preserve"> banks/LDMs have raised following issues with respect to crop loan waiver scheme 2018.</w:t>
      </w:r>
    </w:p>
    <w:p w:rsidR="00196DC0" w:rsidRPr="00DB4BD1" w:rsidRDefault="00196DC0" w:rsidP="00196DC0">
      <w:pPr>
        <w:pStyle w:val="ListParagraph"/>
        <w:spacing w:after="0" w:line="252" w:lineRule="auto"/>
        <w:ind w:left="426"/>
        <w:rPr>
          <w:rFonts w:ascii="Arial" w:hAnsi="Arial" w:cs="Arial"/>
          <w:sz w:val="23"/>
          <w:szCs w:val="23"/>
        </w:rPr>
      </w:pPr>
    </w:p>
    <w:p w:rsidR="00196DC0" w:rsidRPr="00DB4BD1" w:rsidRDefault="00196DC0" w:rsidP="00196DC0">
      <w:pPr>
        <w:numPr>
          <w:ilvl w:val="0"/>
          <w:numId w:val="27"/>
        </w:numPr>
        <w:spacing w:line="23" w:lineRule="atLeast"/>
        <w:rPr>
          <w:sz w:val="23"/>
          <w:szCs w:val="23"/>
          <w:lang w:bidi="kn-IN"/>
        </w:rPr>
      </w:pPr>
      <w:r w:rsidRPr="00DB4BD1">
        <w:rPr>
          <w:sz w:val="23"/>
          <w:szCs w:val="23"/>
          <w:lang w:bidi="kn-IN"/>
        </w:rPr>
        <w:t xml:space="preserve">The Banks like, SBI, </w:t>
      </w:r>
      <w:proofErr w:type="spellStart"/>
      <w:r w:rsidRPr="00DB4BD1">
        <w:rPr>
          <w:sz w:val="23"/>
          <w:szCs w:val="23"/>
          <w:lang w:bidi="kn-IN"/>
        </w:rPr>
        <w:t>Canara</w:t>
      </w:r>
      <w:proofErr w:type="spellEnd"/>
      <w:r w:rsidR="00183CD3">
        <w:rPr>
          <w:sz w:val="23"/>
          <w:szCs w:val="23"/>
          <w:lang w:bidi="kn-IN"/>
        </w:rPr>
        <w:t xml:space="preserve"> Bank, e-</w:t>
      </w:r>
      <w:proofErr w:type="spellStart"/>
      <w:r w:rsidR="00183CD3">
        <w:rPr>
          <w:sz w:val="23"/>
          <w:szCs w:val="23"/>
          <w:lang w:bidi="kn-IN"/>
        </w:rPr>
        <w:t>SyndicateBank</w:t>
      </w:r>
      <w:proofErr w:type="spellEnd"/>
      <w:r w:rsidR="00183CD3">
        <w:rPr>
          <w:sz w:val="23"/>
          <w:szCs w:val="23"/>
          <w:lang w:bidi="kn-IN"/>
        </w:rPr>
        <w:t>, BO</w:t>
      </w:r>
      <w:r w:rsidRPr="00DB4BD1">
        <w:rPr>
          <w:sz w:val="23"/>
          <w:szCs w:val="23"/>
          <w:lang w:bidi="kn-IN"/>
        </w:rPr>
        <w:t xml:space="preserve">I, KGB, KVGB, UBI and few other banks have to upload </w:t>
      </w:r>
      <w:r w:rsidR="00D20FBD" w:rsidRPr="00DB4BD1">
        <w:rPr>
          <w:sz w:val="23"/>
          <w:szCs w:val="23"/>
          <w:lang w:bidi="kn-IN"/>
        </w:rPr>
        <w:t>left out</w:t>
      </w:r>
      <w:r w:rsidRPr="00DB4BD1">
        <w:rPr>
          <w:sz w:val="23"/>
          <w:szCs w:val="23"/>
          <w:lang w:bidi="kn-IN"/>
        </w:rPr>
        <w:t xml:space="preserve"> eligible accounts data to CLWS portal.</w:t>
      </w:r>
    </w:p>
    <w:p w:rsidR="00196DC0" w:rsidRPr="00DB4BD1" w:rsidRDefault="00196DC0" w:rsidP="00196DC0">
      <w:pPr>
        <w:numPr>
          <w:ilvl w:val="0"/>
          <w:numId w:val="27"/>
        </w:numPr>
        <w:spacing w:line="23" w:lineRule="atLeast"/>
        <w:rPr>
          <w:sz w:val="23"/>
          <w:szCs w:val="23"/>
          <w:lang w:bidi="kn-IN"/>
        </w:rPr>
      </w:pPr>
      <w:r w:rsidRPr="00DB4BD1">
        <w:rPr>
          <w:sz w:val="23"/>
          <w:szCs w:val="23"/>
          <w:lang w:bidi="kn-IN"/>
        </w:rPr>
        <w:t>While filing FSD/after FSD also, message is showing that “</w:t>
      </w:r>
      <w:proofErr w:type="spellStart"/>
      <w:r w:rsidRPr="00DB4BD1">
        <w:rPr>
          <w:sz w:val="23"/>
          <w:szCs w:val="23"/>
          <w:lang w:bidi="kn-IN"/>
        </w:rPr>
        <w:t>Aadhar</w:t>
      </w:r>
      <w:proofErr w:type="spellEnd"/>
      <w:r w:rsidRPr="00DB4BD1">
        <w:rPr>
          <w:sz w:val="23"/>
          <w:szCs w:val="23"/>
          <w:lang w:bidi="kn-IN"/>
        </w:rPr>
        <w:t xml:space="preserve"> Authentication Failed, Ration card and Land Verification Failed” by the portal even though customers are giving/given valid documents details. </w:t>
      </w:r>
    </w:p>
    <w:p w:rsidR="00196DC0" w:rsidRPr="00DB4BD1" w:rsidRDefault="00196DC0" w:rsidP="00196DC0">
      <w:pPr>
        <w:numPr>
          <w:ilvl w:val="0"/>
          <w:numId w:val="27"/>
        </w:numPr>
        <w:spacing w:line="23" w:lineRule="atLeast"/>
        <w:rPr>
          <w:sz w:val="23"/>
          <w:szCs w:val="23"/>
          <w:lang w:bidi="kn-IN"/>
        </w:rPr>
      </w:pPr>
      <w:r w:rsidRPr="00DB4BD1">
        <w:rPr>
          <w:sz w:val="23"/>
          <w:szCs w:val="23"/>
          <w:lang w:bidi="kn-IN"/>
        </w:rPr>
        <w:t>Cases for “</w:t>
      </w:r>
      <w:proofErr w:type="spellStart"/>
      <w:r w:rsidRPr="00DB4BD1">
        <w:rPr>
          <w:sz w:val="23"/>
          <w:szCs w:val="23"/>
          <w:lang w:bidi="kn-IN"/>
        </w:rPr>
        <w:t>Aadhar</w:t>
      </w:r>
      <w:proofErr w:type="spellEnd"/>
      <w:r w:rsidRPr="00DB4BD1">
        <w:rPr>
          <w:sz w:val="23"/>
          <w:szCs w:val="23"/>
          <w:lang w:bidi="kn-IN"/>
        </w:rPr>
        <w:t xml:space="preserve"> Name match Failed, Ration card Name match Failed and Mismatch of Land Name and name of the owner as per RTC” and such cases may be pending at TLC. LDM </w:t>
      </w:r>
      <w:proofErr w:type="spellStart"/>
      <w:r w:rsidRPr="00DB4BD1">
        <w:rPr>
          <w:sz w:val="23"/>
          <w:szCs w:val="23"/>
          <w:lang w:bidi="kn-IN"/>
        </w:rPr>
        <w:t>Chikkamangaluru</w:t>
      </w:r>
      <w:proofErr w:type="spellEnd"/>
      <w:r w:rsidRPr="00DB4BD1">
        <w:rPr>
          <w:sz w:val="23"/>
          <w:szCs w:val="23"/>
          <w:lang w:bidi="kn-IN"/>
        </w:rPr>
        <w:t xml:space="preserve"> informed that TLC approved cases are moving to FSD locked by TLC in TLC login. Sometime TLC approved cases are also not appearing in Green list and showing Green list as “NO” in CLWS website and also waiver amount not credited but appearing as FSD locked by TLC in TLC login. The same LDM </w:t>
      </w:r>
      <w:proofErr w:type="spellStart"/>
      <w:r w:rsidRPr="00DB4BD1">
        <w:rPr>
          <w:sz w:val="23"/>
          <w:szCs w:val="23"/>
          <w:lang w:bidi="kn-IN"/>
        </w:rPr>
        <w:t>Chikkamangaluru</w:t>
      </w:r>
      <w:proofErr w:type="spellEnd"/>
      <w:r w:rsidRPr="00DB4BD1">
        <w:rPr>
          <w:sz w:val="23"/>
          <w:szCs w:val="23"/>
          <w:lang w:bidi="kn-IN"/>
        </w:rPr>
        <w:t xml:space="preserve"> informed that </w:t>
      </w:r>
      <w:proofErr w:type="spellStart"/>
      <w:r w:rsidRPr="00DB4BD1">
        <w:rPr>
          <w:sz w:val="23"/>
          <w:szCs w:val="23"/>
          <w:lang w:bidi="kn-IN"/>
        </w:rPr>
        <w:t>Canara</w:t>
      </w:r>
      <w:proofErr w:type="spellEnd"/>
      <w:r w:rsidRPr="00DB4BD1">
        <w:rPr>
          <w:sz w:val="23"/>
          <w:szCs w:val="23"/>
          <w:lang w:bidi="kn-IN"/>
        </w:rPr>
        <w:t xml:space="preserve"> Bank, </w:t>
      </w:r>
      <w:proofErr w:type="spellStart"/>
      <w:r w:rsidRPr="00DB4BD1">
        <w:rPr>
          <w:sz w:val="23"/>
          <w:szCs w:val="23"/>
          <w:lang w:bidi="kn-IN"/>
        </w:rPr>
        <w:t>Panchnahalli</w:t>
      </w:r>
      <w:proofErr w:type="spellEnd"/>
      <w:r w:rsidRPr="00DB4BD1">
        <w:rPr>
          <w:sz w:val="23"/>
          <w:szCs w:val="23"/>
          <w:lang w:bidi="kn-IN"/>
        </w:rPr>
        <w:t xml:space="preserve"> branch not able to do 12 FSD to upload because of final save and lock has happen and requesting to reopen the save and lock button to make changes.</w:t>
      </w:r>
    </w:p>
    <w:p w:rsidR="00196DC0" w:rsidRPr="00DB4BD1" w:rsidRDefault="00196DC0" w:rsidP="00196DC0">
      <w:pPr>
        <w:numPr>
          <w:ilvl w:val="0"/>
          <w:numId w:val="27"/>
        </w:numPr>
        <w:spacing w:line="23" w:lineRule="atLeast"/>
        <w:rPr>
          <w:sz w:val="23"/>
          <w:szCs w:val="23"/>
          <w:lang w:bidi="kn-IN"/>
        </w:rPr>
      </w:pPr>
      <w:r w:rsidRPr="00DB4BD1">
        <w:rPr>
          <w:sz w:val="23"/>
          <w:szCs w:val="23"/>
          <w:lang w:bidi="kn-IN"/>
        </w:rPr>
        <w:t>Banks are facing problem to make changes in FSD filing/uploading (RC/</w:t>
      </w:r>
      <w:proofErr w:type="spellStart"/>
      <w:r w:rsidRPr="00DB4BD1">
        <w:rPr>
          <w:sz w:val="23"/>
          <w:szCs w:val="23"/>
          <w:lang w:bidi="kn-IN"/>
        </w:rPr>
        <w:t>Sy</w:t>
      </w:r>
      <w:proofErr w:type="spellEnd"/>
      <w:r w:rsidRPr="00DB4BD1">
        <w:rPr>
          <w:sz w:val="23"/>
          <w:szCs w:val="23"/>
          <w:lang w:bidi="kn-IN"/>
        </w:rPr>
        <w:t xml:space="preserve"> No/</w:t>
      </w:r>
      <w:proofErr w:type="spellStart"/>
      <w:r w:rsidRPr="00DB4BD1">
        <w:rPr>
          <w:sz w:val="23"/>
          <w:szCs w:val="23"/>
          <w:lang w:bidi="kn-IN"/>
        </w:rPr>
        <w:t>Aadhaar</w:t>
      </w:r>
      <w:proofErr w:type="spellEnd"/>
      <w:r w:rsidRPr="00DB4BD1">
        <w:rPr>
          <w:sz w:val="23"/>
          <w:szCs w:val="23"/>
          <w:lang w:bidi="kn-IN"/>
        </w:rPr>
        <w:t>) in DEO/Manager login.</w:t>
      </w:r>
    </w:p>
    <w:p w:rsidR="00196DC0" w:rsidRPr="00DB4BD1" w:rsidRDefault="00196DC0" w:rsidP="00196DC0">
      <w:pPr>
        <w:numPr>
          <w:ilvl w:val="0"/>
          <w:numId w:val="27"/>
        </w:numPr>
        <w:spacing w:line="23" w:lineRule="atLeast"/>
        <w:rPr>
          <w:sz w:val="23"/>
          <w:szCs w:val="23"/>
          <w:lang w:bidi="kn-IN"/>
        </w:rPr>
      </w:pPr>
      <w:r w:rsidRPr="00DB4BD1">
        <w:rPr>
          <w:sz w:val="23"/>
          <w:szCs w:val="23"/>
          <w:lang w:bidi="kn-IN"/>
        </w:rPr>
        <w:t>Some banks such as SBI, AXIS, ICICI, Karnataka Bank, Corporation Bank and few other banks have returned the waiver amount as the farmer is eligible for incentive amount only and NOT waiver, now the banks are requesting to provide incentive for eligible farmers left out. Few Banks have returned the incentive amount as the farmer is eligible for waiver amount and NOT incentive, now those banks are requesting to provide waiver for eligible farmers left out.</w:t>
      </w:r>
    </w:p>
    <w:p w:rsidR="00196DC0" w:rsidRPr="00DB4BD1" w:rsidRDefault="00196DC0" w:rsidP="00196DC0">
      <w:pPr>
        <w:numPr>
          <w:ilvl w:val="0"/>
          <w:numId w:val="27"/>
        </w:numPr>
        <w:spacing w:line="23" w:lineRule="atLeast"/>
        <w:rPr>
          <w:sz w:val="23"/>
          <w:szCs w:val="23"/>
          <w:lang w:bidi="kn-IN"/>
        </w:rPr>
      </w:pPr>
      <w:r w:rsidRPr="00DB4BD1">
        <w:rPr>
          <w:sz w:val="23"/>
          <w:szCs w:val="23"/>
          <w:lang w:bidi="kn-IN"/>
        </w:rPr>
        <w:t xml:space="preserve">Krishna </w:t>
      </w:r>
      <w:proofErr w:type="spellStart"/>
      <w:r w:rsidRPr="00DB4BD1">
        <w:rPr>
          <w:sz w:val="23"/>
          <w:szCs w:val="23"/>
          <w:lang w:bidi="kn-IN"/>
        </w:rPr>
        <w:t>Bheema</w:t>
      </w:r>
      <w:proofErr w:type="spellEnd"/>
      <w:r w:rsidR="0039298F">
        <w:rPr>
          <w:sz w:val="23"/>
          <w:szCs w:val="23"/>
          <w:lang w:bidi="kn-IN"/>
        </w:rPr>
        <w:t xml:space="preserve"> </w:t>
      </w:r>
      <w:proofErr w:type="spellStart"/>
      <w:r w:rsidRPr="00DB4BD1">
        <w:rPr>
          <w:sz w:val="23"/>
          <w:szCs w:val="23"/>
          <w:lang w:bidi="kn-IN"/>
        </w:rPr>
        <w:t>Samrudhi</w:t>
      </w:r>
      <w:proofErr w:type="spellEnd"/>
      <w:r w:rsidRPr="00DB4BD1">
        <w:rPr>
          <w:sz w:val="23"/>
          <w:szCs w:val="23"/>
          <w:lang w:bidi="kn-IN"/>
        </w:rPr>
        <w:t xml:space="preserve"> Local Area Bank is representing that in initial stages they have uploaded data, but is some cases (92 accounts) date of opening the accounts is either not picked up / wrongly picked up by the portal ( as 01.01.1900).</w:t>
      </w:r>
    </w:p>
    <w:p w:rsidR="00196DC0" w:rsidRPr="00DB4BD1" w:rsidRDefault="00196DC0" w:rsidP="00196DC0">
      <w:pPr>
        <w:numPr>
          <w:ilvl w:val="0"/>
          <w:numId w:val="27"/>
        </w:numPr>
        <w:spacing w:line="23" w:lineRule="atLeast"/>
        <w:rPr>
          <w:sz w:val="23"/>
          <w:szCs w:val="23"/>
          <w:lang w:bidi="kn-IN"/>
        </w:rPr>
      </w:pPr>
      <w:r w:rsidRPr="00DB4BD1">
        <w:rPr>
          <w:sz w:val="23"/>
          <w:szCs w:val="23"/>
          <w:lang w:bidi="kn-IN"/>
        </w:rPr>
        <w:t xml:space="preserve">For cases rejected due to wrong </w:t>
      </w:r>
      <w:proofErr w:type="spellStart"/>
      <w:r w:rsidRPr="00DB4BD1">
        <w:rPr>
          <w:sz w:val="23"/>
          <w:szCs w:val="23"/>
          <w:lang w:bidi="kn-IN"/>
        </w:rPr>
        <w:t>Aadhar</w:t>
      </w:r>
      <w:proofErr w:type="spellEnd"/>
      <w:r w:rsidRPr="00DB4BD1">
        <w:rPr>
          <w:sz w:val="23"/>
          <w:szCs w:val="23"/>
          <w:lang w:bidi="kn-IN"/>
        </w:rPr>
        <w:t>/</w:t>
      </w:r>
      <w:proofErr w:type="spellStart"/>
      <w:r w:rsidRPr="00DB4BD1">
        <w:rPr>
          <w:sz w:val="23"/>
          <w:szCs w:val="23"/>
          <w:lang w:bidi="kn-IN"/>
        </w:rPr>
        <w:t>SyNo</w:t>
      </w:r>
      <w:proofErr w:type="spellEnd"/>
      <w:r w:rsidRPr="00DB4BD1">
        <w:rPr>
          <w:sz w:val="23"/>
          <w:szCs w:val="23"/>
          <w:lang w:bidi="kn-IN"/>
        </w:rPr>
        <w:t>/Ration card numbers, a further list and guidance/assistance required for such cases.</w:t>
      </w:r>
    </w:p>
    <w:p w:rsidR="00196DC0" w:rsidRPr="00DB4BD1" w:rsidRDefault="00196DC0" w:rsidP="00196DC0">
      <w:pPr>
        <w:numPr>
          <w:ilvl w:val="0"/>
          <w:numId w:val="27"/>
        </w:numPr>
        <w:spacing w:line="23" w:lineRule="atLeast"/>
        <w:rPr>
          <w:sz w:val="23"/>
          <w:szCs w:val="23"/>
          <w:lang w:bidi="kn-IN"/>
        </w:rPr>
      </w:pPr>
      <w:r w:rsidRPr="00DB4BD1">
        <w:rPr>
          <w:sz w:val="23"/>
          <w:szCs w:val="23"/>
          <w:lang w:bidi="kn-IN"/>
        </w:rPr>
        <w:t>Branches are facing error while converting regular account to overdue accounts (</w:t>
      </w:r>
      <w:proofErr w:type="spellStart"/>
      <w:r w:rsidRPr="00DB4BD1">
        <w:rPr>
          <w:sz w:val="23"/>
          <w:szCs w:val="23"/>
          <w:lang w:bidi="kn-IN"/>
        </w:rPr>
        <w:t>eg</w:t>
      </w:r>
      <w:proofErr w:type="spellEnd"/>
      <w:r w:rsidRPr="00DB4BD1">
        <w:rPr>
          <w:sz w:val="23"/>
          <w:szCs w:val="23"/>
          <w:lang w:bidi="kn-IN"/>
        </w:rPr>
        <w:t xml:space="preserve"> where the incentive amount already received and refunded, refunded accounts are enable to convert as green list was already approved, portal is not allowing to convert such accounts, sometime not found in Manager’s login in the CLWS portal).</w:t>
      </w:r>
    </w:p>
    <w:p w:rsidR="00196DC0" w:rsidRPr="00DB4BD1" w:rsidRDefault="00196DC0" w:rsidP="00196DC0">
      <w:pPr>
        <w:numPr>
          <w:ilvl w:val="0"/>
          <w:numId w:val="27"/>
        </w:numPr>
        <w:spacing w:line="23" w:lineRule="atLeast"/>
        <w:rPr>
          <w:sz w:val="23"/>
          <w:szCs w:val="23"/>
          <w:lang w:bidi="kn-IN"/>
        </w:rPr>
      </w:pPr>
      <w:r w:rsidRPr="00DB4BD1">
        <w:rPr>
          <w:sz w:val="23"/>
          <w:szCs w:val="23"/>
          <w:lang w:bidi="kn-IN"/>
        </w:rPr>
        <w:t>Banks are reporting that even though a farmer has not taken loan from co-operative society and not a co-operative loan waiver beneficiaries, but in portal it is showing as co-operative waiver beneficiaries and it is showing as ineligible, but actually they are eligible.</w:t>
      </w:r>
    </w:p>
    <w:p w:rsidR="00196DC0" w:rsidRPr="00DB4BD1" w:rsidRDefault="00196DC0" w:rsidP="00196DC0">
      <w:pPr>
        <w:numPr>
          <w:ilvl w:val="0"/>
          <w:numId w:val="27"/>
        </w:numPr>
        <w:spacing w:line="23" w:lineRule="atLeast"/>
        <w:rPr>
          <w:sz w:val="23"/>
          <w:szCs w:val="23"/>
          <w:lang w:bidi="kn-IN"/>
        </w:rPr>
      </w:pPr>
      <w:r w:rsidRPr="00DB4BD1">
        <w:rPr>
          <w:sz w:val="23"/>
          <w:szCs w:val="23"/>
          <w:lang w:bidi="kn-IN"/>
        </w:rPr>
        <w:t>Provision for modification of data, if wrongly entered as Income Tax payer /Pensioner/Co-operative loan beneficiary/</w:t>
      </w:r>
      <w:proofErr w:type="spellStart"/>
      <w:r w:rsidRPr="00DB4BD1">
        <w:rPr>
          <w:sz w:val="23"/>
          <w:szCs w:val="23"/>
          <w:lang w:bidi="kn-IN"/>
        </w:rPr>
        <w:t>Govt</w:t>
      </w:r>
      <w:proofErr w:type="spellEnd"/>
      <w:r w:rsidRPr="00DB4BD1">
        <w:rPr>
          <w:sz w:val="23"/>
          <w:szCs w:val="23"/>
          <w:lang w:bidi="kn-IN"/>
        </w:rPr>
        <w:t xml:space="preserve"> or PSU employee in CLWS portal. Also LDCMs also sought clarification on </w:t>
      </w:r>
      <w:proofErr w:type="spellStart"/>
      <w:r w:rsidRPr="00DB4BD1">
        <w:rPr>
          <w:sz w:val="23"/>
          <w:szCs w:val="23"/>
          <w:lang w:bidi="kn-IN"/>
        </w:rPr>
        <w:t>Aadhaar</w:t>
      </w:r>
      <w:proofErr w:type="spellEnd"/>
      <w:r w:rsidRPr="00DB4BD1">
        <w:rPr>
          <w:sz w:val="23"/>
          <w:szCs w:val="23"/>
          <w:lang w:bidi="kn-IN"/>
        </w:rPr>
        <w:t xml:space="preserve"> and RC not submitted by customers for waiver and FSD failed cases are pending at branches due to not availability of valid RC and not allowing to approve FSD at the branches. Sometime branches are unable to fetch Ration Card or </w:t>
      </w:r>
      <w:proofErr w:type="spellStart"/>
      <w:r w:rsidRPr="00DB4BD1">
        <w:rPr>
          <w:sz w:val="23"/>
          <w:szCs w:val="23"/>
          <w:lang w:bidi="kn-IN"/>
        </w:rPr>
        <w:t>Aadhaar</w:t>
      </w:r>
      <w:proofErr w:type="spellEnd"/>
      <w:r w:rsidRPr="00DB4BD1">
        <w:rPr>
          <w:sz w:val="23"/>
          <w:szCs w:val="23"/>
          <w:lang w:bidi="kn-IN"/>
        </w:rPr>
        <w:t xml:space="preserve"> card details, Land details in CLWS portal (while filing FSD, FSD not saved etc.)</w:t>
      </w:r>
    </w:p>
    <w:p w:rsidR="00196DC0" w:rsidRPr="00DB4BD1" w:rsidRDefault="00196DC0" w:rsidP="00196DC0">
      <w:pPr>
        <w:numPr>
          <w:ilvl w:val="0"/>
          <w:numId w:val="27"/>
        </w:numPr>
        <w:spacing w:line="23" w:lineRule="atLeast"/>
        <w:rPr>
          <w:sz w:val="23"/>
          <w:szCs w:val="23"/>
          <w:lang w:bidi="kn-IN"/>
        </w:rPr>
      </w:pPr>
      <w:r w:rsidRPr="00DB4BD1">
        <w:rPr>
          <w:sz w:val="23"/>
          <w:szCs w:val="23"/>
          <w:lang w:bidi="kn-IN"/>
        </w:rPr>
        <w:t xml:space="preserve">The </w:t>
      </w:r>
      <w:proofErr w:type="spellStart"/>
      <w:r w:rsidRPr="00DB4BD1">
        <w:rPr>
          <w:sz w:val="23"/>
          <w:szCs w:val="23"/>
          <w:lang w:bidi="kn-IN"/>
        </w:rPr>
        <w:t>Kaveri</w:t>
      </w:r>
      <w:proofErr w:type="spellEnd"/>
      <w:r w:rsidR="0039298F">
        <w:rPr>
          <w:sz w:val="23"/>
          <w:szCs w:val="23"/>
          <w:lang w:bidi="kn-IN"/>
        </w:rPr>
        <w:t xml:space="preserve"> </w:t>
      </w:r>
      <w:proofErr w:type="spellStart"/>
      <w:r w:rsidRPr="00DB4BD1">
        <w:rPr>
          <w:sz w:val="23"/>
          <w:szCs w:val="23"/>
          <w:lang w:bidi="kn-IN"/>
        </w:rPr>
        <w:t>Gramina</w:t>
      </w:r>
      <w:proofErr w:type="spellEnd"/>
      <w:r w:rsidRPr="00DB4BD1">
        <w:rPr>
          <w:sz w:val="23"/>
          <w:szCs w:val="23"/>
          <w:lang w:bidi="kn-IN"/>
        </w:rPr>
        <w:t xml:space="preserve"> Bank is merged with </w:t>
      </w:r>
      <w:proofErr w:type="spellStart"/>
      <w:r w:rsidRPr="00DB4BD1">
        <w:rPr>
          <w:sz w:val="23"/>
          <w:szCs w:val="23"/>
          <w:lang w:bidi="kn-IN"/>
        </w:rPr>
        <w:t>Pragathi</w:t>
      </w:r>
      <w:proofErr w:type="spellEnd"/>
      <w:r w:rsidRPr="00DB4BD1">
        <w:rPr>
          <w:sz w:val="23"/>
          <w:szCs w:val="23"/>
          <w:lang w:bidi="kn-IN"/>
        </w:rPr>
        <w:t xml:space="preserve"> Krishna </w:t>
      </w:r>
      <w:proofErr w:type="spellStart"/>
      <w:r w:rsidRPr="00DB4BD1">
        <w:rPr>
          <w:sz w:val="23"/>
          <w:szCs w:val="23"/>
          <w:lang w:bidi="kn-IN"/>
        </w:rPr>
        <w:t>Gramin</w:t>
      </w:r>
      <w:proofErr w:type="spellEnd"/>
      <w:r w:rsidR="0039298F">
        <w:rPr>
          <w:sz w:val="23"/>
          <w:szCs w:val="23"/>
          <w:lang w:bidi="kn-IN"/>
        </w:rPr>
        <w:t xml:space="preserve"> </w:t>
      </w:r>
      <w:r w:rsidRPr="00DB4BD1">
        <w:rPr>
          <w:sz w:val="23"/>
          <w:szCs w:val="23"/>
          <w:lang w:bidi="kn-IN"/>
        </w:rPr>
        <w:t xml:space="preserve">Bank and named as Karnataka </w:t>
      </w:r>
      <w:proofErr w:type="spellStart"/>
      <w:r w:rsidRPr="00DB4BD1">
        <w:rPr>
          <w:sz w:val="23"/>
          <w:szCs w:val="23"/>
          <w:lang w:bidi="kn-IN"/>
        </w:rPr>
        <w:t>Grameena</w:t>
      </w:r>
      <w:proofErr w:type="spellEnd"/>
      <w:r w:rsidRPr="00DB4BD1">
        <w:rPr>
          <w:sz w:val="23"/>
          <w:szCs w:val="23"/>
          <w:lang w:bidi="kn-IN"/>
        </w:rPr>
        <w:t xml:space="preserve"> Bank. The Karnataka </w:t>
      </w:r>
      <w:proofErr w:type="spellStart"/>
      <w:r w:rsidRPr="00DB4BD1">
        <w:rPr>
          <w:sz w:val="23"/>
          <w:szCs w:val="23"/>
          <w:lang w:bidi="kn-IN"/>
        </w:rPr>
        <w:t>Grameena</w:t>
      </w:r>
      <w:proofErr w:type="spellEnd"/>
      <w:r w:rsidRPr="00DB4BD1">
        <w:rPr>
          <w:sz w:val="23"/>
          <w:szCs w:val="23"/>
          <w:lang w:bidi="kn-IN"/>
        </w:rPr>
        <w:t xml:space="preserve"> Bank requesting to route the CLWS credits (ACH Credits) of e-</w:t>
      </w:r>
      <w:proofErr w:type="spellStart"/>
      <w:r w:rsidRPr="00DB4BD1">
        <w:rPr>
          <w:sz w:val="23"/>
          <w:szCs w:val="23"/>
          <w:lang w:bidi="kn-IN"/>
        </w:rPr>
        <w:t>Kaveri</w:t>
      </w:r>
      <w:proofErr w:type="spellEnd"/>
      <w:r w:rsidR="0039298F">
        <w:rPr>
          <w:sz w:val="23"/>
          <w:szCs w:val="23"/>
          <w:lang w:bidi="kn-IN"/>
        </w:rPr>
        <w:t xml:space="preserve"> </w:t>
      </w:r>
      <w:proofErr w:type="spellStart"/>
      <w:r w:rsidRPr="00DB4BD1">
        <w:rPr>
          <w:sz w:val="23"/>
          <w:szCs w:val="23"/>
          <w:lang w:bidi="kn-IN"/>
        </w:rPr>
        <w:t>Gramina</w:t>
      </w:r>
      <w:proofErr w:type="spellEnd"/>
      <w:r w:rsidRPr="00DB4BD1">
        <w:rPr>
          <w:sz w:val="23"/>
          <w:szCs w:val="23"/>
          <w:lang w:bidi="kn-IN"/>
        </w:rPr>
        <w:t xml:space="preserve"> Bank to e-</w:t>
      </w:r>
      <w:proofErr w:type="spellStart"/>
      <w:r w:rsidRPr="00DB4BD1">
        <w:rPr>
          <w:sz w:val="23"/>
          <w:szCs w:val="23"/>
          <w:lang w:bidi="kn-IN"/>
        </w:rPr>
        <w:t>Pragathi</w:t>
      </w:r>
      <w:proofErr w:type="spellEnd"/>
      <w:r w:rsidRPr="00DB4BD1">
        <w:rPr>
          <w:sz w:val="23"/>
          <w:szCs w:val="23"/>
          <w:lang w:bidi="kn-IN"/>
        </w:rPr>
        <w:t xml:space="preserve"> Krishna </w:t>
      </w:r>
      <w:proofErr w:type="spellStart"/>
      <w:r w:rsidRPr="00DB4BD1">
        <w:rPr>
          <w:sz w:val="23"/>
          <w:szCs w:val="23"/>
          <w:lang w:bidi="kn-IN"/>
        </w:rPr>
        <w:t>Gramin</w:t>
      </w:r>
      <w:proofErr w:type="spellEnd"/>
      <w:r w:rsidRPr="00DB4BD1">
        <w:rPr>
          <w:sz w:val="23"/>
          <w:szCs w:val="23"/>
          <w:lang w:bidi="kn-IN"/>
        </w:rPr>
        <w:t xml:space="preserve"> Bank (Issues in IFSC code and MICR numbers due to </w:t>
      </w:r>
      <w:r w:rsidRPr="00DB4BD1">
        <w:rPr>
          <w:sz w:val="23"/>
          <w:szCs w:val="23"/>
          <w:lang w:bidi="kn-IN"/>
        </w:rPr>
        <w:lastRenderedPageBreak/>
        <w:t xml:space="preserve">amalgamation). KGB of </w:t>
      </w:r>
      <w:proofErr w:type="spellStart"/>
      <w:r w:rsidRPr="00DB4BD1">
        <w:rPr>
          <w:sz w:val="23"/>
          <w:szCs w:val="23"/>
          <w:lang w:bidi="kn-IN"/>
        </w:rPr>
        <w:t>Kamalapur</w:t>
      </w:r>
      <w:proofErr w:type="spellEnd"/>
      <w:r w:rsidRPr="00DB4BD1">
        <w:rPr>
          <w:sz w:val="23"/>
          <w:szCs w:val="23"/>
          <w:lang w:bidi="kn-IN"/>
        </w:rPr>
        <w:t xml:space="preserve"> Branch (IFSC code PKGB0011118) of </w:t>
      </w:r>
      <w:proofErr w:type="spellStart"/>
      <w:r w:rsidRPr="00DB4BD1">
        <w:rPr>
          <w:sz w:val="23"/>
          <w:szCs w:val="23"/>
          <w:lang w:bidi="kn-IN"/>
        </w:rPr>
        <w:t>Kalaburgi</w:t>
      </w:r>
      <w:proofErr w:type="spellEnd"/>
      <w:r w:rsidR="0039298F">
        <w:rPr>
          <w:sz w:val="23"/>
          <w:szCs w:val="23"/>
          <w:lang w:bidi="kn-IN"/>
        </w:rPr>
        <w:t xml:space="preserve"> </w:t>
      </w:r>
      <w:proofErr w:type="spellStart"/>
      <w:r w:rsidRPr="00DB4BD1">
        <w:rPr>
          <w:sz w:val="23"/>
          <w:szCs w:val="23"/>
          <w:lang w:bidi="kn-IN"/>
        </w:rPr>
        <w:t>taluq</w:t>
      </w:r>
      <w:proofErr w:type="spellEnd"/>
      <w:r w:rsidRPr="00DB4BD1">
        <w:rPr>
          <w:sz w:val="23"/>
          <w:szCs w:val="23"/>
          <w:lang w:bidi="kn-IN"/>
        </w:rPr>
        <w:t xml:space="preserve">&amp; District is not reflecting under DGM login for approving alternate account number. KGB of </w:t>
      </w:r>
      <w:proofErr w:type="spellStart"/>
      <w:r w:rsidRPr="00DB4BD1">
        <w:rPr>
          <w:sz w:val="23"/>
          <w:szCs w:val="23"/>
          <w:lang w:bidi="kn-IN"/>
        </w:rPr>
        <w:t>Harapanahalli</w:t>
      </w:r>
      <w:proofErr w:type="spellEnd"/>
      <w:r w:rsidR="0039298F">
        <w:rPr>
          <w:sz w:val="23"/>
          <w:szCs w:val="23"/>
          <w:lang w:bidi="kn-IN"/>
        </w:rPr>
        <w:t xml:space="preserve"> </w:t>
      </w:r>
      <w:proofErr w:type="spellStart"/>
      <w:r w:rsidRPr="00DB4BD1">
        <w:rPr>
          <w:sz w:val="23"/>
          <w:szCs w:val="23"/>
          <w:lang w:bidi="kn-IN"/>
        </w:rPr>
        <w:t>taluk</w:t>
      </w:r>
      <w:proofErr w:type="spellEnd"/>
      <w:r w:rsidRPr="00DB4BD1">
        <w:rPr>
          <w:sz w:val="23"/>
          <w:szCs w:val="23"/>
          <w:lang w:bidi="kn-IN"/>
        </w:rPr>
        <w:t xml:space="preserve"> branches unable to update ration card details under FSD for </w:t>
      </w:r>
      <w:proofErr w:type="spellStart"/>
      <w:r w:rsidRPr="00DB4BD1">
        <w:rPr>
          <w:sz w:val="23"/>
          <w:szCs w:val="23"/>
          <w:lang w:bidi="kn-IN"/>
        </w:rPr>
        <w:t>Harapanahalli</w:t>
      </w:r>
      <w:proofErr w:type="spellEnd"/>
      <w:r w:rsidR="0039298F">
        <w:rPr>
          <w:sz w:val="23"/>
          <w:szCs w:val="23"/>
          <w:lang w:bidi="kn-IN"/>
        </w:rPr>
        <w:t xml:space="preserve"> </w:t>
      </w:r>
      <w:proofErr w:type="spellStart"/>
      <w:r w:rsidRPr="00DB4BD1">
        <w:rPr>
          <w:sz w:val="23"/>
          <w:szCs w:val="23"/>
          <w:lang w:bidi="kn-IN"/>
        </w:rPr>
        <w:t>taluk</w:t>
      </w:r>
      <w:proofErr w:type="spellEnd"/>
      <w:r w:rsidRPr="00DB4BD1">
        <w:rPr>
          <w:sz w:val="23"/>
          <w:szCs w:val="23"/>
          <w:lang w:bidi="kn-IN"/>
        </w:rPr>
        <w:t xml:space="preserve"> branches owing to changes of District from </w:t>
      </w:r>
      <w:proofErr w:type="spellStart"/>
      <w:r w:rsidRPr="00DB4BD1">
        <w:rPr>
          <w:sz w:val="23"/>
          <w:szCs w:val="23"/>
          <w:lang w:bidi="kn-IN"/>
        </w:rPr>
        <w:t>Davangere</w:t>
      </w:r>
      <w:proofErr w:type="spellEnd"/>
      <w:r w:rsidRPr="00DB4BD1">
        <w:rPr>
          <w:sz w:val="23"/>
          <w:szCs w:val="23"/>
          <w:lang w:bidi="kn-IN"/>
        </w:rPr>
        <w:t xml:space="preserve"> to </w:t>
      </w:r>
      <w:proofErr w:type="spellStart"/>
      <w:r w:rsidRPr="00DB4BD1">
        <w:rPr>
          <w:sz w:val="23"/>
          <w:szCs w:val="23"/>
          <w:lang w:bidi="kn-IN"/>
        </w:rPr>
        <w:t>Ballari</w:t>
      </w:r>
      <w:proofErr w:type="spellEnd"/>
      <w:r w:rsidRPr="00DB4BD1">
        <w:rPr>
          <w:sz w:val="23"/>
          <w:szCs w:val="23"/>
          <w:lang w:bidi="kn-IN"/>
        </w:rPr>
        <w:t xml:space="preserve"> District. KGB of </w:t>
      </w:r>
      <w:proofErr w:type="spellStart"/>
      <w:r w:rsidRPr="00DB4BD1">
        <w:rPr>
          <w:sz w:val="23"/>
          <w:szCs w:val="23"/>
          <w:lang w:bidi="kn-IN"/>
        </w:rPr>
        <w:t>Santhemavathur</w:t>
      </w:r>
      <w:proofErr w:type="spellEnd"/>
      <w:r w:rsidR="00D51BA2">
        <w:rPr>
          <w:sz w:val="23"/>
          <w:szCs w:val="23"/>
          <w:lang w:bidi="kn-IN"/>
        </w:rPr>
        <w:t xml:space="preserve"> </w:t>
      </w:r>
      <w:r w:rsidRPr="00DB4BD1">
        <w:rPr>
          <w:sz w:val="23"/>
          <w:szCs w:val="23"/>
          <w:lang w:bidi="kn-IN"/>
        </w:rPr>
        <w:t>Branch,</w:t>
      </w:r>
      <w:r w:rsidR="00D51BA2">
        <w:rPr>
          <w:sz w:val="23"/>
          <w:szCs w:val="23"/>
          <w:lang w:bidi="kn-IN"/>
        </w:rPr>
        <w:t xml:space="preserve"> </w:t>
      </w:r>
      <w:proofErr w:type="spellStart"/>
      <w:r w:rsidRPr="00DB4BD1">
        <w:rPr>
          <w:sz w:val="23"/>
          <w:szCs w:val="23"/>
          <w:lang w:bidi="kn-IN"/>
        </w:rPr>
        <w:t>Kunigal</w:t>
      </w:r>
      <w:proofErr w:type="spellEnd"/>
      <w:r w:rsidR="0039298F">
        <w:rPr>
          <w:sz w:val="23"/>
          <w:szCs w:val="23"/>
          <w:lang w:bidi="kn-IN"/>
        </w:rPr>
        <w:t xml:space="preserve"> </w:t>
      </w:r>
      <w:proofErr w:type="spellStart"/>
      <w:r w:rsidRPr="00DB4BD1">
        <w:rPr>
          <w:sz w:val="23"/>
          <w:szCs w:val="23"/>
          <w:lang w:bidi="kn-IN"/>
        </w:rPr>
        <w:t>Taluk</w:t>
      </w:r>
      <w:proofErr w:type="spellEnd"/>
      <w:r w:rsidRPr="00DB4BD1">
        <w:rPr>
          <w:sz w:val="23"/>
          <w:szCs w:val="23"/>
          <w:lang w:bidi="kn-IN"/>
        </w:rPr>
        <w:t xml:space="preserve"> in some customer IDs  (35010861935, 35000440838, 63140017164, 35001678419, 35016685227) they are unable to upload the FSD as it was already saved and locked at back end and in customer id 35007920114 they are unable to approve in green list showing error no changes is made. KGB, </w:t>
      </w:r>
      <w:proofErr w:type="spellStart"/>
      <w:r w:rsidRPr="00DB4BD1">
        <w:rPr>
          <w:sz w:val="23"/>
          <w:szCs w:val="23"/>
          <w:lang w:bidi="kn-IN"/>
        </w:rPr>
        <w:t>Metikurke</w:t>
      </w:r>
      <w:proofErr w:type="spellEnd"/>
      <w:r w:rsidRPr="00DB4BD1">
        <w:rPr>
          <w:sz w:val="23"/>
          <w:szCs w:val="23"/>
          <w:lang w:bidi="kn-IN"/>
        </w:rPr>
        <w:t xml:space="preserve"> branch of </w:t>
      </w:r>
      <w:proofErr w:type="spellStart"/>
      <w:r w:rsidRPr="00DB4BD1">
        <w:rPr>
          <w:sz w:val="23"/>
          <w:szCs w:val="23"/>
          <w:lang w:bidi="kn-IN"/>
        </w:rPr>
        <w:t>Chitradurga</w:t>
      </w:r>
      <w:proofErr w:type="spellEnd"/>
      <w:r w:rsidRPr="00DB4BD1">
        <w:rPr>
          <w:sz w:val="23"/>
          <w:szCs w:val="23"/>
          <w:lang w:bidi="kn-IN"/>
        </w:rPr>
        <w:t xml:space="preserve"> District FSD updated details are not moving to FSD failed tab </w:t>
      </w:r>
      <w:r w:rsidR="00D20FBD" w:rsidRPr="00DB4BD1">
        <w:rPr>
          <w:sz w:val="23"/>
          <w:szCs w:val="23"/>
          <w:lang w:bidi="kn-IN"/>
        </w:rPr>
        <w:t>in spite</w:t>
      </w:r>
      <w:r w:rsidRPr="00DB4BD1">
        <w:rPr>
          <w:sz w:val="23"/>
          <w:szCs w:val="23"/>
          <w:lang w:bidi="kn-IN"/>
        </w:rPr>
        <w:t xml:space="preserve"> of all the mandatory document details has updated (In-case of 49 accounts).</w:t>
      </w:r>
    </w:p>
    <w:p w:rsidR="00196DC0" w:rsidRPr="00DB4BD1" w:rsidRDefault="00196DC0" w:rsidP="00196DC0">
      <w:pPr>
        <w:numPr>
          <w:ilvl w:val="0"/>
          <w:numId w:val="27"/>
        </w:numPr>
        <w:spacing w:line="23" w:lineRule="atLeast"/>
        <w:rPr>
          <w:sz w:val="23"/>
          <w:szCs w:val="23"/>
          <w:lang w:bidi="kn-IN"/>
        </w:rPr>
      </w:pPr>
      <w:r w:rsidRPr="00DB4BD1">
        <w:rPr>
          <w:sz w:val="23"/>
          <w:szCs w:val="23"/>
          <w:lang w:bidi="kn-IN"/>
        </w:rPr>
        <w:t>E-KGB requesting for enabling of DGM login to Sri.</w:t>
      </w:r>
      <w:r w:rsidR="0039298F">
        <w:rPr>
          <w:sz w:val="23"/>
          <w:szCs w:val="23"/>
          <w:lang w:bidi="kn-IN"/>
        </w:rPr>
        <w:t xml:space="preserve"> </w:t>
      </w:r>
      <w:r w:rsidRPr="00DB4BD1">
        <w:rPr>
          <w:sz w:val="23"/>
          <w:szCs w:val="23"/>
          <w:lang w:bidi="kn-IN"/>
        </w:rPr>
        <w:t>BC</w:t>
      </w:r>
      <w:r w:rsidR="00D51BA2">
        <w:rPr>
          <w:sz w:val="23"/>
          <w:szCs w:val="23"/>
          <w:lang w:bidi="kn-IN"/>
        </w:rPr>
        <w:t xml:space="preserve"> </w:t>
      </w:r>
      <w:proofErr w:type="spellStart"/>
      <w:r w:rsidRPr="00DB4BD1">
        <w:rPr>
          <w:sz w:val="23"/>
          <w:szCs w:val="23"/>
          <w:lang w:bidi="kn-IN"/>
        </w:rPr>
        <w:t>Ravindra</w:t>
      </w:r>
      <w:proofErr w:type="spellEnd"/>
      <w:r w:rsidRPr="00DB4BD1">
        <w:rPr>
          <w:sz w:val="23"/>
          <w:szCs w:val="23"/>
          <w:lang w:bidi="kn-IN"/>
        </w:rPr>
        <w:t>, General Manager and in one case of e</w:t>
      </w:r>
      <w:r w:rsidR="00D51BA2">
        <w:rPr>
          <w:sz w:val="23"/>
          <w:szCs w:val="23"/>
          <w:lang w:bidi="kn-IN"/>
        </w:rPr>
        <w:t>-</w:t>
      </w:r>
      <w:r w:rsidRPr="00DB4BD1">
        <w:rPr>
          <w:sz w:val="23"/>
          <w:szCs w:val="23"/>
          <w:lang w:bidi="kn-IN"/>
        </w:rPr>
        <w:t>PKGB (a/c no 51815354036415) RSL reported has NPA in excel file.</w:t>
      </w:r>
    </w:p>
    <w:p w:rsidR="00196DC0" w:rsidRPr="00DB4BD1" w:rsidRDefault="00196DC0" w:rsidP="00196DC0">
      <w:pPr>
        <w:spacing w:line="23" w:lineRule="atLeast"/>
        <w:ind w:left="720"/>
        <w:rPr>
          <w:sz w:val="23"/>
          <w:szCs w:val="23"/>
          <w:lang w:bidi="kn-IN"/>
        </w:rPr>
      </w:pPr>
      <w:r w:rsidRPr="00DB4BD1">
        <w:rPr>
          <w:sz w:val="23"/>
          <w:szCs w:val="23"/>
          <w:lang w:bidi="kn-IN"/>
        </w:rPr>
        <w:t xml:space="preserve">Bank of India: The district </w:t>
      </w:r>
      <w:proofErr w:type="spellStart"/>
      <w:r w:rsidRPr="00DB4BD1">
        <w:rPr>
          <w:sz w:val="23"/>
          <w:szCs w:val="23"/>
          <w:lang w:bidi="kn-IN"/>
        </w:rPr>
        <w:t>ie</w:t>
      </w:r>
      <w:proofErr w:type="spellEnd"/>
      <w:r w:rsidRPr="00DB4BD1">
        <w:rPr>
          <w:sz w:val="23"/>
          <w:szCs w:val="23"/>
          <w:lang w:bidi="kn-IN"/>
        </w:rPr>
        <w:t xml:space="preserve">,( Mysore, Hassan, </w:t>
      </w:r>
      <w:proofErr w:type="spellStart"/>
      <w:r w:rsidRPr="00DB4BD1">
        <w:rPr>
          <w:sz w:val="23"/>
          <w:szCs w:val="23"/>
          <w:lang w:bidi="kn-IN"/>
        </w:rPr>
        <w:t>Kolar</w:t>
      </w:r>
      <w:proofErr w:type="spellEnd"/>
      <w:r w:rsidRPr="00DB4BD1">
        <w:rPr>
          <w:sz w:val="23"/>
          <w:szCs w:val="23"/>
          <w:lang w:bidi="kn-IN"/>
        </w:rPr>
        <w:t xml:space="preserve">,.. </w:t>
      </w:r>
      <w:proofErr w:type="spellStart"/>
      <w:r w:rsidRPr="00DB4BD1">
        <w:rPr>
          <w:sz w:val="23"/>
          <w:szCs w:val="23"/>
          <w:lang w:bidi="kn-IN"/>
        </w:rPr>
        <w:t>etc</w:t>
      </w:r>
      <w:proofErr w:type="spellEnd"/>
      <w:r w:rsidRPr="00DB4BD1">
        <w:rPr>
          <w:sz w:val="23"/>
          <w:szCs w:val="23"/>
          <w:lang w:bidi="kn-IN"/>
        </w:rPr>
        <w:t>) is not reflecting under DGM Login ID of Sri S Ramakrishna and only Bengaluru Urban district-</w:t>
      </w:r>
      <w:proofErr w:type="spellStart"/>
      <w:r w:rsidRPr="00DB4BD1">
        <w:rPr>
          <w:sz w:val="23"/>
          <w:szCs w:val="23"/>
          <w:lang w:bidi="kn-IN"/>
        </w:rPr>
        <w:t>Virgonagar</w:t>
      </w:r>
      <w:proofErr w:type="spellEnd"/>
      <w:r w:rsidRPr="00DB4BD1">
        <w:rPr>
          <w:sz w:val="23"/>
          <w:szCs w:val="23"/>
          <w:lang w:bidi="kn-IN"/>
        </w:rPr>
        <w:t xml:space="preserve"> Branch is reflecting. </w:t>
      </w:r>
    </w:p>
    <w:p w:rsidR="00196DC0" w:rsidRPr="00DB4BD1" w:rsidRDefault="00196DC0" w:rsidP="00196DC0">
      <w:pPr>
        <w:spacing w:line="23" w:lineRule="atLeast"/>
        <w:ind w:left="720"/>
        <w:rPr>
          <w:sz w:val="23"/>
          <w:szCs w:val="23"/>
          <w:lang w:bidi="kn-IN"/>
        </w:rPr>
      </w:pPr>
      <w:r w:rsidRPr="00DB4BD1">
        <w:rPr>
          <w:sz w:val="23"/>
          <w:szCs w:val="23"/>
          <w:lang w:bidi="kn-IN"/>
        </w:rPr>
        <w:t xml:space="preserve">IDBI bank requesting for login credential to DGM </w:t>
      </w:r>
      <w:proofErr w:type="spellStart"/>
      <w:r w:rsidRPr="00DB4BD1">
        <w:rPr>
          <w:sz w:val="23"/>
          <w:szCs w:val="23"/>
          <w:lang w:bidi="kn-IN"/>
        </w:rPr>
        <w:t>Sri.Nebu</w:t>
      </w:r>
      <w:proofErr w:type="spellEnd"/>
      <w:r w:rsidRPr="00DB4BD1">
        <w:rPr>
          <w:sz w:val="23"/>
          <w:szCs w:val="23"/>
          <w:lang w:bidi="kn-IN"/>
        </w:rPr>
        <w:t xml:space="preserve"> Thomas Koshy to Mysore-</w:t>
      </w:r>
      <w:proofErr w:type="spellStart"/>
      <w:r w:rsidRPr="00DB4BD1">
        <w:rPr>
          <w:sz w:val="23"/>
          <w:szCs w:val="23"/>
          <w:lang w:bidi="kn-IN"/>
        </w:rPr>
        <w:t>Anand</w:t>
      </w:r>
      <w:proofErr w:type="spellEnd"/>
      <w:r w:rsidRPr="00DB4BD1">
        <w:rPr>
          <w:sz w:val="23"/>
          <w:szCs w:val="23"/>
          <w:lang w:bidi="kn-IN"/>
        </w:rPr>
        <w:t xml:space="preserve"> arcade and Mysore Jai </w:t>
      </w:r>
      <w:proofErr w:type="spellStart"/>
      <w:r w:rsidRPr="00DB4BD1">
        <w:rPr>
          <w:sz w:val="23"/>
          <w:szCs w:val="23"/>
          <w:lang w:bidi="kn-IN"/>
        </w:rPr>
        <w:t>Laxmipuram</w:t>
      </w:r>
      <w:proofErr w:type="spellEnd"/>
      <w:r w:rsidRPr="00DB4BD1">
        <w:rPr>
          <w:sz w:val="23"/>
          <w:szCs w:val="23"/>
          <w:lang w:bidi="kn-IN"/>
        </w:rPr>
        <w:t xml:space="preserve"> Branch.</w:t>
      </w:r>
    </w:p>
    <w:p w:rsidR="00196DC0" w:rsidRPr="00DB4BD1" w:rsidRDefault="00196DC0" w:rsidP="00196DC0">
      <w:pPr>
        <w:spacing w:line="23" w:lineRule="atLeast"/>
        <w:ind w:left="720"/>
        <w:rPr>
          <w:sz w:val="23"/>
          <w:szCs w:val="23"/>
          <w:lang w:bidi="kn-IN"/>
        </w:rPr>
      </w:pPr>
      <w:r w:rsidRPr="00DB4BD1">
        <w:rPr>
          <w:sz w:val="23"/>
          <w:szCs w:val="23"/>
          <w:lang w:bidi="kn-IN"/>
        </w:rPr>
        <w:t>Punjab National Bank (e-OBC) Circle office is not able to verify as DGM’s Login is not allowing for ORBC0101109-Hubli Airport Branch, ORBC0101405-Bidar branch.</w:t>
      </w:r>
    </w:p>
    <w:p w:rsidR="00196DC0" w:rsidRPr="00DB4BD1" w:rsidRDefault="00196DC0" w:rsidP="00196DC0">
      <w:pPr>
        <w:spacing w:line="23" w:lineRule="atLeast"/>
        <w:ind w:left="720"/>
        <w:rPr>
          <w:sz w:val="23"/>
          <w:szCs w:val="23"/>
          <w:lang w:bidi="kn-IN"/>
        </w:rPr>
      </w:pPr>
      <w:r w:rsidRPr="00DB4BD1">
        <w:rPr>
          <w:sz w:val="23"/>
          <w:szCs w:val="23"/>
          <w:lang w:bidi="kn-IN"/>
        </w:rPr>
        <w:t xml:space="preserve">HDFC bank enable to update the alternate account number in Gulbarga, </w:t>
      </w:r>
      <w:proofErr w:type="spellStart"/>
      <w:r w:rsidRPr="00DB4BD1">
        <w:rPr>
          <w:sz w:val="23"/>
          <w:szCs w:val="23"/>
          <w:lang w:bidi="kn-IN"/>
        </w:rPr>
        <w:t>Shahpur</w:t>
      </w:r>
      <w:proofErr w:type="spellEnd"/>
      <w:r w:rsidRPr="00DB4BD1">
        <w:rPr>
          <w:sz w:val="23"/>
          <w:szCs w:val="23"/>
          <w:lang w:bidi="kn-IN"/>
        </w:rPr>
        <w:t xml:space="preserve">, </w:t>
      </w:r>
      <w:proofErr w:type="spellStart"/>
      <w:r w:rsidRPr="00DB4BD1">
        <w:rPr>
          <w:sz w:val="23"/>
          <w:szCs w:val="23"/>
          <w:lang w:bidi="kn-IN"/>
        </w:rPr>
        <w:t>Yadgir</w:t>
      </w:r>
      <w:proofErr w:type="spellEnd"/>
      <w:r w:rsidRPr="00DB4BD1">
        <w:rPr>
          <w:sz w:val="23"/>
          <w:szCs w:val="23"/>
          <w:lang w:bidi="kn-IN"/>
        </w:rPr>
        <w:t xml:space="preserve"> branch. </w:t>
      </w:r>
    </w:p>
    <w:p w:rsidR="00196DC0" w:rsidRPr="00DB4BD1" w:rsidRDefault="00196DC0" w:rsidP="00196DC0">
      <w:pPr>
        <w:numPr>
          <w:ilvl w:val="0"/>
          <w:numId w:val="27"/>
        </w:numPr>
        <w:spacing w:line="23" w:lineRule="atLeast"/>
        <w:rPr>
          <w:sz w:val="23"/>
          <w:szCs w:val="23"/>
          <w:lang w:bidi="kn-IN"/>
        </w:rPr>
      </w:pPr>
      <w:r w:rsidRPr="00DB4BD1">
        <w:rPr>
          <w:sz w:val="23"/>
          <w:szCs w:val="23"/>
          <w:lang w:bidi="kn-IN"/>
        </w:rPr>
        <w:t xml:space="preserve">Syndicate Bank informed that even though the banks have verified all the details in green-list but the status is showing as ‘NO’. Syndicate Bank </w:t>
      </w:r>
      <w:proofErr w:type="spellStart"/>
      <w:r w:rsidRPr="00DB4BD1">
        <w:rPr>
          <w:sz w:val="23"/>
          <w:szCs w:val="23"/>
          <w:lang w:bidi="kn-IN"/>
        </w:rPr>
        <w:t>Hubbali</w:t>
      </w:r>
      <w:proofErr w:type="spellEnd"/>
      <w:r w:rsidRPr="00DB4BD1">
        <w:rPr>
          <w:sz w:val="23"/>
          <w:szCs w:val="23"/>
          <w:lang w:bidi="kn-IN"/>
        </w:rPr>
        <w:t xml:space="preserve"> RO represented letter dated on 26.12.2019 with subject “CLWS not credited to eligible accounts of </w:t>
      </w:r>
      <w:proofErr w:type="spellStart"/>
      <w:r w:rsidRPr="00DB4BD1">
        <w:rPr>
          <w:sz w:val="23"/>
          <w:szCs w:val="23"/>
          <w:lang w:bidi="kn-IN"/>
        </w:rPr>
        <w:t>Belavanki</w:t>
      </w:r>
      <w:proofErr w:type="spellEnd"/>
      <w:r w:rsidRPr="00DB4BD1">
        <w:rPr>
          <w:sz w:val="23"/>
          <w:szCs w:val="23"/>
          <w:lang w:bidi="kn-IN"/>
        </w:rPr>
        <w:t xml:space="preserve"> Branch”,</w:t>
      </w:r>
      <w:r w:rsidRPr="00DB4BD1">
        <w:rPr>
          <w:sz w:val="23"/>
          <w:szCs w:val="23"/>
          <w:shd w:val="clear" w:color="auto" w:fill="FFFFFF"/>
        </w:rPr>
        <w:t xml:space="preserve"> same is forwarded to CLWS</w:t>
      </w:r>
      <w:r w:rsidRPr="00DB4BD1">
        <w:rPr>
          <w:sz w:val="23"/>
          <w:szCs w:val="23"/>
          <w:lang w:bidi="kn-IN"/>
        </w:rPr>
        <w:t>.</w:t>
      </w:r>
    </w:p>
    <w:p w:rsidR="00196DC0" w:rsidRPr="00DB4BD1" w:rsidRDefault="00196DC0" w:rsidP="00196DC0">
      <w:pPr>
        <w:numPr>
          <w:ilvl w:val="0"/>
          <w:numId w:val="27"/>
        </w:numPr>
        <w:spacing w:line="23" w:lineRule="atLeast"/>
        <w:rPr>
          <w:sz w:val="23"/>
          <w:szCs w:val="23"/>
          <w:lang w:bidi="kn-IN"/>
        </w:rPr>
      </w:pPr>
      <w:r w:rsidRPr="00DB4BD1">
        <w:rPr>
          <w:sz w:val="23"/>
          <w:szCs w:val="23"/>
          <w:lang w:bidi="kn-IN"/>
        </w:rPr>
        <w:t xml:space="preserve">IOB </w:t>
      </w:r>
      <w:r w:rsidR="00590F5B" w:rsidRPr="00DB4BD1">
        <w:rPr>
          <w:sz w:val="23"/>
          <w:szCs w:val="23"/>
          <w:lang w:bidi="kn-IN"/>
        </w:rPr>
        <w:t xml:space="preserve">bank </w:t>
      </w:r>
      <w:proofErr w:type="spellStart"/>
      <w:r w:rsidR="00590F5B" w:rsidRPr="00DB4BD1">
        <w:rPr>
          <w:sz w:val="23"/>
          <w:szCs w:val="23"/>
          <w:shd w:val="clear" w:color="auto" w:fill="FFFFFF"/>
        </w:rPr>
        <w:t>Kergalli</w:t>
      </w:r>
      <w:proofErr w:type="spellEnd"/>
      <w:r w:rsidR="00D51BA2">
        <w:rPr>
          <w:sz w:val="23"/>
          <w:szCs w:val="23"/>
          <w:shd w:val="clear" w:color="auto" w:fill="FFFFFF"/>
        </w:rPr>
        <w:t xml:space="preserve"> </w:t>
      </w:r>
      <w:proofErr w:type="spellStart"/>
      <w:r w:rsidRPr="00DB4BD1">
        <w:rPr>
          <w:sz w:val="23"/>
          <w:szCs w:val="23"/>
          <w:shd w:val="clear" w:color="auto" w:fill="FFFFFF"/>
        </w:rPr>
        <w:t>Salundi</w:t>
      </w:r>
      <w:proofErr w:type="spellEnd"/>
      <w:r w:rsidRPr="00DB4BD1">
        <w:rPr>
          <w:sz w:val="23"/>
          <w:szCs w:val="23"/>
          <w:shd w:val="clear" w:color="auto" w:fill="FFFFFF"/>
        </w:rPr>
        <w:t xml:space="preserve"> branch has reported that two accounts which are mentioned under FSD not filed are already approved by manager and FSD completed and asking guidance procedure to be done at branch level further as these accounts have not come to green list, same is forwarded to CLWS, same cases maybe available with other banks.</w:t>
      </w:r>
    </w:p>
    <w:p w:rsidR="00196DC0" w:rsidRPr="00DB4BD1" w:rsidRDefault="00196DC0" w:rsidP="00196DC0">
      <w:pPr>
        <w:numPr>
          <w:ilvl w:val="0"/>
          <w:numId w:val="27"/>
        </w:numPr>
        <w:spacing w:line="23" w:lineRule="atLeast"/>
        <w:rPr>
          <w:sz w:val="23"/>
          <w:szCs w:val="23"/>
          <w:lang w:bidi="kn-IN"/>
        </w:rPr>
      </w:pPr>
      <w:r w:rsidRPr="00DB4BD1">
        <w:rPr>
          <w:sz w:val="23"/>
          <w:szCs w:val="23"/>
          <w:lang w:bidi="kn-IN"/>
        </w:rPr>
        <w:t xml:space="preserve">Karnataka Bank &amp; few other banks requesting to clarify regarding 60 day norms from the date of credit of waiver amount for settling of account under OTS as some farmers are approaching branches even after the cut-off date of 60 days and HDFC requesting to clarify regarding 60 days completed because of some confusion was raised due to shortfall of waiver amount received.  </w:t>
      </w:r>
    </w:p>
    <w:p w:rsidR="00196DC0" w:rsidRPr="00DB4BD1" w:rsidRDefault="00196DC0" w:rsidP="00196DC0">
      <w:pPr>
        <w:numPr>
          <w:ilvl w:val="0"/>
          <w:numId w:val="27"/>
        </w:numPr>
        <w:spacing w:line="23" w:lineRule="atLeast"/>
        <w:rPr>
          <w:sz w:val="23"/>
          <w:szCs w:val="23"/>
          <w:lang w:bidi="kn-IN"/>
        </w:rPr>
      </w:pPr>
      <w:r w:rsidRPr="00DB4BD1">
        <w:rPr>
          <w:sz w:val="23"/>
          <w:szCs w:val="23"/>
          <w:lang w:bidi="kn-IN"/>
        </w:rPr>
        <w:t xml:space="preserve">LDCM </w:t>
      </w:r>
      <w:proofErr w:type="spellStart"/>
      <w:r w:rsidRPr="00DB4BD1">
        <w:rPr>
          <w:sz w:val="23"/>
          <w:szCs w:val="23"/>
          <w:lang w:bidi="kn-IN"/>
        </w:rPr>
        <w:t>Chikkamangalore</w:t>
      </w:r>
      <w:proofErr w:type="spellEnd"/>
      <w:r w:rsidRPr="00DB4BD1">
        <w:rPr>
          <w:sz w:val="23"/>
          <w:szCs w:val="23"/>
          <w:lang w:bidi="kn-IN"/>
        </w:rPr>
        <w:t xml:space="preserve"> informed that </w:t>
      </w:r>
      <w:proofErr w:type="spellStart"/>
      <w:r w:rsidRPr="00DB4BD1">
        <w:rPr>
          <w:sz w:val="23"/>
          <w:szCs w:val="23"/>
          <w:lang w:bidi="kn-IN"/>
        </w:rPr>
        <w:t>Canara</w:t>
      </w:r>
      <w:proofErr w:type="spellEnd"/>
      <w:r w:rsidR="00D51BA2">
        <w:rPr>
          <w:sz w:val="23"/>
          <w:szCs w:val="23"/>
          <w:lang w:bidi="kn-IN"/>
        </w:rPr>
        <w:t xml:space="preserve"> </w:t>
      </w:r>
      <w:r w:rsidRPr="00DB4BD1">
        <w:rPr>
          <w:sz w:val="23"/>
          <w:szCs w:val="23"/>
          <w:lang w:bidi="kn-IN"/>
        </w:rPr>
        <w:t xml:space="preserve">Bank, </w:t>
      </w:r>
      <w:proofErr w:type="spellStart"/>
      <w:r w:rsidRPr="00DB4BD1">
        <w:rPr>
          <w:sz w:val="23"/>
          <w:szCs w:val="23"/>
          <w:lang w:bidi="kn-IN"/>
        </w:rPr>
        <w:t>Mallandur</w:t>
      </w:r>
      <w:proofErr w:type="spellEnd"/>
      <w:r w:rsidRPr="00DB4BD1">
        <w:rPr>
          <w:sz w:val="23"/>
          <w:szCs w:val="23"/>
          <w:lang w:bidi="kn-IN"/>
        </w:rPr>
        <w:t xml:space="preserve"> Branch (0556) represented that the 36 KCC accounts, wherein Sanction date/renewal date picked-up prior to 01.04.2009 even it was sanctioned/renewed after 01.04.2009 and requesting for modification on the same.</w:t>
      </w:r>
    </w:p>
    <w:p w:rsidR="00196DC0" w:rsidRPr="00DB4BD1" w:rsidRDefault="00196DC0" w:rsidP="00196DC0">
      <w:pPr>
        <w:numPr>
          <w:ilvl w:val="0"/>
          <w:numId w:val="27"/>
        </w:numPr>
        <w:spacing w:line="23" w:lineRule="atLeast"/>
        <w:rPr>
          <w:sz w:val="23"/>
          <w:szCs w:val="23"/>
          <w:lang w:bidi="kn-IN"/>
        </w:rPr>
      </w:pPr>
      <w:r w:rsidRPr="00DB4BD1">
        <w:rPr>
          <w:sz w:val="23"/>
          <w:szCs w:val="23"/>
          <w:lang w:bidi="kn-IN"/>
        </w:rPr>
        <w:t xml:space="preserve">Karnataka Bank has informed that, they have yet to receive CLWS amount in case of 3725 accounts and represented to </w:t>
      </w:r>
      <w:proofErr w:type="spellStart"/>
      <w:r w:rsidRPr="00DB4BD1">
        <w:rPr>
          <w:sz w:val="23"/>
          <w:szCs w:val="23"/>
          <w:lang w:bidi="kn-IN"/>
        </w:rPr>
        <w:t>GoK</w:t>
      </w:r>
      <w:proofErr w:type="spellEnd"/>
      <w:r w:rsidRPr="00DB4BD1">
        <w:rPr>
          <w:sz w:val="23"/>
          <w:szCs w:val="23"/>
          <w:lang w:bidi="kn-IN"/>
        </w:rPr>
        <w:t xml:space="preserve"> with the subject ‘Permission to resubmit CLWS data’. The Finance Department given letter with reference number FD 08 CAM 2019 </w:t>
      </w:r>
      <w:proofErr w:type="spellStart"/>
      <w:proofErr w:type="gramStart"/>
      <w:r w:rsidRPr="00DB4BD1">
        <w:rPr>
          <w:sz w:val="23"/>
          <w:szCs w:val="23"/>
          <w:lang w:bidi="kn-IN"/>
        </w:rPr>
        <w:t>dt</w:t>
      </w:r>
      <w:proofErr w:type="spellEnd"/>
      <w:proofErr w:type="gramEnd"/>
      <w:r w:rsidRPr="00DB4BD1">
        <w:rPr>
          <w:sz w:val="23"/>
          <w:szCs w:val="23"/>
          <w:lang w:bidi="kn-IN"/>
        </w:rPr>
        <w:t xml:space="preserve"> 04.10.2019 addressed to SSLR for verification by the auditors.</w:t>
      </w:r>
    </w:p>
    <w:p w:rsidR="00196DC0" w:rsidRPr="00DB4BD1" w:rsidRDefault="00196DC0" w:rsidP="00196DC0">
      <w:pPr>
        <w:numPr>
          <w:ilvl w:val="0"/>
          <w:numId w:val="27"/>
        </w:numPr>
        <w:spacing w:line="23" w:lineRule="atLeast"/>
        <w:rPr>
          <w:sz w:val="23"/>
          <w:szCs w:val="23"/>
          <w:lang w:bidi="kn-IN"/>
        </w:rPr>
      </w:pPr>
      <w:r w:rsidRPr="00DB4BD1">
        <w:rPr>
          <w:sz w:val="23"/>
          <w:szCs w:val="23"/>
          <w:lang w:bidi="kn-IN"/>
        </w:rPr>
        <w:t xml:space="preserve">ICICI bank states that, in their 340 NPA category still they have not received waiver amount. </w:t>
      </w:r>
    </w:p>
    <w:p w:rsidR="00196DC0" w:rsidRPr="00DB4BD1" w:rsidRDefault="00196DC0" w:rsidP="00196DC0">
      <w:pPr>
        <w:numPr>
          <w:ilvl w:val="0"/>
          <w:numId w:val="27"/>
        </w:numPr>
        <w:spacing w:line="23" w:lineRule="atLeast"/>
        <w:rPr>
          <w:sz w:val="23"/>
          <w:szCs w:val="23"/>
          <w:lang w:bidi="kn-IN"/>
        </w:rPr>
      </w:pPr>
      <w:r w:rsidRPr="00DB4BD1">
        <w:rPr>
          <w:sz w:val="23"/>
          <w:szCs w:val="23"/>
          <w:lang w:bidi="kn-IN"/>
        </w:rPr>
        <w:t>AXIS bank asked clarification to department for the customers who closed both loan account and SB account in case of feeding of alternate account numbers in case of closed accounts after 31.12.2017.</w:t>
      </w:r>
    </w:p>
    <w:p w:rsidR="00196DC0" w:rsidRPr="00DB4BD1" w:rsidRDefault="00196DC0" w:rsidP="00196DC0">
      <w:pPr>
        <w:spacing w:line="23" w:lineRule="atLeast"/>
        <w:rPr>
          <w:sz w:val="23"/>
          <w:szCs w:val="23"/>
          <w:lang w:bidi="kn-IN"/>
        </w:rPr>
      </w:pPr>
    </w:p>
    <w:p w:rsidR="00196DC0" w:rsidRPr="00DB4BD1" w:rsidRDefault="00196DC0" w:rsidP="00196DC0">
      <w:pPr>
        <w:spacing w:line="23" w:lineRule="atLeast"/>
        <w:rPr>
          <w:b/>
          <w:bCs/>
          <w:sz w:val="23"/>
          <w:szCs w:val="23"/>
          <w:lang w:val="en-IN" w:eastAsia="en-IN" w:bidi="kn-IN"/>
        </w:rPr>
      </w:pPr>
      <w:r w:rsidRPr="00DB4BD1">
        <w:rPr>
          <w:b/>
          <w:bCs/>
          <w:sz w:val="23"/>
          <w:szCs w:val="23"/>
          <w:lang w:val="en-IN" w:eastAsia="en-IN" w:bidi="kn-IN"/>
        </w:rPr>
        <w:lastRenderedPageBreak/>
        <w:t xml:space="preserve">6.4 Other CLWS Issues: </w:t>
      </w:r>
    </w:p>
    <w:p w:rsidR="00196DC0" w:rsidRPr="00DB4BD1" w:rsidRDefault="00196DC0" w:rsidP="00196DC0">
      <w:pPr>
        <w:spacing w:line="23" w:lineRule="atLeast"/>
        <w:ind w:left="402"/>
        <w:rPr>
          <w:b/>
          <w:bCs/>
          <w:sz w:val="23"/>
          <w:szCs w:val="23"/>
          <w:u w:val="single"/>
          <w:lang w:bidi="kn-IN"/>
        </w:rPr>
      </w:pPr>
    </w:p>
    <w:p w:rsidR="00196DC0" w:rsidRPr="00DB4BD1" w:rsidRDefault="00196DC0" w:rsidP="00196DC0">
      <w:pPr>
        <w:spacing w:line="23" w:lineRule="atLeast"/>
        <w:ind w:left="144"/>
        <w:rPr>
          <w:sz w:val="23"/>
          <w:szCs w:val="23"/>
          <w:lang w:bidi="kn-IN"/>
        </w:rPr>
      </w:pPr>
      <w:r w:rsidRPr="00DB4BD1">
        <w:rPr>
          <w:sz w:val="23"/>
          <w:szCs w:val="23"/>
          <w:lang w:bidi="kn-IN"/>
        </w:rPr>
        <w:t xml:space="preserve">A copy of the draft on </w:t>
      </w:r>
      <w:r w:rsidRPr="00DB4BD1">
        <w:rPr>
          <w:b/>
          <w:bCs/>
          <w:sz w:val="23"/>
          <w:szCs w:val="23"/>
          <w:lang w:bidi="kn-IN"/>
        </w:rPr>
        <w:t xml:space="preserve">Internal Audit by Banks on CLWS </w:t>
      </w:r>
      <w:proofErr w:type="spellStart"/>
      <w:r w:rsidRPr="00DB4BD1">
        <w:rPr>
          <w:b/>
          <w:bCs/>
          <w:sz w:val="23"/>
          <w:szCs w:val="23"/>
          <w:lang w:bidi="kn-IN"/>
        </w:rPr>
        <w:t>GoK</w:t>
      </w:r>
      <w:proofErr w:type="spellEnd"/>
      <w:r w:rsidRPr="00DB4BD1">
        <w:rPr>
          <w:b/>
          <w:bCs/>
          <w:sz w:val="23"/>
          <w:szCs w:val="23"/>
          <w:lang w:bidi="kn-IN"/>
        </w:rPr>
        <w:t xml:space="preserve"> 2018</w:t>
      </w:r>
      <w:r w:rsidRPr="00DB4BD1">
        <w:rPr>
          <w:sz w:val="23"/>
          <w:szCs w:val="23"/>
          <w:lang w:bidi="kn-IN"/>
        </w:rPr>
        <w:t xml:space="preserve"> prepared by SLBC along wi</w:t>
      </w:r>
      <w:r w:rsidR="00B23EEE" w:rsidRPr="00DB4BD1">
        <w:rPr>
          <w:sz w:val="23"/>
          <w:szCs w:val="23"/>
          <w:lang w:bidi="kn-IN"/>
        </w:rPr>
        <w:t>th Annexure</w:t>
      </w:r>
      <w:r w:rsidR="00483059">
        <w:rPr>
          <w:sz w:val="23"/>
          <w:szCs w:val="23"/>
          <w:lang w:bidi="kn-IN"/>
        </w:rPr>
        <w:t>s</w:t>
      </w:r>
      <w:r w:rsidR="00B23EEE" w:rsidRPr="00DB4BD1">
        <w:rPr>
          <w:sz w:val="23"/>
          <w:szCs w:val="23"/>
          <w:lang w:bidi="kn-IN"/>
        </w:rPr>
        <w:t>/tables/Certificate</w:t>
      </w:r>
      <w:r w:rsidR="00483059">
        <w:rPr>
          <w:sz w:val="23"/>
          <w:szCs w:val="23"/>
          <w:lang w:bidi="kn-IN"/>
        </w:rPr>
        <w:t>s</w:t>
      </w:r>
      <w:r w:rsidR="00B23EEE" w:rsidRPr="00DB4BD1">
        <w:rPr>
          <w:sz w:val="23"/>
          <w:szCs w:val="23"/>
          <w:lang w:bidi="kn-IN"/>
        </w:rPr>
        <w:t xml:space="preserve"> ha</w:t>
      </w:r>
      <w:r w:rsidRPr="00DB4BD1">
        <w:rPr>
          <w:sz w:val="23"/>
          <w:szCs w:val="23"/>
          <w:lang w:bidi="kn-IN"/>
        </w:rPr>
        <w:t xml:space="preserve">s sent to Advisor to FD </w:t>
      </w:r>
      <w:proofErr w:type="spellStart"/>
      <w:r w:rsidRPr="00DB4BD1">
        <w:rPr>
          <w:sz w:val="23"/>
          <w:szCs w:val="23"/>
          <w:lang w:bidi="kn-IN"/>
        </w:rPr>
        <w:t>GoK</w:t>
      </w:r>
      <w:proofErr w:type="spellEnd"/>
      <w:r w:rsidRPr="00DB4BD1">
        <w:rPr>
          <w:sz w:val="23"/>
          <w:szCs w:val="23"/>
          <w:lang w:bidi="kn-IN"/>
        </w:rPr>
        <w:t xml:space="preserve">, CLWS </w:t>
      </w:r>
      <w:proofErr w:type="spellStart"/>
      <w:r w:rsidRPr="00DB4BD1">
        <w:rPr>
          <w:sz w:val="23"/>
          <w:szCs w:val="23"/>
          <w:lang w:bidi="kn-IN"/>
        </w:rPr>
        <w:t>Spl</w:t>
      </w:r>
      <w:proofErr w:type="spellEnd"/>
      <w:r w:rsidRPr="00DB4BD1">
        <w:rPr>
          <w:sz w:val="23"/>
          <w:szCs w:val="23"/>
          <w:lang w:bidi="kn-IN"/>
        </w:rPr>
        <w:t xml:space="preserve"> Cell and CLWS sub-committee members banks for their feedback. </w:t>
      </w:r>
      <w:r w:rsidR="00782D12" w:rsidRPr="00DB4BD1">
        <w:rPr>
          <w:sz w:val="23"/>
          <w:szCs w:val="23"/>
          <w:lang w:bidi="kn-IN"/>
        </w:rPr>
        <w:t>F</w:t>
      </w:r>
      <w:r w:rsidRPr="00DB4BD1">
        <w:rPr>
          <w:sz w:val="23"/>
          <w:szCs w:val="23"/>
          <w:lang w:bidi="kn-IN"/>
        </w:rPr>
        <w:t>eedback</w:t>
      </w:r>
      <w:r w:rsidR="00782D12" w:rsidRPr="00DB4BD1">
        <w:rPr>
          <w:sz w:val="23"/>
          <w:szCs w:val="23"/>
          <w:lang w:bidi="kn-IN"/>
        </w:rPr>
        <w:t xml:space="preserve"> received</w:t>
      </w:r>
      <w:r w:rsidRPr="00DB4BD1">
        <w:rPr>
          <w:sz w:val="23"/>
          <w:szCs w:val="23"/>
          <w:lang w:bidi="kn-IN"/>
        </w:rPr>
        <w:t xml:space="preserve"> from banks is provided in </w:t>
      </w:r>
      <w:r w:rsidRPr="00D51BA2">
        <w:rPr>
          <w:sz w:val="23"/>
          <w:szCs w:val="23"/>
          <w:lang w:bidi="kn-IN"/>
        </w:rPr>
        <w:t>annexure</w:t>
      </w:r>
      <w:r w:rsidR="00483059" w:rsidRPr="00D51BA2">
        <w:rPr>
          <w:sz w:val="23"/>
          <w:szCs w:val="23"/>
          <w:lang w:bidi="kn-IN"/>
        </w:rPr>
        <w:t xml:space="preserve"> 19</w:t>
      </w:r>
      <w:r w:rsidR="007043BF" w:rsidRPr="00D51BA2">
        <w:rPr>
          <w:sz w:val="23"/>
          <w:szCs w:val="23"/>
          <w:lang w:bidi="kn-IN"/>
        </w:rPr>
        <w:t xml:space="preserve"> (page no. 132).</w:t>
      </w:r>
      <w:r w:rsidRPr="00DB4BD1">
        <w:rPr>
          <w:sz w:val="23"/>
          <w:szCs w:val="23"/>
          <w:lang w:bidi="kn-IN"/>
        </w:rPr>
        <w:t xml:space="preserve">  We </w:t>
      </w:r>
      <w:r w:rsidR="00E53094" w:rsidRPr="00DB4BD1">
        <w:rPr>
          <w:sz w:val="23"/>
          <w:szCs w:val="23"/>
          <w:lang w:bidi="kn-IN"/>
        </w:rPr>
        <w:t xml:space="preserve">will </w:t>
      </w:r>
      <w:r w:rsidRPr="00DB4BD1">
        <w:rPr>
          <w:sz w:val="23"/>
          <w:szCs w:val="23"/>
          <w:lang w:bidi="kn-IN"/>
        </w:rPr>
        <w:t xml:space="preserve">submit </w:t>
      </w:r>
      <w:r w:rsidR="00E53094" w:rsidRPr="00DB4BD1">
        <w:rPr>
          <w:sz w:val="23"/>
          <w:szCs w:val="23"/>
          <w:lang w:bidi="kn-IN"/>
        </w:rPr>
        <w:t xml:space="preserve">a </w:t>
      </w:r>
      <w:r w:rsidRPr="00DB4BD1">
        <w:rPr>
          <w:sz w:val="23"/>
          <w:szCs w:val="23"/>
          <w:lang w:bidi="kn-IN"/>
        </w:rPr>
        <w:t xml:space="preserve">draft </w:t>
      </w:r>
      <w:r w:rsidR="00E53094" w:rsidRPr="00DB4BD1">
        <w:rPr>
          <w:sz w:val="23"/>
          <w:szCs w:val="23"/>
          <w:lang w:bidi="kn-IN"/>
        </w:rPr>
        <w:t xml:space="preserve">Internal </w:t>
      </w:r>
      <w:r w:rsidRPr="00DB4BD1">
        <w:rPr>
          <w:sz w:val="23"/>
          <w:szCs w:val="23"/>
          <w:lang w:bidi="kn-IN"/>
        </w:rPr>
        <w:t xml:space="preserve">Audit booklet </w:t>
      </w:r>
      <w:r w:rsidR="00B171DD" w:rsidRPr="00D51BA2">
        <w:rPr>
          <w:sz w:val="23"/>
          <w:szCs w:val="23"/>
          <w:lang w:bidi="kn-IN"/>
        </w:rPr>
        <w:t>(</w:t>
      </w:r>
      <w:r w:rsidRPr="00D51BA2">
        <w:rPr>
          <w:sz w:val="23"/>
          <w:szCs w:val="23"/>
          <w:lang w:bidi="kn-IN"/>
        </w:rPr>
        <w:t xml:space="preserve">provided as </w:t>
      </w:r>
      <w:r w:rsidR="00045A16" w:rsidRPr="00D51BA2">
        <w:rPr>
          <w:sz w:val="23"/>
          <w:szCs w:val="23"/>
          <w:lang w:bidi="kn-IN"/>
        </w:rPr>
        <w:t>Annexure-</w:t>
      </w:r>
      <w:r w:rsidR="00483059" w:rsidRPr="00D51BA2">
        <w:rPr>
          <w:sz w:val="23"/>
          <w:szCs w:val="23"/>
          <w:lang w:bidi="kn-IN"/>
        </w:rPr>
        <w:t>20,</w:t>
      </w:r>
      <w:r w:rsidR="007043BF" w:rsidRPr="00D51BA2">
        <w:rPr>
          <w:sz w:val="23"/>
          <w:szCs w:val="23"/>
          <w:lang w:bidi="kn-IN"/>
        </w:rPr>
        <w:t xml:space="preserve"> Page no. 133 to 154</w:t>
      </w:r>
      <w:r w:rsidRPr="00D51BA2">
        <w:rPr>
          <w:sz w:val="23"/>
          <w:szCs w:val="23"/>
          <w:lang w:bidi="kn-IN"/>
        </w:rPr>
        <w:t>)</w:t>
      </w:r>
      <w:r w:rsidRPr="00DB4BD1">
        <w:rPr>
          <w:sz w:val="23"/>
          <w:szCs w:val="23"/>
          <w:lang w:bidi="kn-IN"/>
        </w:rPr>
        <w:t xml:space="preserve"> to Finance Department, </w:t>
      </w:r>
      <w:proofErr w:type="spellStart"/>
      <w:r w:rsidRPr="00DB4BD1">
        <w:rPr>
          <w:sz w:val="23"/>
          <w:szCs w:val="23"/>
          <w:lang w:bidi="kn-IN"/>
        </w:rPr>
        <w:t>GoK</w:t>
      </w:r>
      <w:proofErr w:type="spellEnd"/>
      <w:r w:rsidRPr="00DB4BD1">
        <w:rPr>
          <w:sz w:val="23"/>
          <w:szCs w:val="23"/>
          <w:lang w:bidi="kn-IN"/>
        </w:rPr>
        <w:t xml:space="preserve"> for their approval and perusal. After approval by </w:t>
      </w:r>
      <w:proofErr w:type="spellStart"/>
      <w:r w:rsidRPr="00DB4BD1">
        <w:rPr>
          <w:sz w:val="23"/>
          <w:szCs w:val="23"/>
          <w:lang w:bidi="kn-IN"/>
        </w:rPr>
        <w:t>GoK</w:t>
      </w:r>
      <w:proofErr w:type="spellEnd"/>
      <w:r w:rsidRPr="00DB4BD1">
        <w:rPr>
          <w:sz w:val="23"/>
          <w:szCs w:val="23"/>
          <w:lang w:bidi="kn-IN"/>
        </w:rPr>
        <w:t>, the participating banks shall start the process of carrying out internal audit.</w:t>
      </w:r>
    </w:p>
    <w:p w:rsidR="00196DC0" w:rsidRPr="00DB4BD1" w:rsidRDefault="00196DC0" w:rsidP="00196DC0">
      <w:pPr>
        <w:spacing w:line="23" w:lineRule="atLeast"/>
        <w:rPr>
          <w:b/>
          <w:bCs/>
          <w:sz w:val="23"/>
          <w:szCs w:val="23"/>
          <w:lang w:bidi="kn-IN"/>
        </w:rPr>
      </w:pPr>
    </w:p>
    <w:p w:rsidR="00196DC0" w:rsidRPr="00DB4BD1" w:rsidRDefault="00FA0955" w:rsidP="00196DC0">
      <w:pPr>
        <w:spacing w:line="23" w:lineRule="atLeast"/>
        <w:rPr>
          <w:b/>
          <w:bCs/>
          <w:sz w:val="23"/>
          <w:szCs w:val="23"/>
          <w:lang w:bidi="kn-IN"/>
        </w:rPr>
      </w:pPr>
      <w:r w:rsidRPr="00DB4BD1">
        <w:rPr>
          <w:b/>
          <w:bCs/>
          <w:sz w:val="23"/>
          <w:szCs w:val="23"/>
          <w:lang w:bidi="kn-IN"/>
        </w:rPr>
        <w:t>7.0:</w:t>
      </w:r>
      <w:r w:rsidR="00196DC0" w:rsidRPr="00DB4BD1">
        <w:rPr>
          <w:b/>
          <w:bCs/>
          <w:sz w:val="23"/>
          <w:szCs w:val="23"/>
          <w:lang w:bidi="kn-IN"/>
        </w:rPr>
        <w:t xml:space="preserve"> Waiver Scheme for Fisheries loans availed</w:t>
      </w:r>
      <w:r w:rsidR="00B14372" w:rsidRPr="00DB4BD1">
        <w:rPr>
          <w:b/>
          <w:bCs/>
          <w:sz w:val="23"/>
          <w:szCs w:val="23"/>
          <w:lang w:bidi="kn-IN"/>
        </w:rPr>
        <w:t xml:space="preserve"> with interest subvention</w:t>
      </w:r>
      <w:r w:rsidR="00196DC0" w:rsidRPr="00DB4BD1">
        <w:rPr>
          <w:b/>
          <w:bCs/>
          <w:sz w:val="23"/>
          <w:szCs w:val="23"/>
          <w:lang w:bidi="kn-IN"/>
        </w:rPr>
        <w:t xml:space="preserve"> @2% in FY 2017-18 and 2018-19 in Commercial banks and </w:t>
      </w:r>
      <w:proofErr w:type="gramStart"/>
      <w:r w:rsidR="00196DC0" w:rsidRPr="00DB4BD1">
        <w:rPr>
          <w:b/>
          <w:bCs/>
          <w:sz w:val="23"/>
          <w:szCs w:val="23"/>
          <w:lang w:bidi="kn-IN"/>
        </w:rPr>
        <w:t>RRBs :</w:t>
      </w:r>
      <w:proofErr w:type="gramEnd"/>
    </w:p>
    <w:p w:rsidR="00196DC0" w:rsidRPr="00DB4BD1" w:rsidRDefault="00196DC0" w:rsidP="00196DC0">
      <w:pPr>
        <w:spacing w:line="23" w:lineRule="atLeast"/>
        <w:rPr>
          <w:b/>
          <w:bCs/>
          <w:sz w:val="23"/>
          <w:szCs w:val="23"/>
          <w:lang w:bidi="kn-IN"/>
        </w:rPr>
      </w:pPr>
    </w:p>
    <w:p w:rsidR="00196DC0" w:rsidRPr="00DB4BD1" w:rsidRDefault="00196DC0" w:rsidP="00196DC0">
      <w:pPr>
        <w:spacing w:line="23" w:lineRule="atLeast"/>
        <w:rPr>
          <w:sz w:val="23"/>
          <w:szCs w:val="23"/>
          <w:lang w:bidi="kn-IN"/>
        </w:rPr>
      </w:pPr>
      <w:r w:rsidRPr="00DB4BD1">
        <w:rPr>
          <w:sz w:val="23"/>
          <w:szCs w:val="23"/>
          <w:lang w:bidi="kn-IN"/>
        </w:rPr>
        <w:t>SLBC has been informed</w:t>
      </w:r>
      <w:r w:rsidR="00A1688E" w:rsidRPr="00DB4BD1">
        <w:rPr>
          <w:sz w:val="23"/>
          <w:szCs w:val="23"/>
          <w:lang w:bidi="kn-IN"/>
        </w:rPr>
        <w:t xml:space="preserve"> by the Director of Fisheries</w:t>
      </w:r>
      <w:r w:rsidRPr="00DB4BD1">
        <w:rPr>
          <w:sz w:val="23"/>
          <w:szCs w:val="23"/>
          <w:lang w:bidi="kn-IN"/>
        </w:rPr>
        <w:t xml:space="preserve"> that</w:t>
      </w:r>
      <w:r w:rsidR="00A1688E" w:rsidRPr="00DB4BD1">
        <w:rPr>
          <w:sz w:val="23"/>
          <w:szCs w:val="23"/>
          <w:lang w:bidi="kn-IN"/>
        </w:rPr>
        <w:t>,</w:t>
      </w:r>
      <w:r w:rsidRPr="00DB4BD1">
        <w:rPr>
          <w:sz w:val="23"/>
          <w:szCs w:val="23"/>
          <w:lang w:bidi="kn-IN"/>
        </w:rPr>
        <w:t xml:space="preserve"> the process</w:t>
      </w:r>
      <w:r w:rsidR="00D51BA2">
        <w:rPr>
          <w:sz w:val="23"/>
          <w:szCs w:val="23"/>
          <w:lang w:bidi="kn-IN"/>
        </w:rPr>
        <w:t xml:space="preserve"> </w:t>
      </w:r>
      <w:r w:rsidR="00C84C8A" w:rsidRPr="00DB4BD1">
        <w:rPr>
          <w:sz w:val="23"/>
          <w:szCs w:val="23"/>
          <w:lang w:bidi="kn-IN"/>
        </w:rPr>
        <w:t>is</w:t>
      </w:r>
      <w:r w:rsidR="00D51BA2">
        <w:rPr>
          <w:sz w:val="23"/>
          <w:szCs w:val="23"/>
          <w:lang w:bidi="kn-IN"/>
        </w:rPr>
        <w:t xml:space="preserve"> </w:t>
      </w:r>
      <w:r w:rsidR="0094451A" w:rsidRPr="00DB4BD1">
        <w:rPr>
          <w:sz w:val="23"/>
          <w:szCs w:val="23"/>
          <w:lang w:bidi="kn-IN"/>
        </w:rPr>
        <w:t>initiated</w:t>
      </w:r>
      <w:r w:rsidR="00D51BA2">
        <w:rPr>
          <w:sz w:val="23"/>
          <w:szCs w:val="23"/>
          <w:lang w:bidi="kn-IN"/>
        </w:rPr>
        <w:t xml:space="preserve"> </w:t>
      </w:r>
      <w:r w:rsidR="00A1688E" w:rsidRPr="00DB4BD1">
        <w:rPr>
          <w:sz w:val="23"/>
          <w:szCs w:val="23"/>
          <w:lang w:bidi="kn-IN"/>
        </w:rPr>
        <w:t>on</w:t>
      </w:r>
      <w:r w:rsidR="00D51BA2">
        <w:rPr>
          <w:sz w:val="23"/>
          <w:szCs w:val="23"/>
          <w:lang w:bidi="kn-IN"/>
        </w:rPr>
        <w:t xml:space="preserve"> </w:t>
      </w:r>
      <w:r w:rsidR="00A1688E" w:rsidRPr="00DB4BD1">
        <w:rPr>
          <w:bCs/>
          <w:sz w:val="23"/>
          <w:szCs w:val="23"/>
          <w:lang w:bidi="kn-IN"/>
        </w:rPr>
        <w:t>Fisheries loan waiver</w:t>
      </w:r>
      <w:r w:rsidR="0094451A" w:rsidRPr="00DB4BD1">
        <w:rPr>
          <w:bCs/>
          <w:sz w:val="23"/>
          <w:szCs w:val="23"/>
          <w:lang w:bidi="kn-IN"/>
        </w:rPr>
        <w:t>.</w:t>
      </w:r>
      <w:r w:rsidR="00D51BA2">
        <w:rPr>
          <w:bCs/>
          <w:sz w:val="23"/>
          <w:szCs w:val="23"/>
          <w:lang w:bidi="kn-IN"/>
        </w:rPr>
        <w:t xml:space="preserve"> </w:t>
      </w:r>
      <w:r w:rsidR="0094451A" w:rsidRPr="00DB4BD1">
        <w:rPr>
          <w:bCs/>
          <w:sz w:val="23"/>
          <w:szCs w:val="23"/>
          <w:lang w:bidi="kn-IN"/>
        </w:rPr>
        <w:t>SLBC has circulated</w:t>
      </w:r>
      <w:r w:rsidR="00D51BA2">
        <w:rPr>
          <w:bCs/>
          <w:sz w:val="23"/>
          <w:szCs w:val="23"/>
          <w:lang w:bidi="kn-IN"/>
        </w:rPr>
        <w:t xml:space="preserve"> </w:t>
      </w:r>
      <w:r w:rsidRPr="00DB4BD1">
        <w:rPr>
          <w:sz w:val="23"/>
          <w:szCs w:val="23"/>
          <w:lang w:bidi="kn-IN"/>
        </w:rPr>
        <w:t xml:space="preserve">guidelines (Kannada &amp; English) </w:t>
      </w:r>
      <w:r w:rsidR="0094451A" w:rsidRPr="00DB4BD1">
        <w:rPr>
          <w:sz w:val="23"/>
          <w:szCs w:val="23"/>
          <w:lang w:bidi="kn-IN"/>
        </w:rPr>
        <w:t xml:space="preserve">issued by fisheries department, </w:t>
      </w:r>
      <w:proofErr w:type="spellStart"/>
      <w:r w:rsidR="0094451A" w:rsidRPr="00DB4BD1">
        <w:rPr>
          <w:sz w:val="23"/>
          <w:szCs w:val="23"/>
          <w:lang w:bidi="kn-IN"/>
        </w:rPr>
        <w:t>GoK</w:t>
      </w:r>
      <w:proofErr w:type="spellEnd"/>
      <w:r w:rsidR="0094451A" w:rsidRPr="00DB4BD1">
        <w:rPr>
          <w:sz w:val="23"/>
          <w:szCs w:val="23"/>
          <w:lang w:bidi="kn-IN"/>
        </w:rPr>
        <w:t xml:space="preserve"> to </w:t>
      </w:r>
      <w:r w:rsidR="00C84C8A" w:rsidRPr="00DB4BD1">
        <w:rPr>
          <w:sz w:val="23"/>
          <w:szCs w:val="23"/>
          <w:lang w:bidi="kn-IN"/>
        </w:rPr>
        <w:t xml:space="preserve">all the </w:t>
      </w:r>
      <w:r w:rsidRPr="00DB4BD1">
        <w:rPr>
          <w:sz w:val="23"/>
          <w:szCs w:val="23"/>
          <w:lang w:bidi="kn-IN"/>
        </w:rPr>
        <w:t>controlling head of Bank</w:t>
      </w:r>
      <w:r w:rsidR="00C84C8A" w:rsidRPr="00DB4BD1">
        <w:rPr>
          <w:sz w:val="23"/>
          <w:szCs w:val="23"/>
          <w:lang w:bidi="kn-IN"/>
        </w:rPr>
        <w:t>s</w:t>
      </w:r>
      <w:r w:rsidRPr="00DB4BD1">
        <w:rPr>
          <w:sz w:val="23"/>
          <w:szCs w:val="23"/>
          <w:lang w:bidi="kn-IN"/>
        </w:rPr>
        <w:t xml:space="preserve"> and 3 coastal district LDCMs </w:t>
      </w:r>
      <w:r w:rsidR="00045A16" w:rsidRPr="00DB4BD1">
        <w:rPr>
          <w:sz w:val="23"/>
          <w:szCs w:val="23"/>
          <w:lang w:bidi="kn-IN"/>
        </w:rPr>
        <w:t>(</w:t>
      </w:r>
      <w:r w:rsidR="00045A16" w:rsidRPr="00DB4BD1">
        <w:rPr>
          <w:color w:val="FF0000"/>
          <w:sz w:val="23"/>
          <w:szCs w:val="23"/>
          <w:lang w:bidi="kn-IN"/>
        </w:rPr>
        <w:t>Provided in Annexure</w:t>
      </w:r>
      <w:r w:rsidR="00483059">
        <w:rPr>
          <w:color w:val="FF0000"/>
          <w:sz w:val="23"/>
          <w:szCs w:val="23"/>
          <w:lang w:bidi="kn-IN"/>
        </w:rPr>
        <w:t xml:space="preserve">21, </w:t>
      </w:r>
      <w:r w:rsidR="00381AC4" w:rsidRPr="00DB4BD1">
        <w:rPr>
          <w:color w:val="FF0000"/>
          <w:sz w:val="23"/>
          <w:szCs w:val="23"/>
          <w:lang w:bidi="kn-IN"/>
        </w:rPr>
        <w:t>Page no</w:t>
      </w:r>
      <w:r w:rsidR="007043BF">
        <w:rPr>
          <w:color w:val="FF0000"/>
          <w:sz w:val="23"/>
          <w:szCs w:val="23"/>
          <w:lang w:bidi="kn-IN"/>
        </w:rPr>
        <w:t>. 155 to 185</w:t>
      </w:r>
      <w:r w:rsidRPr="00DB4BD1">
        <w:rPr>
          <w:color w:val="FF0000"/>
          <w:sz w:val="23"/>
          <w:szCs w:val="23"/>
          <w:lang w:bidi="kn-IN"/>
        </w:rPr>
        <w:t>).</w:t>
      </w:r>
    </w:p>
    <w:p w:rsidR="00196DC0" w:rsidRPr="00DB4BD1" w:rsidRDefault="00196DC0" w:rsidP="00196DC0">
      <w:pPr>
        <w:spacing w:line="23" w:lineRule="atLeast"/>
        <w:rPr>
          <w:sz w:val="23"/>
          <w:szCs w:val="23"/>
          <w:lang w:bidi="kn-IN"/>
        </w:rPr>
      </w:pPr>
      <w:r w:rsidRPr="00DB4BD1">
        <w:rPr>
          <w:sz w:val="23"/>
          <w:szCs w:val="23"/>
          <w:lang w:bidi="kn-IN"/>
        </w:rPr>
        <w:t>The department is also enabled portal for entering of data and doing FSDs</w:t>
      </w:r>
      <w:r w:rsidR="004B7F9B" w:rsidRPr="00DB4BD1">
        <w:rPr>
          <w:sz w:val="23"/>
          <w:szCs w:val="23"/>
          <w:lang w:bidi="kn-IN"/>
        </w:rPr>
        <w:t xml:space="preserve"> for bank branches.</w:t>
      </w:r>
      <w:r w:rsidR="00D51BA2">
        <w:rPr>
          <w:sz w:val="23"/>
          <w:szCs w:val="23"/>
          <w:lang w:bidi="kn-IN"/>
        </w:rPr>
        <w:t xml:space="preserve"> </w:t>
      </w:r>
      <w:r w:rsidR="00B438B0" w:rsidRPr="00DB4BD1">
        <w:rPr>
          <w:sz w:val="23"/>
          <w:szCs w:val="23"/>
          <w:lang w:bidi="kn-IN"/>
        </w:rPr>
        <w:t>Hence a</w:t>
      </w:r>
      <w:r w:rsidRPr="00DB4BD1">
        <w:rPr>
          <w:sz w:val="23"/>
          <w:szCs w:val="23"/>
        </w:rPr>
        <w:t>ll the banks and 3 co</w:t>
      </w:r>
      <w:r w:rsidR="00154A14">
        <w:rPr>
          <w:sz w:val="23"/>
          <w:szCs w:val="23"/>
        </w:rPr>
        <w:t>a</w:t>
      </w:r>
      <w:r w:rsidRPr="00DB4BD1">
        <w:rPr>
          <w:sz w:val="23"/>
          <w:szCs w:val="23"/>
        </w:rPr>
        <w:t xml:space="preserve">stal LDMs </w:t>
      </w:r>
      <w:r w:rsidR="004C3604" w:rsidRPr="00DB4BD1">
        <w:rPr>
          <w:sz w:val="23"/>
          <w:szCs w:val="23"/>
        </w:rPr>
        <w:t>are</w:t>
      </w:r>
      <w:r w:rsidRPr="00DB4BD1">
        <w:rPr>
          <w:sz w:val="23"/>
          <w:szCs w:val="23"/>
        </w:rPr>
        <w:t xml:space="preserve"> requested to advise the</w:t>
      </w:r>
      <w:r w:rsidR="00B438B0" w:rsidRPr="00DB4BD1">
        <w:rPr>
          <w:sz w:val="23"/>
          <w:szCs w:val="23"/>
        </w:rPr>
        <w:t>ir</w:t>
      </w:r>
      <w:r w:rsidRPr="00DB4BD1">
        <w:rPr>
          <w:sz w:val="23"/>
          <w:szCs w:val="23"/>
        </w:rPr>
        <w:t xml:space="preserve"> branches to complete the process as per the extent guidelines.</w:t>
      </w:r>
    </w:p>
    <w:p w:rsidR="006B4EDC" w:rsidRPr="00DB4BD1" w:rsidRDefault="006B4EDC" w:rsidP="00864BE4">
      <w:pPr>
        <w:spacing w:line="23" w:lineRule="atLeast"/>
        <w:rPr>
          <w:b/>
          <w:sz w:val="23"/>
          <w:szCs w:val="23"/>
        </w:rPr>
      </w:pPr>
    </w:p>
    <w:p w:rsidR="006B4EDC" w:rsidRDefault="006B4EDC" w:rsidP="006B4EDC">
      <w:pPr>
        <w:spacing w:line="23" w:lineRule="atLeast"/>
        <w:jc w:val="left"/>
        <w:rPr>
          <w:b/>
          <w:bCs/>
          <w:sz w:val="23"/>
          <w:szCs w:val="23"/>
          <w:lang w:val="en-IN" w:eastAsia="en-IN" w:bidi="kn-IN"/>
        </w:rPr>
      </w:pPr>
      <w:r w:rsidRPr="00DB4BD1">
        <w:rPr>
          <w:b/>
          <w:bCs/>
          <w:sz w:val="23"/>
          <w:szCs w:val="23"/>
          <w:lang w:val="en-IN" w:eastAsia="en-IN" w:bidi="kn-IN"/>
        </w:rPr>
        <w:t>AGENDA 8.0: DISCUSSION ON MARKET INTELLIGENCE ISSUES</w:t>
      </w:r>
      <w:r w:rsidR="00A02B3A" w:rsidRPr="00DB4BD1">
        <w:rPr>
          <w:b/>
          <w:bCs/>
          <w:sz w:val="23"/>
          <w:szCs w:val="23"/>
          <w:lang w:val="en-IN" w:eastAsia="en-IN" w:bidi="kn-IN"/>
        </w:rPr>
        <w:t xml:space="preserve"> - </w:t>
      </w:r>
      <w:r w:rsidR="00D3022E" w:rsidRPr="00DB4BD1">
        <w:rPr>
          <w:b/>
          <w:bCs/>
          <w:sz w:val="23"/>
          <w:szCs w:val="23"/>
          <w:lang w:val="en-IN" w:eastAsia="en-IN" w:bidi="kn-IN"/>
        </w:rPr>
        <w:t>RBI.</w:t>
      </w:r>
    </w:p>
    <w:p w:rsidR="0078619F" w:rsidRDefault="0078619F" w:rsidP="0078619F"/>
    <w:tbl>
      <w:tblPr>
        <w:tblW w:w="5000" w:type="pct"/>
        <w:tblInd w:w="-8" w:type="dxa"/>
        <w:tblCellMar>
          <w:left w:w="0" w:type="dxa"/>
          <w:right w:w="0" w:type="dxa"/>
        </w:tblCellMar>
        <w:tblLook w:val="04A0" w:firstRow="1" w:lastRow="0" w:firstColumn="1" w:lastColumn="0" w:noHBand="0" w:noVBand="1"/>
      </w:tblPr>
      <w:tblGrid>
        <w:gridCol w:w="621"/>
        <w:gridCol w:w="2421"/>
        <w:gridCol w:w="6033"/>
      </w:tblGrid>
      <w:tr w:rsidR="0078619F" w:rsidTr="006520B9">
        <w:trPr>
          <w:trHeight w:val="432"/>
        </w:trPr>
        <w:tc>
          <w:tcPr>
            <w:tcW w:w="362" w:type="pct"/>
            <w:tcBorders>
              <w:top w:val="single" w:sz="8" w:space="0" w:color="auto"/>
              <w:left w:val="single" w:sz="8" w:space="0" w:color="auto"/>
              <w:bottom w:val="single" w:sz="8" w:space="0" w:color="auto"/>
              <w:right w:val="single" w:sz="8" w:space="0" w:color="auto"/>
            </w:tcBorders>
            <w:shd w:val="clear" w:color="auto" w:fill="B8CCE4"/>
            <w:hideMark/>
          </w:tcPr>
          <w:p w:rsidR="0078619F" w:rsidRDefault="0078619F" w:rsidP="006520B9">
            <w:pPr>
              <w:jc w:val="center"/>
              <w:rPr>
                <w:b/>
                <w:bCs/>
              </w:rPr>
            </w:pPr>
            <w:r>
              <w:rPr>
                <w:b/>
                <w:bCs/>
              </w:rPr>
              <w:t>Sr. No.</w:t>
            </w:r>
          </w:p>
        </w:tc>
        <w:tc>
          <w:tcPr>
            <w:tcW w:w="1294" w:type="pct"/>
            <w:tcBorders>
              <w:top w:val="single" w:sz="8" w:space="0" w:color="auto"/>
              <w:left w:val="nil"/>
              <w:bottom w:val="single" w:sz="8" w:space="0" w:color="auto"/>
              <w:right w:val="single" w:sz="8" w:space="0" w:color="auto"/>
            </w:tcBorders>
            <w:shd w:val="clear" w:color="auto" w:fill="B8CCE4"/>
            <w:hideMark/>
          </w:tcPr>
          <w:p w:rsidR="0078619F" w:rsidRDefault="0078619F" w:rsidP="006520B9">
            <w:pPr>
              <w:jc w:val="center"/>
              <w:rPr>
                <w:b/>
                <w:bCs/>
              </w:rPr>
            </w:pPr>
            <w:r>
              <w:rPr>
                <w:b/>
                <w:bCs/>
              </w:rPr>
              <w:t>Name of the entity</w:t>
            </w:r>
          </w:p>
        </w:tc>
        <w:tc>
          <w:tcPr>
            <w:tcW w:w="3344" w:type="pct"/>
            <w:tcBorders>
              <w:top w:val="single" w:sz="8" w:space="0" w:color="auto"/>
              <w:left w:val="nil"/>
              <w:bottom w:val="single" w:sz="8" w:space="0" w:color="auto"/>
              <w:right w:val="single" w:sz="8" w:space="0" w:color="auto"/>
            </w:tcBorders>
            <w:shd w:val="clear" w:color="auto" w:fill="B8CCE4"/>
            <w:hideMark/>
          </w:tcPr>
          <w:p w:rsidR="0078619F" w:rsidRDefault="0078619F" w:rsidP="006520B9">
            <w:pPr>
              <w:jc w:val="center"/>
              <w:rPr>
                <w:b/>
                <w:bCs/>
              </w:rPr>
            </w:pPr>
            <w:r>
              <w:rPr>
                <w:b/>
                <w:bCs/>
              </w:rPr>
              <w:t>Nature of the Activity / Brief summary of the case</w:t>
            </w:r>
          </w:p>
        </w:tc>
      </w:tr>
      <w:tr w:rsidR="0078619F" w:rsidRPr="00ED7216" w:rsidTr="006520B9">
        <w:trPr>
          <w:trHeight w:val="432"/>
        </w:trPr>
        <w:tc>
          <w:tcPr>
            <w:tcW w:w="362" w:type="pct"/>
            <w:tcBorders>
              <w:top w:val="single" w:sz="8" w:space="0" w:color="auto"/>
              <w:left w:val="single" w:sz="8" w:space="0" w:color="auto"/>
              <w:bottom w:val="single" w:sz="8" w:space="0" w:color="auto"/>
              <w:right w:val="single" w:sz="8" w:space="0" w:color="auto"/>
            </w:tcBorders>
            <w:shd w:val="clear" w:color="auto" w:fill="auto"/>
          </w:tcPr>
          <w:p w:rsidR="0078619F" w:rsidRDefault="0078619F" w:rsidP="006520B9">
            <w:pPr>
              <w:jc w:val="center"/>
              <w:rPr>
                <w:b/>
                <w:bCs/>
              </w:rPr>
            </w:pPr>
            <w:r>
              <w:rPr>
                <w:b/>
                <w:bCs/>
              </w:rPr>
              <w:t>1</w:t>
            </w:r>
          </w:p>
        </w:tc>
        <w:tc>
          <w:tcPr>
            <w:tcW w:w="1294" w:type="pct"/>
            <w:tcBorders>
              <w:top w:val="single" w:sz="8" w:space="0" w:color="auto"/>
              <w:left w:val="nil"/>
              <w:bottom w:val="single" w:sz="8" w:space="0" w:color="auto"/>
              <w:right w:val="single" w:sz="8" w:space="0" w:color="auto"/>
            </w:tcBorders>
            <w:shd w:val="clear" w:color="auto" w:fill="auto"/>
          </w:tcPr>
          <w:p w:rsidR="0078619F" w:rsidRDefault="0078619F" w:rsidP="006520B9">
            <w:pPr>
              <w:rPr>
                <w:b/>
                <w:bCs/>
              </w:rPr>
            </w:pPr>
            <w:r>
              <w:rPr>
                <w:b/>
                <w:bCs/>
                <w:color w:val="000000"/>
              </w:rPr>
              <w:t>M/s Eagle Eye Traders, Bengaluru City.</w:t>
            </w:r>
          </w:p>
        </w:tc>
        <w:tc>
          <w:tcPr>
            <w:tcW w:w="3344" w:type="pct"/>
            <w:tcBorders>
              <w:top w:val="single" w:sz="8" w:space="0" w:color="auto"/>
              <w:left w:val="nil"/>
              <w:bottom w:val="single" w:sz="8" w:space="0" w:color="auto"/>
              <w:right w:val="single" w:sz="8" w:space="0" w:color="auto"/>
            </w:tcBorders>
            <w:shd w:val="clear" w:color="auto" w:fill="auto"/>
          </w:tcPr>
          <w:p w:rsidR="0078619F" w:rsidRPr="00ED7216" w:rsidRDefault="0078619F" w:rsidP="006520B9">
            <w:r w:rsidRPr="00ED7216">
              <w:t>R</w:t>
            </w:r>
            <w:r>
              <w:t>eceived information through RBI</w:t>
            </w:r>
            <w:r w:rsidRPr="00ED7216">
              <w:t xml:space="preserve"> SACHET portal</w:t>
            </w:r>
            <w:r>
              <w:t xml:space="preserve">; it is alleged that the captioned entity is </w:t>
            </w:r>
            <w:r w:rsidRPr="00CC2DC8">
              <w:rPr>
                <w:b/>
                <w:bCs/>
              </w:rPr>
              <w:t>accepting funds from public / investors by advertising high rates of returns of 3% au</w:t>
            </w:r>
            <w:r>
              <w:rPr>
                <w:b/>
                <w:bCs/>
              </w:rPr>
              <w:t>to bank transfer, r</w:t>
            </w:r>
            <w:r w:rsidRPr="00CC2DC8">
              <w:rPr>
                <w:b/>
                <w:bCs/>
              </w:rPr>
              <w:t>eferral c</w:t>
            </w:r>
            <w:r>
              <w:rPr>
                <w:b/>
                <w:bCs/>
              </w:rPr>
              <w:t>ommission 0.5% for 20 days and b</w:t>
            </w:r>
            <w:r w:rsidRPr="00CC2DC8">
              <w:rPr>
                <w:b/>
                <w:bCs/>
              </w:rPr>
              <w:t>inary Commission of 10%</w:t>
            </w:r>
            <w:r>
              <w:t xml:space="preserve">. </w:t>
            </w:r>
          </w:p>
        </w:tc>
      </w:tr>
      <w:tr w:rsidR="0078619F" w:rsidTr="006520B9">
        <w:trPr>
          <w:trHeight w:val="432"/>
        </w:trPr>
        <w:tc>
          <w:tcPr>
            <w:tcW w:w="362" w:type="pct"/>
            <w:tcBorders>
              <w:top w:val="single" w:sz="8" w:space="0" w:color="auto"/>
              <w:left w:val="single" w:sz="8" w:space="0" w:color="auto"/>
              <w:bottom w:val="single" w:sz="8" w:space="0" w:color="auto"/>
              <w:right w:val="single" w:sz="8" w:space="0" w:color="auto"/>
            </w:tcBorders>
            <w:shd w:val="clear" w:color="auto" w:fill="auto"/>
          </w:tcPr>
          <w:p w:rsidR="0078619F" w:rsidRDefault="0078619F" w:rsidP="006520B9">
            <w:pPr>
              <w:jc w:val="center"/>
              <w:rPr>
                <w:b/>
                <w:bCs/>
              </w:rPr>
            </w:pPr>
            <w:r>
              <w:rPr>
                <w:b/>
                <w:bCs/>
              </w:rPr>
              <w:t>2</w:t>
            </w:r>
          </w:p>
        </w:tc>
        <w:tc>
          <w:tcPr>
            <w:tcW w:w="1294" w:type="pct"/>
            <w:tcBorders>
              <w:top w:val="single" w:sz="8" w:space="0" w:color="auto"/>
              <w:left w:val="nil"/>
              <w:bottom w:val="single" w:sz="8" w:space="0" w:color="auto"/>
              <w:right w:val="single" w:sz="8" w:space="0" w:color="auto"/>
            </w:tcBorders>
            <w:shd w:val="clear" w:color="auto" w:fill="auto"/>
          </w:tcPr>
          <w:p w:rsidR="0078619F" w:rsidRDefault="0078619F" w:rsidP="006520B9">
            <w:pPr>
              <w:rPr>
                <w:color w:val="000000"/>
                <w:u w:val="single"/>
                <w:shd w:val="clear" w:color="auto" w:fill="FFFFFF"/>
              </w:rPr>
            </w:pPr>
            <w:r w:rsidRPr="00F47E61">
              <w:rPr>
                <w:b/>
                <w:bCs/>
                <w:color w:val="000000"/>
              </w:rPr>
              <w:t>LR Trading</w:t>
            </w:r>
            <w:r>
              <w:rPr>
                <w:b/>
                <w:bCs/>
                <w:color w:val="000000"/>
              </w:rPr>
              <w:t>, Bengaluru</w:t>
            </w:r>
            <w:r>
              <w:rPr>
                <w:b/>
                <w:bCs/>
                <w:color w:val="000000"/>
              </w:rPr>
              <w:br/>
            </w:r>
            <w:hyperlink r:id="rId8" w:tgtFrame="_blank" w:tooltip="http://www.longrichtech.com/&#10;Ctrl+Click or tap to follow the link" w:history="1">
              <w:r w:rsidRPr="004C2B4F">
                <w:rPr>
                  <w:color w:val="000000"/>
                  <w:u w:val="single"/>
                </w:rPr>
                <w:t>www.longrichtech.com</w:t>
              </w:r>
            </w:hyperlink>
            <w:r>
              <w:rPr>
                <w:color w:val="000000"/>
                <w:u w:val="single"/>
              </w:rPr>
              <w:br/>
            </w:r>
            <w:hyperlink r:id="rId9" w:tgtFrame="_blank" w:history="1">
              <w:r w:rsidRPr="004C2B4F">
                <w:rPr>
                  <w:color w:val="000000"/>
                  <w:u w:val="single"/>
                  <w:shd w:val="clear" w:color="auto" w:fill="FFFFFF"/>
                </w:rPr>
                <w:t>www.lrtrading.biz</w:t>
              </w:r>
            </w:hyperlink>
            <w:r>
              <w:rPr>
                <w:color w:val="000000"/>
                <w:u w:val="single"/>
                <w:shd w:val="clear" w:color="auto" w:fill="FFFFFF"/>
              </w:rPr>
              <w:br/>
            </w:r>
          </w:p>
          <w:p w:rsidR="0078619F" w:rsidRDefault="0078619F" w:rsidP="006520B9">
            <w:pPr>
              <w:rPr>
                <w:b/>
                <w:bCs/>
              </w:rPr>
            </w:pPr>
          </w:p>
        </w:tc>
        <w:tc>
          <w:tcPr>
            <w:tcW w:w="3344" w:type="pct"/>
            <w:tcBorders>
              <w:top w:val="single" w:sz="8" w:space="0" w:color="auto"/>
              <w:left w:val="nil"/>
              <w:bottom w:val="single" w:sz="8" w:space="0" w:color="auto"/>
              <w:right w:val="single" w:sz="8" w:space="0" w:color="auto"/>
            </w:tcBorders>
            <w:shd w:val="clear" w:color="auto" w:fill="auto"/>
          </w:tcPr>
          <w:p w:rsidR="0078619F" w:rsidRDefault="0078619F" w:rsidP="006520B9">
            <w:pPr>
              <w:rPr>
                <w:b/>
                <w:bCs/>
              </w:rPr>
            </w:pPr>
            <w:r w:rsidRPr="00CC2DC8">
              <w:rPr>
                <w:b/>
                <w:bCs/>
                <w:color w:val="000000"/>
              </w:rPr>
              <w:t>Address 1</w:t>
            </w:r>
            <w:r>
              <w:rPr>
                <w:color w:val="000000"/>
              </w:rPr>
              <w:t xml:space="preserve">: </w:t>
            </w:r>
            <w:r w:rsidRPr="00F47E61">
              <w:rPr>
                <w:color w:val="000000"/>
              </w:rPr>
              <w:t>22</w:t>
            </w:r>
            <w:r w:rsidRPr="00F47E61">
              <w:rPr>
                <w:color w:val="000000"/>
                <w:vertAlign w:val="superscript"/>
              </w:rPr>
              <w:t>nd</w:t>
            </w:r>
            <w:r w:rsidRPr="00F47E61">
              <w:rPr>
                <w:color w:val="000000"/>
              </w:rPr>
              <w:t xml:space="preserve"> Floor, World Trade Centre, Brigade gateway campus, </w:t>
            </w:r>
            <w:proofErr w:type="spellStart"/>
            <w:r w:rsidRPr="00F47E61">
              <w:rPr>
                <w:color w:val="000000"/>
              </w:rPr>
              <w:t>Malleswaram</w:t>
            </w:r>
            <w:proofErr w:type="spellEnd"/>
            <w:r w:rsidRPr="00F47E61">
              <w:rPr>
                <w:color w:val="000000"/>
              </w:rPr>
              <w:t>, Bengaluru</w:t>
            </w:r>
            <w:r>
              <w:br/>
            </w:r>
            <w:r w:rsidRPr="00CC2DC8">
              <w:rPr>
                <w:b/>
                <w:bCs/>
              </w:rPr>
              <w:t>Address 2</w:t>
            </w:r>
            <w:r>
              <w:t xml:space="preserve">: </w:t>
            </w:r>
            <w:r w:rsidRPr="00F47E61">
              <w:rPr>
                <w:color w:val="000000"/>
              </w:rPr>
              <w:t># 1833, 41</w:t>
            </w:r>
            <w:r w:rsidRPr="00F47E61">
              <w:rPr>
                <w:color w:val="000000"/>
                <w:vertAlign w:val="superscript"/>
              </w:rPr>
              <w:t>st</w:t>
            </w:r>
            <w:r w:rsidRPr="00F47E61">
              <w:rPr>
                <w:color w:val="000000"/>
              </w:rPr>
              <w:t xml:space="preserve"> Cross, 3</w:t>
            </w:r>
            <w:r w:rsidRPr="00F47E61">
              <w:rPr>
                <w:color w:val="000000"/>
                <w:vertAlign w:val="superscript"/>
              </w:rPr>
              <w:t>rd</w:t>
            </w:r>
            <w:r w:rsidRPr="00F47E61">
              <w:rPr>
                <w:color w:val="000000"/>
              </w:rPr>
              <w:t xml:space="preserve"> floor, </w:t>
            </w:r>
            <w:proofErr w:type="spellStart"/>
            <w:r w:rsidRPr="00F47E61">
              <w:rPr>
                <w:color w:val="000000"/>
              </w:rPr>
              <w:t>Jayanagar</w:t>
            </w:r>
            <w:proofErr w:type="spellEnd"/>
            <w:r w:rsidRPr="00F47E61">
              <w:rPr>
                <w:color w:val="000000"/>
              </w:rPr>
              <w:t>, 9</w:t>
            </w:r>
            <w:r w:rsidRPr="00F47E61">
              <w:rPr>
                <w:color w:val="000000"/>
                <w:vertAlign w:val="superscript"/>
              </w:rPr>
              <w:t>th</w:t>
            </w:r>
            <w:r w:rsidRPr="00F47E61">
              <w:rPr>
                <w:color w:val="000000"/>
              </w:rPr>
              <w:t xml:space="preserve"> block, Bengaluru </w:t>
            </w:r>
            <w:r>
              <w:rPr>
                <w:color w:val="000000"/>
              </w:rPr>
              <w:br/>
            </w:r>
            <w:r w:rsidRPr="00CC2DC8">
              <w:rPr>
                <w:b/>
                <w:bCs/>
                <w:color w:val="000000"/>
              </w:rPr>
              <w:t>Address 3:</w:t>
            </w:r>
            <w:r w:rsidRPr="00F47E61">
              <w:rPr>
                <w:color w:val="000000"/>
              </w:rPr>
              <w:t xml:space="preserve">No. 8, </w:t>
            </w:r>
            <w:proofErr w:type="spellStart"/>
            <w:r w:rsidRPr="00F47E61">
              <w:rPr>
                <w:color w:val="000000"/>
              </w:rPr>
              <w:t>Sanjeevani</w:t>
            </w:r>
            <w:proofErr w:type="spellEnd"/>
            <w:r w:rsidRPr="00F47E61">
              <w:rPr>
                <w:color w:val="000000"/>
              </w:rPr>
              <w:t xml:space="preserve"> annex, </w:t>
            </w:r>
            <w:proofErr w:type="spellStart"/>
            <w:r w:rsidRPr="00F47E61">
              <w:rPr>
                <w:color w:val="000000"/>
              </w:rPr>
              <w:t>Sathy</w:t>
            </w:r>
            <w:proofErr w:type="spellEnd"/>
            <w:r w:rsidRPr="00F47E61">
              <w:rPr>
                <w:color w:val="000000"/>
              </w:rPr>
              <w:t xml:space="preserve"> Main Road, </w:t>
            </w:r>
            <w:proofErr w:type="spellStart"/>
            <w:r w:rsidRPr="00F47E61">
              <w:rPr>
                <w:color w:val="000000"/>
              </w:rPr>
              <w:t>Ganapathy</w:t>
            </w:r>
            <w:proofErr w:type="spellEnd"/>
            <w:r w:rsidRPr="00F47E61">
              <w:rPr>
                <w:color w:val="000000"/>
              </w:rPr>
              <w:t>, Coimbatore-641006</w:t>
            </w:r>
            <w:r>
              <w:rPr>
                <w:color w:val="000000"/>
              </w:rPr>
              <w:br/>
            </w:r>
            <w:r>
              <w:rPr>
                <w:color w:val="000000"/>
              </w:rPr>
              <w:br/>
            </w:r>
            <w:r w:rsidRPr="00ED7216">
              <w:t>R</w:t>
            </w:r>
            <w:r>
              <w:t>eceived complaint through RBI</w:t>
            </w:r>
            <w:r w:rsidRPr="00ED7216">
              <w:t xml:space="preserve"> SACHET portal</w:t>
            </w:r>
            <w:r>
              <w:t xml:space="preserve">; It is alleged in the said complaint that the </w:t>
            </w:r>
            <w:r w:rsidRPr="00CC2DC8">
              <w:t>captioned entity is collecting money since September 2019</w:t>
            </w:r>
            <w:r>
              <w:t xml:space="preserve"> in guise of investments </w:t>
            </w:r>
            <w:r w:rsidRPr="00CC2DC8">
              <w:t xml:space="preserve">under assurance of </w:t>
            </w:r>
            <w:r w:rsidRPr="00CC2DC8">
              <w:rPr>
                <w:b/>
                <w:bCs/>
              </w:rPr>
              <w:t>2 to 3 percent daily returns for 200 days.</w:t>
            </w:r>
          </w:p>
        </w:tc>
      </w:tr>
      <w:tr w:rsidR="0078619F" w:rsidRPr="00821526" w:rsidTr="006520B9">
        <w:trPr>
          <w:trHeight w:val="432"/>
        </w:trPr>
        <w:tc>
          <w:tcPr>
            <w:tcW w:w="362" w:type="pct"/>
            <w:tcBorders>
              <w:top w:val="single" w:sz="8" w:space="0" w:color="auto"/>
              <w:left w:val="single" w:sz="8" w:space="0" w:color="auto"/>
              <w:bottom w:val="single" w:sz="8" w:space="0" w:color="auto"/>
              <w:right w:val="single" w:sz="8" w:space="0" w:color="auto"/>
            </w:tcBorders>
            <w:shd w:val="clear" w:color="auto" w:fill="auto"/>
          </w:tcPr>
          <w:p w:rsidR="0078619F" w:rsidRDefault="0078619F" w:rsidP="006520B9">
            <w:pPr>
              <w:jc w:val="center"/>
              <w:rPr>
                <w:b/>
                <w:bCs/>
              </w:rPr>
            </w:pPr>
            <w:r>
              <w:rPr>
                <w:b/>
                <w:bCs/>
              </w:rPr>
              <w:t>3</w:t>
            </w:r>
          </w:p>
        </w:tc>
        <w:tc>
          <w:tcPr>
            <w:tcW w:w="1294" w:type="pct"/>
            <w:tcBorders>
              <w:top w:val="single" w:sz="8" w:space="0" w:color="auto"/>
              <w:left w:val="nil"/>
              <w:bottom w:val="single" w:sz="8" w:space="0" w:color="auto"/>
              <w:right w:val="single" w:sz="8" w:space="0" w:color="auto"/>
            </w:tcBorders>
            <w:shd w:val="clear" w:color="auto" w:fill="auto"/>
          </w:tcPr>
          <w:p w:rsidR="0078619F" w:rsidRPr="00F47E61" w:rsidRDefault="0078619F" w:rsidP="006520B9">
            <w:pPr>
              <w:rPr>
                <w:b/>
                <w:bCs/>
                <w:color w:val="000000"/>
              </w:rPr>
            </w:pPr>
            <w:proofErr w:type="spellStart"/>
            <w:r w:rsidRPr="003D3EC7">
              <w:rPr>
                <w:b/>
              </w:rPr>
              <w:t>SaiGokul</w:t>
            </w:r>
            <w:proofErr w:type="spellEnd"/>
            <w:r w:rsidRPr="003D3EC7">
              <w:rPr>
                <w:b/>
              </w:rPr>
              <w:t xml:space="preserve"> Finance</w:t>
            </w:r>
            <w:r>
              <w:rPr>
                <w:b/>
              </w:rPr>
              <w:t>, Gulbarga</w:t>
            </w:r>
          </w:p>
        </w:tc>
        <w:tc>
          <w:tcPr>
            <w:tcW w:w="3344" w:type="pct"/>
            <w:tcBorders>
              <w:top w:val="single" w:sz="8" w:space="0" w:color="auto"/>
              <w:left w:val="nil"/>
              <w:bottom w:val="single" w:sz="8" w:space="0" w:color="auto"/>
              <w:right w:val="single" w:sz="8" w:space="0" w:color="auto"/>
            </w:tcBorders>
            <w:shd w:val="clear" w:color="auto" w:fill="auto"/>
          </w:tcPr>
          <w:p w:rsidR="0078619F" w:rsidRPr="00821526" w:rsidRDefault="0078619F" w:rsidP="006520B9">
            <w:r>
              <w:t xml:space="preserve">Complaint received from Consumer Education and Protection Cell (CEPC), RBI, Bengaluru. </w:t>
            </w:r>
            <w:r>
              <w:br/>
              <w:t xml:space="preserve">In the complaint it is alleged that one individual named Mr. </w:t>
            </w:r>
            <w:proofErr w:type="spellStart"/>
            <w:r>
              <w:t>Keshava</w:t>
            </w:r>
            <w:proofErr w:type="spellEnd"/>
            <w:r>
              <w:t xml:space="preserve"> R</w:t>
            </w:r>
            <w:r w:rsidRPr="00821526">
              <w:t xml:space="preserve">ao, a chartered accountant and a private money lender, has been running </w:t>
            </w:r>
            <w:proofErr w:type="spellStart"/>
            <w:r w:rsidRPr="00475F55">
              <w:rPr>
                <w:b/>
                <w:bCs/>
              </w:rPr>
              <w:t>Sai</w:t>
            </w:r>
            <w:proofErr w:type="spellEnd"/>
            <w:r w:rsidR="00D51BA2">
              <w:rPr>
                <w:b/>
                <w:bCs/>
              </w:rPr>
              <w:t xml:space="preserve"> </w:t>
            </w:r>
            <w:proofErr w:type="spellStart"/>
            <w:r w:rsidRPr="00475F55">
              <w:rPr>
                <w:b/>
                <w:bCs/>
              </w:rPr>
              <w:t>Gokul</w:t>
            </w:r>
            <w:proofErr w:type="spellEnd"/>
            <w:r w:rsidR="00D51BA2">
              <w:rPr>
                <w:b/>
                <w:bCs/>
              </w:rPr>
              <w:t xml:space="preserve"> </w:t>
            </w:r>
            <w:proofErr w:type="gramStart"/>
            <w:r w:rsidRPr="00475F55">
              <w:rPr>
                <w:b/>
                <w:bCs/>
              </w:rPr>
              <w:t>Finance(</w:t>
            </w:r>
            <w:proofErr w:type="gramEnd"/>
            <w:r w:rsidRPr="00475F55">
              <w:rPr>
                <w:b/>
                <w:bCs/>
              </w:rPr>
              <w:t xml:space="preserve">Earlier known as </w:t>
            </w:r>
            <w:proofErr w:type="spellStart"/>
            <w:r w:rsidRPr="00475F55">
              <w:rPr>
                <w:b/>
                <w:bCs/>
              </w:rPr>
              <w:t>Goverdhan</w:t>
            </w:r>
            <w:proofErr w:type="spellEnd"/>
            <w:r w:rsidRPr="00475F55">
              <w:rPr>
                <w:b/>
                <w:bCs/>
              </w:rPr>
              <w:t xml:space="preserve"> finance)</w:t>
            </w:r>
            <w:r>
              <w:t>and is allegedly carrying out illegal financial activities such as ‘</w:t>
            </w:r>
            <w:r w:rsidRPr="00475F55">
              <w:rPr>
                <w:i/>
                <w:iCs/>
              </w:rPr>
              <w:t>black money’</w:t>
            </w:r>
            <w:r>
              <w:t xml:space="preserve"> handling and also allegedly charging excessive interest rates for his customers against </w:t>
            </w:r>
            <w:r>
              <w:lastRenderedPageBreak/>
              <w:t xml:space="preserve">housing loans and vehicle loans. </w:t>
            </w:r>
            <w:r>
              <w:br/>
              <w:t>Further it is also alleged that t</w:t>
            </w:r>
            <w:r w:rsidRPr="003D3EC7">
              <w:t xml:space="preserve">he staff </w:t>
            </w:r>
            <w:r>
              <w:t xml:space="preserve">of the said entity are </w:t>
            </w:r>
            <w:r w:rsidRPr="003D3EC7">
              <w:t xml:space="preserve">illegally collecting blank </w:t>
            </w:r>
            <w:r>
              <w:t xml:space="preserve">bank </w:t>
            </w:r>
            <w:proofErr w:type="spellStart"/>
            <w:r w:rsidRPr="003D3EC7">
              <w:t>cheques</w:t>
            </w:r>
            <w:proofErr w:type="spellEnd"/>
            <w:r w:rsidRPr="003D3EC7">
              <w:t xml:space="preserve"> from the investors and partners </w:t>
            </w:r>
            <w:r>
              <w:t xml:space="preserve">and purportedly </w:t>
            </w:r>
            <w:r w:rsidRPr="003D3EC7">
              <w:t xml:space="preserve">threatening them u/s 138 of NI Act.  </w:t>
            </w:r>
          </w:p>
        </w:tc>
      </w:tr>
      <w:tr w:rsidR="0078619F" w:rsidRPr="00FA04CF" w:rsidTr="006520B9">
        <w:trPr>
          <w:trHeight w:val="432"/>
        </w:trPr>
        <w:tc>
          <w:tcPr>
            <w:tcW w:w="362" w:type="pct"/>
            <w:tcBorders>
              <w:top w:val="single" w:sz="8" w:space="0" w:color="auto"/>
              <w:left w:val="single" w:sz="8" w:space="0" w:color="auto"/>
              <w:bottom w:val="single" w:sz="8" w:space="0" w:color="auto"/>
              <w:right w:val="single" w:sz="8" w:space="0" w:color="auto"/>
            </w:tcBorders>
            <w:shd w:val="clear" w:color="auto" w:fill="auto"/>
          </w:tcPr>
          <w:p w:rsidR="0078619F" w:rsidRDefault="0078619F" w:rsidP="006520B9">
            <w:pPr>
              <w:jc w:val="center"/>
              <w:rPr>
                <w:b/>
                <w:bCs/>
              </w:rPr>
            </w:pPr>
            <w:r>
              <w:rPr>
                <w:b/>
                <w:bCs/>
              </w:rPr>
              <w:lastRenderedPageBreak/>
              <w:t>4</w:t>
            </w:r>
          </w:p>
        </w:tc>
        <w:tc>
          <w:tcPr>
            <w:tcW w:w="1294" w:type="pct"/>
            <w:tcBorders>
              <w:top w:val="single" w:sz="8" w:space="0" w:color="auto"/>
              <w:left w:val="nil"/>
              <w:bottom w:val="single" w:sz="8" w:space="0" w:color="auto"/>
              <w:right w:val="single" w:sz="8" w:space="0" w:color="auto"/>
            </w:tcBorders>
            <w:shd w:val="clear" w:color="auto" w:fill="auto"/>
          </w:tcPr>
          <w:p w:rsidR="0078619F" w:rsidRPr="004C2B4F" w:rsidRDefault="0078619F" w:rsidP="006520B9">
            <w:pPr>
              <w:pStyle w:val="NoSpacing"/>
              <w:rPr>
                <w:rFonts w:ascii="Arial" w:hAnsi="Arial" w:cs="Arial"/>
                <w:bCs/>
              </w:rPr>
            </w:pPr>
            <w:proofErr w:type="spellStart"/>
            <w:r w:rsidRPr="004C2B4F">
              <w:rPr>
                <w:rFonts w:ascii="Arial" w:hAnsi="Arial" w:cs="Arial"/>
                <w:b/>
              </w:rPr>
              <w:t>Vevetos</w:t>
            </w:r>
            <w:proofErr w:type="spellEnd"/>
            <w:r w:rsidRPr="004C2B4F">
              <w:rPr>
                <w:rFonts w:ascii="Arial" w:hAnsi="Arial" w:cs="Arial"/>
                <w:b/>
              </w:rPr>
              <w:t xml:space="preserve"> Wellness Centre Private Limited</w:t>
            </w:r>
            <w:r>
              <w:rPr>
                <w:rFonts w:ascii="Arial" w:hAnsi="Arial" w:cs="Arial"/>
                <w:b/>
              </w:rPr>
              <w:br/>
            </w:r>
            <w:hyperlink r:id="rId10" w:history="1">
              <w:r w:rsidRPr="004C2B4F">
                <w:rPr>
                  <w:rStyle w:val="Hyperlink"/>
                  <w:rFonts w:ascii="Arial" w:hAnsi="Arial" w:cs="Arial"/>
                  <w:bCs/>
                </w:rPr>
                <w:t>www.vevetos.com</w:t>
              </w:r>
            </w:hyperlink>
            <w:r>
              <w:rPr>
                <w:rStyle w:val="Hyperlink"/>
                <w:rFonts w:ascii="Arial" w:hAnsi="Arial" w:cs="Arial"/>
                <w:bCs/>
              </w:rPr>
              <w:br/>
            </w:r>
            <w:r w:rsidRPr="004C2B4F">
              <w:rPr>
                <w:rFonts w:ascii="Arial" w:hAnsi="Arial" w:cs="Arial"/>
                <w:bCs/>
              </w:rPr>
              <w:t>Unit No. 2201A, World Trade Center,22</w:t>
            </w:r>
            <w:r w:rsidRPr="004C2B4F">
              <w:rPr>
                <w:rFonts w:ascii="Arial" w:hAnsi="Arial" w:cs="Arial"/>
                <w:bCs/>
                <w:vertAlign w:val="superscript"/>
              </w:rPr>
              <w:t>nd</w:t>
            </w:r>
            <w:r w:rsidRPr="004C2B4F">
              <w:rPr>
                <w:rFonts w:ascii="Arial" w:hAnsi="Arial" w:cs="Arial"/>
                <w:bCs/>
              </w:rPr>
              <w:t xml:space="preserve"> floor, Brigade Gateway campus, </w:t>
            </w:r>
            <w:proofErr w:type="spellStart"/>
            <w:r w:rsidRPr="004C2B4F">
              <w:rPr>
                <w:rFonts w:ascii="Arial" w:hAnsi="Arial" w:cs="Arial"/>
                <w:bCs/>
              </w:rPr>
              <w:t>Malleswaram</w:t>
            </w:r>
            <w:proofErr w:type="spellEnd"/>
            <w:r w:rsidRPr="004C2B4F">
              <w:rPr>
                <w:rFonts w:ascii="Arial" w:hAnsi="Arial" w:cs="Arial"/>
                <w:bCs/>
              </w:rPr>
              <w:t xml:space="preserve"> (W), Bengaluru – 560055.</w:t>
            </w:r>
          </w:p>
          <w:p w:rsidR="0078619F" w:rsidRPr="004C2B4F" w:rsidRDefault="0078619F" w:rsidP="006520B9">
            <w:pPr>
              <w:tabs>
                <w:tab w:val="left" w:pos="2340"/>
                <w:tab w:val="left" w:pos="2860"/>
                <w:tab w:val="center" w:pos="4680"/>
              </w:tabs>
              <w:rPr>
                <w:b/>
                <w:u w:val="single"/>
              </w:rPr>
            </w:pPr>
            <w:r>
              <w:rPr>
                <w:rStyle w:val="Hyperlink"/>
                <w:bCs/>
              </w:rPr>
              <w:br/>
            </w:r>
          </w:p>
          <w:p w:rsidR="0078619F" w:rsidRDefault="0078619F" w:rsidP="006520B9">
            <w:pPr>
              <w:rPr>
                <w:b/>
                <w:bCs/>
              </w:rPr>
            </w:pPr>
          </w:p>
        </w:tc>
        <w:tc>
          <w:tcPr>
            <w:tcW w:w="3344" w:type="pct"/>
            <w:tcBorders>
              <w:top w:val="single" w:sz="8" w:space="0" w:color="auto"/>
              <w:left w:val="nil"/>
              <w:bottom w:val="single" w:sz="8" w:space="0" w:color="auto"/>
              <w:right w:val="single" w:sz="8" w:space="0" w:color="auto"/>
            </w:tcBorders>
            <w:shd w:val="clear" w:color="auto" w:fill="auto"/>
          </w:tcPr>
          <w:p w:rsidR="0078619F" w:rsidRDefault="0078619F" w:rsidP="006520B9">
            <w:r w:rsidRPr="00821526">
              <w:t>As per the newspaper reports</w:t>
            </w:r>
            <w:r>
              <w:t>,</w:t>
            </w:r>
            <w:r w:rsidRPr="00821526">
              <w:t xml:space="preserve"> the captioned entity </w:t>
            </w:r>
            <w:r>
              <w:t xml:space="preserve">has </w:t>
            </w:r>
            <w:r w:rsidRPr="00821526">
              <w:t xml:space="preserve">allegedly carried out </w:t>
            </w:r>
            <w:r w:rsidRPr="00821526">
              <w:rPr>
                <w:b/>
                <w:bCs/>
              </w:rPr>
              <w:t>multi-level marketing</w:t>
            </w:r>
            <w:r>
              <w:rPr>
                <w:b/>
                <w:bCs/>
              </w:rPr>
              <w:t xml:space="preserve"> business </w:t>
            </w:r>
            <w:r w:rsidRPr="00821526">
              <w:t xml:space="preserve">and reportedly sold certain wellness products </w:t>
            </w:r>
            <w:r>
              <w:t xml:space="preserve">and has </w:t>
            </w:r>
            <w:r w:rsidRPr="00821526">
              <w:t>allegedly cheated members of general public by promising commission of 8% on introducing new members.</w:t>
            </w:r>
          </w:p>
          <w:p w:rsidR="0078619F" w:rsidRDefault="0078619F" w:rsidP="006520B9">
            <w:pPr>
              <w:rPr>
                <w:bCs/>
              </w:rPr>
            </w:pPr>
            <w:r>
              <w:br/>
            </w:r>
            <w:r>
              <w:rPr>
                <w:bCs/>
              </w:rPr>
              <w:t>C</w:t>
            </w:r>
            <w:r w:rsidRPr="004C2B4F">
              <w:rPr>
                <w:bCs/>
              </w:rPr>
              <w:t xml:space="preserve">ompany is </w:t>
            </w:r>
            <w:r>
              <w:rPr>
                <w:bCs/>
              </w:rPr>
              <w:t xml:space="preserve">found to be </w:t>
            </w:r>
            <w:r w:rsidRPr="004C2B4F">
              <w:rPr>
                <w:bCs/>
              </w:rPr>
              <w:t xml:space="preserve">registered with </w:t>
            </w:r>
            <w:proofErr w:type="spellStart"/>
            <w:r w:rsidRPr="004C2B4F">
              <w:rPr>
                <w:bCs/>
              </w:rPr>
              <w:t>RoC</w:t>
            </w:r>
            <w:proofErr w:type="spellEnd"/>
            <w:r w:rsidRPr="004C2B4F">
              <w:rPr>
                <w:bCs/>
              </w:rPr>
              <w:t xml:space="preserve">- Coimbatore </w:t>
            </w:r>
            <w:r>
              <w:rPr>
                <w:bCs/>
              </w:rPr>
              <w:t xml:space="preserve">with CIN </w:t>
            </w:r>
            <w:r w:rsidRPr="00821526">
              <w:rPr>
                <w:bCs/>
              </w:rPr>
              <w:t xml:space="preserve">U74995TZ2017PTC029828 </w:t>
            </w:r>
          </w:p>
          <w:p w:rsidR="0078619F" w:rsidRDefault="0078619F" w:rsidP="006520B9">
            <w:pPr>
              <w:rPr>
                <w:bCs/>
              </w:rPr>
            </w:pPr>
          </w:p>
          <w:p w:rsidR="0078619F" w:rsidRDefault="0078619F" w:rsidP="006520B9">
            <w:r w:rsidRPr="004C2B4F">
              <w:rPr>
                <w:bCs/>
              </w:rPr>
              <w:t xml:space="preserve">FIR has been lodged in Ashok </w:t>
            </w:r>
            <w:proofErr w:type="spellStart"/>
            <w:r w:rsidRPr="004C2B4F">
              <w:rPr>
                <w:bCs/>
              </w:rPr>
              <w:t>nagar</w:t>
            </w:r>
            <w:proofErr w:type="spellEnd"/>
            <w:r w:rsidRPr="004C2B4F">
              <w:rPr>
                <w:bCs/>
              </w:rPr>
              <w:t xml:space="preserve"> police station against company’s CEO and VP.  </w:t>
            </w:r>
          </w:p>
          <w:p w:rsidR="0078619F" w:rsidRDefault="0078619F" w:rsidP="006520B9"/>
          <w:p w:rsidR="0078619F" w:rsidRPr="00FA04CF" w:rsidRDefault="0078619F" w:rsidP="006520B9">
            <w:pPr>
              <w:tabs>
                <w:tab w:val="left" w:pos="2325"/>
              </w:tabs>
            </w:pPr>
            <w:r>
              <w:tab/>
            </w:r>
          </w:p>
        </w:tc>
      </w:tr>
    </w:tbl>
    <w:p w:rsidR="0078619F" w:rsidRDefault="0078619F" w:rsidP="0078619F"/>
    <w:tbl>
      <w:tblPr>
        <w:tblStyle w:val="TableGrid"/>
        <w:tblW w:w="0" w:type="auto"/>
        <w:tblLook w:val="04A0" w:firstRow="1" w:lastRow="0" w:firstColumn="1" w:lastColumn="0" w:noHBand="0" w:noVBand="1"/>
      </w:tblPr>
      <w:tblGrid>
        <w:gridCol w:w="3114"/>
        <w:gridCol w:w="5902"/>
      </w:tblGrid>
      <w:tr w:rsidR="0078619F" w:rsidTr="006520B9">
        <w:tc>
          <w:tcPr>
            <w:tcW w:w="3114" w:type="dxa"/>
          </w:tcPr>
          <w:p w:rsidR="0078619F" w:rsidRDefault="0078619F" w:rsidP="006520B9">
            <w:r>
              <w:t>No. of frauds</w:t>
            </w:r>
          </w:p>
        </w:tc>
        <w:tc>
          <w:tcPr>
            <w:tcW w:w="5902" w:type="dxa"/>
          </w:tcPr>
          <w:p w:rsidR="0078619F" w:rsidRDefault="0078619F" w:rsidP="006520B9">
            <w:r>
              <w:t xml:space="preserve">Amount involved in </w:t>
            </w:r>
            <w:proofErr w:type="spellStart"/>
            <w:r>
              <w:t>crores</w:t>
            </w:r>
            <w:proofErr w:type="spellEnd"/>
          </w:p>
        </w:tc>
      </w:tr>
      <w:tr w:rsidR="0078619F" w:rsidTr="006520B9">
        <w:tc>
          <w:tcPr>
            <w:tcW w:w="3114" w:type="dxa"/>
          </w:tcPr>
          <w:p w:rsidR="0078619F" w:rsidRDefault="0078619F" w:rsidP="006520B9">
            <w:r>
              <w:t>1129</w:t>
            </w:r>
          </w:p>
        </w:tc>
        <w:tc>
          <w:tcPr>
            <w:tcW w:w="5902" w:type="dxa"/>
          </w:tcPr>
          <w:p w:rsidR="0078619F" w:rsidRDefault="0078619F" w:rsidP="006520B9">
            <w:r>
              <w:t>6.96</w:t>
            </w:r>
          </w:p>
        </w:tc>
      </w:tr>
    </w:tbl>
    <w:p w:rsidR="0078619F" w:rsidRDefault="0078619F" w:rsidP="0078619F"/>
    <w:p w:rsidR="0078619F" w:rsidRPr="00DB4BD1" w:rsidRDefault="0078619F" w:rsidP="006B4EDC">
      <w:pPr>
        <w:spacing w:line="23" w:lineRule="atLeast"/>
        <w:jc w:val="left"/>
        <w:rPr>
          <w:b/>
          <w:bCs/>
          <w:sz w:val="23"/>
          <w:szCs w:val="23"/>
          <w:lang w:val="en-IN" w:eastAsia="en-IN" w:bidi="kn-IN"/>
        </w:rPr>
      </w:pPr>
    </w:p>
    <w:p w:rsidR="008F53BD" w:rsidRPr="00DB4BD1" w:rsidRDefault="008F53BD" w:rsidP="006B4EDC">
      <w:pPr>
        <w:spacing w:line="23" w:lineRule="atLeast"/>
        <w:jc w:val="left"/>
        <w:rPr>
          <w:b/>
          <w:bCs/>
          <w:sz w:val="23"/>
          <w:szCs w:val="23"/>
          <w:lang w:val="en-IN" w:eastAsia="en-IN" w:bidi="kn-IN"/>
        </w:rPr>
      </w:pPr>
    </w:p>
    <w:p w:rsidR="008F53BD" w:rsidRPr="00DB4BD1" w:rsidRDefault="008F53BD" w:rsidP="008F53BD">
      <w:pPr>
        <w:spacing w:after="160" w:line="259" w:lineRule="auto"/>
        <w:rPr>
          <w:b/>
          <w:sz w:val="23"/>
          <w:szCs w:val="23"/>
        </w:rPr>
      </w:pPr>
      <w:r w:rsidRPr="00DB4BD1">
        <w:rPr>
          <w:b/>
          <w:bCs/>
          <w:sz w:val="23"/>
          <w:szCs w:val="23"/>
          <w:lang w:val="en-IN" w:eastAsia="en-IN" w:bidi="kn-IN"/>
        </w:rPr>
        <w:t>AGENDA</w:t>
      </w:r>
      <w:r w:rsidR="00A87C9D" w:rsidRPr="00DB4BD1">
        <w:rPr>
          <w:b/>
          <w:sz w:val="23"/>
          <w:szCs w:val="23"/>
        </w:rPr>
        <w:t xml:space="preserve">8.1: </w:t>
      </w:r>
      <w:r w:rsidRPr="00DB4BD1">
        <w:rPr>
          <w:b/>
          <w:sz w:val="23"/>
          <w:szCs w:val="23"/>
        </w:rPr>
        <w:t xml:space="preserve">RBI </w:t>
      </w:r>
      <w:r w:rsidR="00A707BF">
        <w:rPr>
          <w:b/>
          <w:sz w:val="23"/>
          <w:szCs w:val="23"/>
        </w:rPr>
        <w:t xml:space="preserve">OTHER </w:t>
      </w:r>
      <w:r w:rsidRPr="00DB4BD1">
        <w:rPr>
          <w:b/>
          <w:sz w:val="23"/>
          <w:szCs w:val="23"/>
        </w:rPr>
        <w:t>AGENDA FOR 150</w:t>
      </w:r>
      <w:r w:rsidRPr="00DB4BD1">
        <w:rPr>
          <w:b/>
          <w:sz w:val="23"/>
          <w:szCs w:val="23"/>
          <w:vertAlign w:val="superscript"/>
        </w:rPr>
        <w:t>TH</w:t>
      </w:r>
      <w:r w:rsidRPr="00DB4BD1">
        <w:rPr>
          <w:b/>
          <w:sz w:val="23"/>
          <w:szCs w:val="23"/>
        </w:rPr>
        <w:t xml:space="preserve"> SLBC MEETING:</w:t>
      </w:r>
    </w:p>
    <w:p w:rsidR="00A87C9D" w:rsidRPr="00DB4BD1" w:rsidRDefault="00A87C9D" w:rsidP="008F53BD">
      <w:pPr>
        <w:pStyle w:val="ListParagraph"/>
        <w:numPr>
          <w:ilvl w:val="0"/>
          <w:numId w:val="44"/>
        </w:numPr>
        <w:spacing w:after="160" w:line="259" w:lineRule="auto"/>
        <w:rPr>
          <w:rFonts w:ascii="Arial" w:hAnsi="Arial" w:cs="Arial"/>
          <w:b/>
          <w:sz w:val="23"/>
          <w:szCs w:val="23"/>
        </w:rPr>
      </w:pPr>
      <w:r w:rsidRPr="00DB4BD1">
        <w:rPr>
          <w:rFonts w:ascii="Arial" w:hAnsi="Arial" w:cs="Arial"/>
          <w:b/>
          <w:sz w:val="23"/>
          <w:szCs w:val="23"/>
        </w:rPr>
        <w:t>Progress of implementation of IWG</w:t>
      </w:r>
    </w:p>
    <w:p w:rsidR="00A87C9D" w:rsidRPr="00DB4BD1" w:rsidRDefault="00A87C9D" w:rsidP="00A87C9D">
      <w:pPr>
        <w:rPr>
          <w:sz w:val="23"/>
          <w:szCs w:val="23"/>
        </w:rPr>
      </w:pPr>
      <w:r w:rsidRPr="00DB4BD1">
        <w:rPr>
          <w:sz w:val="23"/>
          <w:szCs w:val="23"/>
        </w:rPr>
        <w:t>The Internal Working Group on Agricultural Credit had made certain recommendations which are at various stages of implementation by State and Central Governments. The following issues were also discussed at the 148</w:t>
      </w:r>
      <w:r w:rsidRPr="00DB4BD1">
        <w:rPr>
          <w:sz w:val="23"/>
          <w:szCs w:val="23"/>
          <w:vertAlign w:val="superscript"/>
        </w:rPr>
        <w:t>th</w:t>
      </w:r>
      <w:r w:rsidRPr="00DB4BD1">
        <w:rPr>
          <w:sz w:val="23"/>
          <w:szCs w:val="23"/>
        </w:rPr>
        <w:t xml:space="preserve"> SLBC meeting.</w:t>
      </w:r>
    </w:p>
    <w:p w:rsidR="00A87C9D" w:rsidRPr="00DB4BD1" w:rsidRDefault="00A87C9D" w:rsidP="00A87C9D">
      <w:pPr>
        <w:pStyle w:val="ListParagraph"/>
        <w:numPr>
          <w:ilvl w:val="0"/>
          <w:numId w:val="39"/>
        </w:numPr>
        <w:spacing w:after="160" w:line="259" w:lineRule="auto"/>
        <w:rPr>
          <w:rFonts w:ascii="Arial" w:hAnsi="Arial" w:cs="Arial"/>
          <w:sz w:val="23"/>
          <w:szCs w:val="23"/>
        </w:rPr>
      </w:pPr>
      <w:r w:rsidRPr="00DB4BD1">
        <w:rPr>
          <w:rFonts w:ascii="Arial" w:hAnsi="Arial" w:cs="Arial"/>
          <w:sz w:val="23"/>
          <w:szCs w:val="23"/>
        </w:rPr>
        <w:t>Ensure that the “</w:t>
      </w:r>
      <w:proofErr w:type="spellStart"/>
      <w:r w:rsidRPr="00DB4BD1">
        <w:rPr>
          <w:rFonts w:ascii="Arial" w:hAnsi="Arial" w:cs="Arial"/>
          <w:sz w:val="23"/>
          <w:szCs w:val="23"/>
        </w:rPr>
        <w:t>Bhoomi</w:t>
      </w:r>
      <w:proofErr w:type="spellEnd"/>
      <w:r w:rsidRPr="00DB4BD1">
        <w:rPr>
          <w:rFonts w:ascii="Arial" w:hAnsi="Arial" w:cs="Arial"/>
          <w:sz w:val="23"/>
          <w:szCs w:val="23"/>
        </w:rPr>
        <w:t xml:space="preserve">” platform achieves 100% </w:t>
      </w:r>
      <w:r w:rsidR="00D20FBD" w:rsidRPr="00DB4BD1">
        <w:rPr>
          <w:rFonts w:ascii="Arial" w:hAnsi="Arial" w:cs="Arial"/>
          <w:sz w:val="23"/>
          <w:szCs w:val="23"/>
        </w:rPr>
        <w:t>digitization</w:t>
      </w:r>
      <w:r w:rsidRPr="00DB4BD1">
        <w:rPr>
          <w:rFonts w:ascii="Arial" w:hAnsi="Arial" w:cs="Arial"/>
          <w:sz w:val="23"/>
          <w:szCs w:val="23"/>
        </w:rPr>
        <w:t xml:space="preserve"> of land records of the state and is made fool proof to allow banks and financial institutes to view records, register charges, etc. with ease.</w:t>
      </w:r>
    </w:p>
    <w:p w:rsidR="00A87C9D" w:rsidRPr="00DB4BD1" w:rsidRDefault="00A87C9D" w:rsidP="00A87C9D">
      <w:pPr>
        <w:pStyle w:val="ListParagraph"/>
        <w:numPr>
          <w:ilvl w:val="0"/>
          <w:numId w:val="39"/>
        </w:numPr>
        <w:spacing w:after="160" w:line="259" w:lineRule="auto"/>
        <w:rPr>
          <w:rFonts w:ascii="Arial" w:hAnsi="Arial" w:cs="Arial"/>
          <w:sz w:val="23"/>
          <w:szCs w:val="23"/>
        </w:rPr>
      </w:pPr>
      <w:r w:rsidRPr="00DB4BD1">
        <w:rPr>
          <w:rFonts w:ascii="Arial" w:hAnsi="Arial" w:cs="Arial"/>
          <w:sz w:val="23"/>
          <w:szCs w:val="23"/>
        </w:rPr>
        <w:t>State Governments to promote and conduct awareness drives for land consolidation so that the farmers can achieve economies of scale and have the incentive to make long term investments.</w:t>
      </w:r>
    </w:p>
    <w:p w:rsidR="00A87C9D" w:rsidRPr="00DB4BD1" w:rsidRDefault="00A87C9D" w:rsidP="00A87C9D">
      <w:pPr>
        <w:pStyle w:val="ListParagraph"/>
        <w:numPr>
          <w:ilvl w:val="0"/>
          <w:numId w:val="39"/>
        </w:numPr>
        <w:spacing w:after="160" w:line="259" w:lineRule="auto"/>
        <w:rPr>
          <w:rFonts w:ascii="Arial" w:hAnsi="Arial" w:cs="Arial"/>
          <w:sz w:val="23"/>
          <w:szCs w:val="23"/>
        </w:rPr>
      </w:pPr>
      <w:r w:rsidRPr="00DB4BD1">
        <w:rPr>
          <w:rFonts w:ascii="Arial" w:hAnsi="Arial" w:cs="Arial"/>
          <w:sz w:val="23"/>
          <w:szCs w:val="23"/>
        </w:rPr>
        <w:t>State Governments to allocate a larger portion of their borrowing from RIDF for the purpose of absorbing funds for rural infrastructure development in the state.</w:t>
      </w:r>
    </w:p>
    <w:p w:rsidR="00A87C9D" w:rsidRPr="00DB4BD1" w:rsidRDefault="00A87C9D" w:rsidP="00A87C9D">
      <w:pPr>
        <w:ind w:left="360"/>
        <w:rPr>
          <w:sz w:val="23"/>
          <w:szCs w:val="23"/>
        </w:rPr>
      </w:pPr>
    </w:p>
    <w:p w:rsidR="00A87C9D" w:rsidRPr="00DB4BD1" w:rsidRDefault="00A87C9D" w:rsidP="008F53BD">
      <w:pPr>
        <w:pStyle w:val="ListParagraph"/>
        <w:numPr>
          <w:ilvl w:val="0"/>
          <w:numId w:val="44"/>
        </w:numPr>
        <w:spacing w:after="160" w:line="259" w:lineRule="auto"/>
        <w:rPr>
          <w:rFonts w:ascii="Arial" w:hAnsi="Arial" w:cs="Arial"/>
          <w:b/>
          <w:sz w:val="23"/>
          <w:szCs w:val="23"/>
        </w:rPr>
      </w:pPr>
      <w:r w:rsidRPr="00DB4BD1">
        <w:rPr>
          <w:rFonts w:ascii="Arial" w:hAnsi="Arial" w:cs="Arial"/>
          <w:b/>
          <w:sz w:val="23"/>
          <w:szCs w:val="23"/>
        </w:rPr>
        <w:t xml:space="preserve"> Conduct of DCC/ DLRC meetings</w:t>
      </w:r>
    </w:p>
    <w:p w:rsidR="00A87C9D" w:rsidRPr="00DB4BD1" w:rsidRDefault="00A87C9D" w:rsidP="00A87C9D">
      <w:pPr>
        <w:rPr>
          <w:sz w:val="23"/>
          <w:szCs w:val="23"/>
        </w:rPr>
      </w:pPr>
      <w:r w:rsidRPr="00DB4BD1">
        <w:rPr>
          <w:sz w:val="23"/>
          <w:szCs w:val="23"/>
        </w:rPr>
        <w:t>In terms of extant instructions(MC on Lead Bank Scheme) Lead Banks are required to prepare an Annual Schedule of DCC and DLRC meetings on Calendar year basis in consultation with all the concerned in the beginning of each year and circulate the same to all members to enable them to attend the DCC and DLRC meetings. Lead Banks are also advised to ensure that DCC and DLRC meetings are either convened clubbing meeting of present quarter with that of previous quarter(s) or both the meetings are held simultaneously. Lead Banks may be advised to ensure that DCC/DLRC meetings are not held simultaneously and also held every quarter to avoid clubbing of meetings.</w:t>
      </w:r>
    </w:p>
    <w:p w:rsidR="00A87C9D" w:rsidRPr="00DB4BD1" w:rsidRDefault="00A87C9D" w:rsidP="00A87C9D">
      <w:pPr>
        <w:spacing w:after="160" w:line="259" w:lineRule="auto"/>
        <w:rPr>
          <w:b/>
          <w:sz w:val="23"/>
          <w:szCs w:val="23"/>
          <w:u w:val="single"/>
        </w:rPr>
      </w:pPr>
    </w:p>
    <w:p w:rsidR="00A87C9D" w:rsidRPr="00DB4BD1" w:rsidRDefault="00A87C9D" w:rsidP="008F53BD">
      <w:pPr>
        <w:pStyle w:val="ListParagraph"/>
        <w:numPr>
          <w:ilvl w:val="0"/>
          <w:numId w:val="44"/>
        </w:numPr>
        <w:spacing w:after="160" w:line="259" w:lineRule="auto"/>
        <w:rPr>
          <w:rFonts w:ascii="Arial" w:hAnsi="Arial" w:cs="Arial"/>
          <w:b/>
          <w:sz w:val="23"/>
          <w:szCs w:val="23"/>
        </w:rPr>
      </w:pPr>
      <w:r w:rsidRPr="00DB4BD1">
        <w:rPr>
          <w:rFonts w:ascii="Arial" w:hAnsi="Arial" w:cs="Arial"/>
          <w:b/>
          <w:sz w:val="23"/>
          <w:szCs w:val="23"/>
        </w:rPr>
        <w:t xml:space="preserve"> PRAGATI meeting</w:t>
      </w:r>
    </w:p>
    <w:p w:rsidR="00A87C9D" w:rsidRPr="00DB4BD1" w:rsidRDefault="00A87C9D" w:rsidP="00A87C9D">
      <w:pPr>
        <w:rPr>
          <w:sz w:val="23"/>
          <w:szCs w:val="23"/>
        </w:rPr>
      </w:pPr>
      <w:r w:rsidRPr="00DB4BD1">
        <w:rPr>
          <w:sz w:val="23"/>
          <w:szCs w:val="23"/>
        </w:rPr>
        <w:t>The Pro-Active Governance and Timely Implementation meeting held on January 22, 2020 to review the implementation of social security schemes such as PMJJBY &amp; PMSBY, vide RBI letter dated April 7, 2020. In view of the concerns shared therein, SLBC was requested to advise banks to take the following action to increase the coverage and spreading awareness among targeted beneficiaries under PMJJBY and PMSBY.</w:t>
      </w:r>
    </w:p>
    <w:p w:rsidR="00A87C9D" w:rsidRPr="00DB4BD1" w:rsidRDefault="00A87C9D" w:rsidP="00A87C9D">
      <w:pPr>
        <w:pStyle w:val="ListParagraph"/>
        <w:numPr>
          <w:ilvl w:val="0"/>
          <w:numId w:val="40"/>
        </w:numPr>
        <w:spacing w:after="160" w:line="259" w:lineRule="auto"/>
        <w:rPr>
          <w:rFonts w:ascii="Arial" w:hAnsi="Arial" w:cs="Arial"/>
          <w:sz w:val="23"/>
          <w:szCs w:val="23"/>
        </w:rPr>
      </w:pPr>
      <w:r w:rsidRPr="00DB4BD1">
        <w:rPr>
          <w:rFonts w:ascii="Arial" w:hAnsi="Arial" w:cs="Arial"/>
          <w:sz w:val="23"/>
          <w:szCs w:val="23"/>
        </w:rPr>
        <w:t>Conduct periodic publicity campaigns with special focus on rural areas at regular intervals for creating awareness about benefits of Social Security Schemes.</w:t>
      </w:r>
    </w:p>
    <w:p w:rsidR="00A87C9D" w:rsidRPr="00DB4BD1" w:rsidRDefault="00A87C9D" w:rsidP="00A87C9D">
      <w:pPr>
        <w:pStyle w:val="ListParagraph"/>
        <w:numPr>
          <w:ilvl w:val="0"/>
          <w:numId w:val="40"/>
        </w:numPr>
        <w:spacing w:after="160" w:line="259" w:lineRule="auto"/>
        <w:rPr>
          <w:rFonts w:ascii="Arial" w:hAnsi="Arial" w:cs="Arial"/>
          <w:sz w:val="23"/>
          <w:szCs w:val="23"/>
        </w:rPr>
      </w:pPr>
      <w:r w:rsidRPr="00DB4BD1">
        <w:rPr>
          <w:rFonts w:ascii="Arial" w:hAnsi="Arial" w:cs="Arial"/>
          <w:sz w:val="23"/>
          <w:szCs w:val="23"/>
        </w:rPr>
        <w:t>Streamline procedures and leverage technology to speed up claim settlement process and improve outreach.</w:t>
      </w:r>
    </w:p>
    <w:p w:rsidR="00A87C9D" w:rsidRPr="00DB4BD1" w:rsidRDefault="00A87C9D" w:rsidP="00A87C9D">
      <w:pPr>
        <w:pStyle w:val="ListParagraph"/>
        <w:numPr>
          <w:ilvl w:val="0"/>
          <w:numId w:val="40"/>
        </w:numPr>
        <w:spacing w:after="160" w:line="259" w:lineRule="auto"/>
        <w:rPr>
          <w:rFonts w:ascii="Arial" w:hAnsi="Arial" w:cs="Arial"/>
          <w:sz w:val="23"/>
          <w:szCs w:val="23"/>
        </w:rPr>
      </w:pPr>
      <w:r w:rsidRPr="00DB4BD1">
        <w:rPr>
          <w:rFonts w:ascii="Arial" w:hAnsi="Arial" w:cs="Arial"/>
          <w:sz w:val="23"/>
          <w:szCs w:val="23"/>
        </w:rPr>
        <w:t xml:space="preserve">Ensure that no eligible Jan </w:t>
      </w:r>
      <w:proofErr w:type="spellStart"/>
      <w:r w:rsidRPr="00DB4BD1">
        <w:rPr>
          <w:rFonts w:ascii="Arial" w:hAnsi="Arial" w:cs="Arial"/>
          <w:sz w:val="23"/>
          <w:szCs w:val="23"/>
        </w:rPr>
        <w:t>Dhan</w:t>
      </w:r>
      <w:proofErr w:type="spellEnd"/>
      <w:r w:rsidRPr="00DB4BD1">
        <w:rPr>
          <w:rFonts w:ascii="Arial" w:hAnsi="Arial" w:cs="Arial"/>
          <w:sz w:val="23"/>
          <w:szCs w:val="23"/>
        </w:rPr>
        <w:t xml:space="preserve"> account holders are left out from availing the risk covers under PMJJBY and PMSBY.</w:t>
      </w:r>
    </w:p>
    <w:p w:rsidR="00A87C9D" w:rsidRPr="00DB4BD1" w:rsidRDefault="00A87C9D" w:rsidP="00A87C9D">
      <w:pPr>
        <w:pStyle w:val="ListParagraph"/>
        <w:numPr>
          <w:ilvl w:val="0"/>
          <w:numId w:val="40"/>
        </w:numPr>
        <w:spacing w:after="160" w:line="259" w:lineRule="auto"/>
        <w:rPr>
          <w:rFonts w:ascii="Arial" w:hAnsi="Arial" w:cs="Arial"/>
          <w:sz w:val="23"/>
          <w:szCs w:val="23"/>
        </w:rPr>
      </w:pPr>
      <w:proofErr w:type="spellStart"/>
      <w:r w:rsidRPr="00DB4BD1">
        <w:rPr>
          <w:rFonts w:ascii="Arial" w:hAnsi="Arial" w:cs="Arial"/>
          <w:sz w:val="23"/>
          <w:szCs w:val="23"/>
        </w:rPr>
        <w:t>Enrol</w:t>
      </w:r>
      <w:proofErr w:type="spellEnd"/>
      <w:r w:rsidRPr="00DB4BD1">
        <w:rPr>
          <w:rFonts w:ascii="Arial" w:hAnsi="Arial" w:cs="Arial"/>
          <w:sz w:val="23"/>
          <w:szCs w:val="23"/>
        </w:rPr>
        <w:t xml:space="preserve"> beneficiaries of other government scheme like PM </w:t>
      </w:r>
      <w:proofErr w:type="spellStart"/>
      <w:r w:rsidRPr="00DB4BD1">
        <w:rPr>
          <w:rFonts w:ascii="Arial" w:hAnsi="Arial" w:cs="Arial"/>
          <w:sz w:val="23"/>
          <w:szCs w:val="23"/>
        </w:rPr>
        <w:t>Ujjawala</w:t>
      </w:r>
      <w:proofErr w:type="spellEnd"/>
      <w:r w:rsidRPr="00DB4BD1">
        <w:rPr>
          <w:rFonts w:ascii="Arial" w:hAnsi="Arial" w:cs="Arial"/>
          <w:sz w:val="23"/>
          <w:szCs w:val="23"/>
        </w:rPr>
        <w:t xml:space="preserve">, PM </w:t>
      </w:r>
      <w:proofErr w:type="spellStart"/>
      <w:r w:rsidRPr="00DB4BD1">
        <w:rPr>
          <w:rFonts w:ascii="Arial" w:hAnsi="Arial" w:cs="Arial"/>
          <w:sz w:val="23"/>
          <w:szCs w:val="23"/>
        </w:rPr>
        <w:t>Kisan</w:t>
      </w:r>
      <w:proofErr w:type="spellEnd"/>
      <w:r w:rsidRPr="00DB4BD1">
        <w:rPr>
          <w:rFonts w:ascii="Arial" w:hAnsi="Arial" w:cs="Arial"/>
          <w:sz w:val="23"/>
          <w:szCs w:val="23"/>
        </w:rPr>
        <w:t xml:space="preserve">, </w:t>
      </w:r>
      <w:proofErr w:type="gramStart"/>
      <w:r w:rsidRPr="00DB4BD1">
        <w:rPr>
          <w:rFonts w:ascii="Arial" w:hAnsi="Arial" w:cs="Arial"/>
          <w:sz w:val="23"/>
          <w:szCs w:val="23"/>
        </w:rPr>
        <w:t>MGNREGA</w:t>
      </w:r>
      <w:proofErr w:type="gramEnd"/>
      <w:r w:rsidRPr="00DB4BD1">
        <w:rPr>
          <w:rFonts w:ascii="Arial" w:hAnsi="Arial" w:cs="Arial"/>
          <w:sz w:val="23"/>
          <w:szCs w:val="23"/>
        </w:rPr>
        <w:t xml:space="preserve"> etc. under the scheme.</w:t>
      </w:r>
    </w:p>
    <w:p w:rsidR="00A87C9D" w:rsidRPr="00DB4BD1" w:rsidRDefault="00A87C9D" w:rsidP="00A87C9D">
      <w:pPr>
        <w:pStyle w:val="ListParagraph"/>
        <w:numPr>
          <w:ilvl w:val="0"/>
          <w:numId w:val="40"/>
        </w:numPr>
        <w:spacing w:after="160" w:line="259" w:lineRule="auto"/>
        <w:rPr>
          <w:rFonts w:ascii="Arial" w:hAnsi="Arial" w:cs="Arial"/>
          <w:sz w:val="23"/>
          <w:szCs w:val="23"/>
        </w:rPr>
      </w:pPr>
      <w:r w:rsidRPr="00DB4BD1">
        <w:rPr>
          <w:rFonts w:ascii="Arial" w:hAnsi="Arial" w:cs="Arial"/>
          <w:sz w:val="23"/>
          <w:szCs w:val="23"/>
        </w:rPr>
        <w:t>Use SMS and other digital platforms to make account holders aware of the schemes and also seek auto debit mandate from them.</w:t>
      </w:r>
    </w:p>
    <w:p w:rsidR="00A87C9D" w:rsidRPr="00DB4BD1" w:rsidRDefault="00A87C9D" w:rsidP="00A87C9D">
      <w:pPr>
        <w:pStyle w:val="ListParagraph"/>
        <w:numPr>
          <w:ilvl w:val="0"/>
          <w:numId w:val="40"/>
        </w:numPr>
        <w:spacing w:after="160" w:line="259" w:lineRule="auto"/>
        <w:rPr>
          <w:rFonts w:ascii="Arial" w:hAnsi="Arial" w:cs="Arial"/>
          <w:sz w:val="23"/>
          <w:szCs w:val="23"/>
        </w:rPr>
      </w:pPr>
      <w:r w:rsidRPr="00DB4BD1">
        <w:rPr>
          <w:rFonts w:ascii="Arial" w:hAnsi="Arial" w:cs="Arial"/>
          <w:sz w:val="23"/>
          <w:szCs w:val="23"/>
        </w:rPr>
        <w:t xml:space="preserve">Leverage marketing Channels like Banking Correspondents(BCs) for ensuring Pan India coverage and innovate ways be devised for motivating the field level functionaries for enhancing enrolments, especially under PMJJBY and PMSBY and </w:t>
      </w:r>
    </w:p>
    <w:p w:rsidR="00A87C9D" w:rsidRPr="00DB4BD1" w:rsidRDefault="00A87C9D" w:rsidP="00A87C9D">
      <w:pPr>
        <w:pStyle w:val="ListParagraph"/>
        <w:numPr>
          <w:ilvl w:val="0"/>
          <w:numId w:val="40"/>
        </w:numPr>
        <w:spacing w:after="160" w:line="259" w:lineRule="auto"/>
        <w:rPr>
          <w:rFonts w:ascii="Arial" w:hAnsi="Arial" w:cs="Arial"/>
          <w:sz w:val="23"/>
          <w:szCs w:val="23"/>
        </w:rPr>
      </w:pPr>
      <w:r w:rsidRPr="00DB4BD1">
        <w:rPr>
          <w:rFonts w:ascii="Arial" w:hAnsi="Arial" w:cs="Arial"/>
          <w:sz w:val="23"/>
          <w:szCs w:val="23"/>
        </w:rPr>
        <w:t>Fix target of fresh enrolment under PMJJBY and PMSBY to enhance enrolment till March 31, 2021.</w:t>
      </w:r>
    </w:p>
    <w:p w:rsidR="00A87C9D" w:rsidRPr="00DB4BD1" w:rsidRDefault="00A87C9D" w:rsidP="00A87C9D">
      <w:pPr>
        <w:rPr>
          <w:sz w:val="23"/>
          <w:szCs w:val="23"/>
        </w:rPr>
      </w:pPr>
      <w:r w:rsidRPr="00DB4BD1">
        <w:rPr>
          <w:sz w:val="23"/>
          <w:szCs w:val="23"/>
        </w:rPr>
        <w:t>The status report of the implementation of these schemes has to be placed in the ensuing SLBC meetings.</w:t>
      </w:r>
    </w:p>
    <w:p w:rsidR="0015366F" w:rsidRPr="00DB4BD1" w:rsidRDefault="0015366F" w:rsidP="00A87C9D">
      <w:pPr>
        <w:rPr>
          <w:sz w:val="23"/>
          <w:szCs w:val="23"/>
        </w:rPr>
      </w:pPr>
    </w:p>
    <w:p w:rsidR="00A87C9D" w:rsidRPr="00DB4BD1" w:rsidRDefault="00A87C9D" w:rsidP="008F53BD">
      <w:pPr>
        <w:pStyle w:val="ListParagraph"/>
        <w:numPr>
          <w:ilvl w:val="0"/>
          <w:numId w:val="44"/>
        </w:numPr>
        <w:spacing w:after="160" w:line="259" w:lineRule="auto"/>
        <w:rPr>
          <w:rFonts w:ascii="Arial" w:hAnsi="Arial" w:cs="Arial"/>
          <w:b/>
          <w:sz w:val="23"/>
          <w:szCs w:val="23"/>
        </w:rPr>
      </w:pPr>
      <w:r w:rsidRPr="00DB4BD1">
        <w:rPr>
          <w:rFonts w:ascii="Arial" w:hAnsi="Arial" w:cs="Arial"/>
          <w:b/>
          <w:sz w:val="23"/>
          <w:szCs w:val="23"/>
        </w:rPr>
        <w:t xml:space="preserve"> 100% Digitization of </w:t>
      </w:r>
      <w:proofErr w:type="spellStart"/>
      <w:r w:rsidRPr="00DB4BD1">
        <w:rPr>
          <w:rFonts w:ascii="Arial" w:hAnsi="Arial" w:cs="Arial"/>
          <w:b/>
          <w:sz w:val="23"/>
          <w:szCs w:val="23"/>
        </w:rPr>
        <w:t>Raichur</w:t>
      </w:r>
      <w:proofErr w:type="spellEnd"/>
      <w:r w:rsidRPr="00DB4BD1">
        <w:rPr>
          <w:rFonts w:ascii="Arial" w:hAnsi="Arial" w:cs="Arial"/>
          <w:b/>
          <w:sz w:val="23"/>
          <w:szCs w:val="23"/>
        </w:rPr>
        <w:t xml:space="preserve"> district</w:t>
      </w:r>
    </w:p>
    <w:p w:rsidR="00A87C9D" w:rsidRPr="00DB4BD1" w:rsidRDefault="00A87C9D" w:rsidP="00A87C9D">
      <w:pPr>
        <w:rPr>
          <w:sz w:val="23"/>
          <w:szCs w:val="23"/>
        </w:rPr>
      </w:pPr>
      <w:r w:rsidRPr="00DB4BD1">
        <w:rPr>
          <w:sz w:val="23"/>
          <w:szCs w:val="23"/>
        </w:rPr>
        <w:t xml:space="preserve">While assessing the progress of digitization in </w:t>
      </w:r>
      <w:proofErr w:type="spellStart"/>
      <w:r w:rsidRPr="00DB4BD1">
        <w:rPr>
          <w:sz w:val="23"/>
          <w:szCs w:val="23"/>
        </w:rPr>
        <w:t>Raichur</w:t>
      </w:r>
      <w:proofErr w:type="spellEnd"/>
      <w:r w:rsidRPr="00DB4BD1">
        <w:rPr>
          <w:sz w:val="23"/>
          <w:szCs w:val="23"/>
        </w:rPr>
        <w:t xml:space="preserve"> District as of May 2020, it can be seen that the total number of operative Savings bank accounts were 2228836, out of which Debit/</w:t>
      </w:r>
      <w:proofErr w:type="spellStart"/>
      <w:r w:rsidRPr="00DB4BD1">
        <w:rPr>
          <w:sz w:val="23"/>
          <w:szCs w:val="23"/>
        </w:rPr>
        <w:t>Rupay</w:t>
      </w:r>
      <w:proofErr w:type="spellEnd"/>
      <w:r w:rsidRPr="00DB4BD1">
        <w:rPr>
          <w:sz w:val="23"/>
          <w:szCs w:val="23"/>
        </w:rPr>
        <w:t xml:space="preserve"> cards coverage was observed as 41.25%. Net banking coverage was found to be 6.23% and Mobile Banking/UPI/USSD coverage stood at 13.55%. The total number of operative Savings Bank accounts covered with at least one of the facilities namely Debit/</w:t>
      </w:r>
      <w:proofErr w:type="spellStart"/>
      <w:r w:rsidRPr="00DB4BD1">
        <w:rPr>
          <w:sz w:val="23"/>
          <w:szCs w:val="23"/>
        </w:rPr>
        <w:t>Rupay</w:t>
      </w:r>
      <w:proofErr w:type="spellEnd"/>
      <w:r w:rsidRPr="00DB4BD1">
        <w:rPr>
          <w:sz w:val="23"/>
          <w:szCs w:val="23"/>
        </w:rPr>
        <w:t xml:space="preserve"> cards, net banking, mobile banking, UPI, USSD were 800096 and percentage of such accounts to total operative accounts was 35.9. The total number of operative Current Accounts were 43095, out of which number of net banking to </w:t>
      </w:r>
      <w:proofErr w:type="spellStart"/>
      <w:proofErr w:type="gramStart"/>
      <w:r w:rsidRPr="00DB4BD1">
        <w:rPr>
          <w:sz w:val="23"/>
          <w:szCs w:val="23"/>
        </w:rPr>
        <w:t>Cas</w:t>
      </w:r>
      <w:proofErr w:type="spellEnd"/>
      <w:proofErr w:type="gramEnd"/>
      <w:r w:rsidRPr="00DB4BD1">
        <w:rPr>
          <w:sz w:val="23"/>
          <w:szCs w:val="23"/>
        </w:rPr>
        <w:t xml:space="preserve"> was 15432, percentage of Net banking coverage was 35.81. The number of POS/QR availed by Current Accounts was 4395 and percentage coverage of POS/QR was 10.2 out which POS/QR issued to shopkeepers (other than CA holders) was 5768, POS/QR issued to Government/Public Service providers was 89 and the same issued to other was 4989, the total POS/QR other than Current Account holders figured at 10818. With regard to Financial Literacy, camps on Digital Financial Literacy were recorded at 140230 and participants were about 10186.</w:t>
      </w:r>
    </w:p>
    <w:p w:rsidR="00A87C9D" w:rsidRPr="00DB4BD1" w:rsidRDefault="00A87C9D" w:rsidP="00A87C9D">
      <w:pPr>
        <w:rPr>
          <w:sz w:val="23"/>
          <w:szCs w:val="23"/>
        </w:rPr>
      </w:pPr>
      <w:r w:rsidRPr="00DB4BD1">
        <w:rPr>
          <w:sz w:val="23"/>
          <w:szCs w:val="23"/>
        </w:rPr>
        <w:t>Of the total 2228836 SB a/</w:t>
      </w:r>
      <w:proofErr w:type="spellStart"/>
      <w:r w:rsidRPr="00DB4BD1">
        <w:rPr>
          <w:sz w:val="23"/>
          <w:szCs w:val="23"/>
        </w:rPr>
        <w:t>cs</w:t>
      </w:r>
      <w:proofErr w:type="spellEnd"/>
      <w:r w:rsidRPr="00DB4BD1">
        <w:rPr>
          <w:sz w:val="23"/>
          <w:szCs w:val="23"/>
        </w:rPr>
        <w:t>, 35.9% have been covered by at least one of the facilities- Debit/</w:t>
      </w:r>
      <w:proofErr w:type="spellStart"/>
      <w:r w:rsidRPr="00DB4BD1">
        <w:rPr>
          <w:sz w:val="23"/>
          <w:szCs w:val="23"/>
        </w:rPr>
        <w:t>Rupay</w:t>
      </w:r>
      <w:proofErr w:type="spellEnd"/>
      <w:r w:rsidRPr="00DB4BD1">
        <w:rPr>
          <w:sz w:val="23"/>
          <w:szCs w:val="23"/>
        </w:rPr>
        <w:t xml:space="preserve"> cards, net banking, mobile banking, UPI, USSD.</w:t>
      </w:r>
    </w:p>
    <w:p w:rsidR="00A87C9D" w:rsidRPr="00DB4BD1" w:rsidRDefault="00A87C9D" w:rsidP="00A87C9D">
      <w:pPr>
        <w:rPr>
          <w:sz w:val="23"/>
          <w:szCs w:val="23"/>
        </w:rPr>
      </w:pPr>
      <w:r w:rsidRPr="00DB4BD1">
        <w:rPr>
          <w:sz w:val="23"/>
          <w:szCs w:val="23"/>
        </w:rPr>
        <w:t>Still 64.1% of SB a/</w:t>
      </w:r>
      <w:proofErr w:type="spellStart"/>
      <w:r w:rsidRPr="00DB4BD1">
        <w:rPr>
          <w:sz w:val="23"/>
          <w:szCs w:val="23"/>
        </w:rPr>
        <w:t>cs</w:t>
      </w:r>
      <w:proofErr w:type="spellEnd"/>
      <w:r w:rsidRPr="00DB4BD1">
        <w:rPr>
          <w:sz w:val="23"/>
          <w:szCs w:val="23"/>
        </w:rPr>
        <w:t xml:space="preserve"> need to be covered.</w:t>
      </w:r>
    </w:p>
    <w:p w:rsidR="00A87C9D" w:rsidRDefault="00A87C9D" w:rsidP="00A87C9D">
      <w:pPr>
        <w:rPr>
          <w:sz w:val="23"/>
          <w:szCs w:val="23"/>
        </w:rPr>
      </w:pPr>
      <w:r w:rsidRPr="00DB4BD1">
        <w:rPr>
          <w:sz w:val="23"/>
          <w:szCs w:val="23"/>
        </w:rPr>
        <w:t xml:space="preserve">In our letter dated January 23, 2020, SLBC was advised, inter alia, to conduct field level assessment/ survey of the district identified by the SLBC for making them 100% digitally enabled and allocate targets for merchant on-boarding per branch in the district. SLBC may apprise if the field level assessment/survey of </w:t>
      </w:r>
      <w:proofErr w:type="spellStart"/>
      <w:r w:rsidRPr="00DB4BD1">
        <w:rPr>
          <w:sz w:val="23"/>
          <w:szCs w:val="23"/>
        </w:rPr>
        <w:t>Raichur</w:t>
      </w:r>
      <w:proofErr w:type="spellEnd"/>
      <w:r w:rsidRPr="00DB4BD1">
        <w:rPr>
          <w:sz w:val="23"/>
          <w:szCs w:val="23"/>
        </w:rPr>
        <w:t xml:space="preserve"> has been conducted and </w:t>
      </w:r>
      <w:r w:rsidRPr="00DB4BD1">
        <w:rPr>
          <w:sz w:val="23"/>
          <w:szCs w:val="23"/>
        </w:rPr>
        <w:lastRenderedPageBreak/>
        <w:t>information with regard to branch-wise targets (metro/urban/semi-urban/rural) assigned to banks for on-boarding merchants/traders/utility service providers as well as latest achievement position.</w:t>
      </w:r>
    </w:p>
    <w:p w:rsidR="00CD5774" w:rsidRPr="00DB4BD1" w:rsidRDefault="00CD5774" w:rsidP="00A87C9D">
      <w:pPr>
        <w:rPr>
          <w:sz w:val="23"/>
          <w:szCs w:val="23"/>
        </w:rPr>
      </w:pPr>
    </w:p>
    <w:p w:rsidR="00A87C9D" w:rsidRPr="00DB4BD1" w:rsidRDefault="00A87C9D" w:rsidP="008F53BD">
      <w:pPr>
        <w:pStyle w:val="ListParagraph"/>
        <w:numPr>
          <w:ilvl w:val="0"/>
          <w:numId w:val="44"/>
        </w:numPr>
        <w:spacing w:after="160" w:line="259" w:lineRule="auto"/>
        <w:rPr>
          <w:rFonts w:ascii="Arial" w:hAnsi="Arial" w:cs="Arial"/>
          <w:b/>
          <w:sz w:val="23"/>
          <w:szCs w:val="23"/>
        </w:rPr>
      </w:pPr>
      <w:r w:rsidRPr="00DB4BD1">
        <w:rPr>
          <w:rFonts w:ascii="Arial" w:hAnsi="Arial" w:cs="Arial"/>
          <w:b/>
          <w:sz w:val="23"/>
          <w:szCs w:val="23"/>
        </w:rPr>
        <w:t xml:space="preserve"> Deepening and Expansion of Digitalization eco system- NFSI Vision.</w:t>
      </w:r>
    </w:p>
    <w:p w:rsidR="00AF0F1E" w:rsidRPr="00DB4BD1" w:rsidRDefault="00AF0F1E" w:rsidP="006B4EDC">
      <w:pPr>
        <w:spacing w:line="23" w:lineRule="atLeast"/>
        <w:ind w:left="288"/>
        <w:rPr>
          <w:b/>
          <w:bCs/>
          <w:sz w:val="23"/>
          <w:szCs w:val="23"/>
          <w:lang w:val="en-IN" w:eastAsia="en-IN" w:bidi="kn-IN"/>
        </w:rPr>
      </w:pPr>
    </w:p>
    <w:p w:rsidR="00F8016D" w:rsidRPr="00DB4BD1" w:rsidRDefault="006B4EDC" w:rsidP="006B4EDC">
      <w:pPr>
        <w:rPr>
          <w:b/>
          <w:bCs/>
          <w:color w:val="FF0000"/>
          <w:sz w:val="23"/>
          <w:szCs w:val="23"/>
        </w:rPr>
      </w:pPr>
      <w:r w:rsidRPr="00DB4BD1">
        <w:rPr>
          <w:b/>
          <w:bCs/>
          <w:sz w:val="23"/>
          <w:szCs w:val="23"/>
        </w:rPr>
        <w:t xml:space="preserve">AGENDA 9: NABARD’s AGENDA FOR </w:t>
      </w:r>
      <w:r w:rsidR="000131AD" w:rsidRPr="00DB4BD1">
        <w:rPr>
          <w:b/>
          <w:bCs/>
          <w:sz w:val="23"/>
          <w:szCs w:val="23"/>
        </w:rPr>
        <w:t>150</w:t>
      </w:r>
      <w:r w:rsidR="000131AD" w:rsidRPr="00DB4BD1">
        <w:rPr>
          <w:b/>
          <w:bCs/>
          <w:sz w:val="23"/>
          <w:szCs w:val="23"/>
          <w:vertAlign w:val="superscript"/>
        </w:rPr>
        <w:t>th</w:t>
      </w:r>
      <w:r w:rsidRPr="00DB4BD1">
        <w:rPr>
          <w:b/>
          <w:bCs/>
          <w:sz w:val="23"/>
          <w:szCs w:val="23"/>
        </w:rPr>
        <w:t xml:space="preserve">SLBC </w:t>
      </w:r>
      <w:r w:rsidR="002078C7" w:rsidRPr="00DB4BD1">
        <w:rPr>
          <w:b/>
          <w:bCs/>
          <w:sz w:val="23"/>
          <w:szCs w:val="23"/>
        </w:rPr>
        <w:t>MEETING</w:t>
      </w:r>
    </w:p>
    <w:p w:rsidR="00F8016D" w:rsidRPr="00DB4BD1" w:rsidRDefault="00F8016D" w:rsidP="00F8016D">
      <w:pPr>
        <w:rPr>
          <w:b/>
          <w:bCs/>
          <w:sz w:val="23"/>
          <w:szCs w:val="23"/>
        </w:rPr>
      </w:pPr>
    </w:p>
    <w:p w:rsidR="00F8016D" w:rsidRPr="00DB4BD1" w:rsidRDefault="00483059" w:rsidP="00320593">
      <w:pPr>
        <w:pStyle w:val="ListParagraph"/>
        <w:spacing w:line="240" w:lineRule="auto"/>
        <w:ind w:left="0"/>
        <w:rPr>
          <w:rFonts w:ascii="Arial" w:hAnsi="Arial" w:cs="Arial"/>
          <w:b/>
          <w:bCs/>
          <w:sz w:val="23"/>
          <w:szCs w:val="23"/>
        </w:rPr>
      </w:pPr>
      <w:r w:rsidRPr="00DB4BD1">
        <w:rPr>
          <w:rFonts w:ascii="Arial" w:hAnsi="Arial" w:cs="Arial"/>
          <w:b/>
          <w:bCs/>
          <w:sz w:val="23"/>
          <w:szCs w:val="23"/>
        </w:rPr>
        <w:t>9.1: Support</w:t>
      </w:r>
      <w:r w:rsidR="00F8016D" w:rsidRPr="00DB4BD1">
        <w:rPr>
          <w:rFonts w:ascii="Arial" w:hAnsi="Arial" w:cs="Arial"/>
          <w:b/>
          <w:bCs/>
          <w:sz w:val="23"/>
          <w:szCs w:val="23"/>
        </w:rPr>
        <w:t xml:space="preserve"> to Government of Karnataka under RIDF</w:t>
      </w:r>
    </w:p>
    <w:p w:rsidR="00F8016D" w:rsidRPr="00DB4BD1" w:rsidRDefault="00F8016D" w:rsidP="00320593">
      <w:pPr>
        <w:rPr>
          <w:sz w:val="23"/>
          <w:szCs w:val="23"/>
        </w:rPr>
      </w:pPr>
      <w:r w:rsidRPr="00DB4BD1">
        <w:rPr>
          <w:sz w:val="23"/>
          <w:szCs w:val="23"/>
        </w:rPr>
        <w:t xml:space="preserve">As on 31.03.2020, 43564 projects  have been sanctioned to the Govt. of Karnataka under RIDF I-XXV covering Irrigation projects, Flood Protection Works, Ground Water Recharge Structures, Roads, Bridges, </w:t>
      </w:r>
      <w:proofErr w:type="spellStart"/>
      <w:r w:rsidRPr="00DB4BD1">
        <w:rPr>
          <w:sz w:val="23"/>
          <w:szCs w:val="23"/>
        </w:rPr>
        <w:t>Godowns</w:t>
      </w:r>
      <w:proofErr w:type="spellEnd"/>
      <w:r w:rsidRPr="00DB4BD1">
        <w:rPr>
          <w:sz w:val="23"/>
          <w:szCs w:val="23"/>
        </w:rPr>
        <w:t xml:space="preserve">, Rural Markets, Primary Schools, Secondary Schools, First Grade colleges, ITIs, Polytechnic Colleges, Backward Classes Hostels, PU Colleges, </w:t>
      </w:r>
      <w:proofErr w:type="spellStart"/>
      <w:r w:rsidRPr="00DB4BD1">
        <w:rPr>
          <w:sz w:val="23"/>
          <w:szCs w:val="23"/>
        </w:rPr>
        <w:t>AnganwadiCentres</w:t>
      </w:r>
      <w:proofErr w:type="spellEnd"/>
      <w:r w:rsidRPr="00DB4BD1">
        <w:rPr>
          <w:sz w:val="23"/>
          <w:szCs w:val="23"/>
        </w:rPr>
        <w:t xml:space="preserve">, Primary Health </w:t>
      </w:r>
      <w:proofErr w:type="spellStart"/>
      <w:r w:rsidRPr="00DB4BD1">
        <w:rPr>
          <w:sz w:val="23"/>
          <w:szCs w:val="23"/>
        </w:rPr>
        <w:t>Centres</w:t>
      </w:r>
      <w:proofErr w:type="spellEnd"/>
      <w:r w:rsidRPr="00DB4BD1">
        <w:rPr>
          <w:sz w:val="23"/>
          <w:szCs w:val="23"/>
        </w:rPr>
        <w:t>, Watershed development, Village Knowledge Centers, Rural Service Centers, Sericulture and Fish Jetties as detailed below:</w:t>
      </w:r>
      <w:r w:rsidRPr="00DB4BD1">
        <w:rPr>
          <w:sz w:val="23"/>
          <w:szCs w:val="23"/>
        </w:rPr>
        <w:tab/>
      </w:r>
    </w:p>
    <w:p w:rsidR="00723882" w:rsidRPr="00DB4BD1" w:rsidRDefault="00723882" w:rsidP="00320593">
      <w:pPr>
        <w:spacing w:after="200"/>
        <w:rPr>
          <w:b/>
          <w:sz w:val="23"/>
          <w:szCs w:val="23"/>
        </w:rPr>
      </w:pPr>
    </w:p>
    <w:p w:rsidR="00F8016D" w:rsidRPr="00DB4BD1" w:rsidRDefault="00F8016D" w:rsidP="00F8016D">
      <w:pPr>
        <w:spacing w:after="200"/>
        <w:rPr>
          <w:b/>
          <w:sz w:val="23"/>
          <w:szCs w:val="23"/>
        </w:rPr>
      </w:pPr>
      <w:r w:rsidRPr="00DB4BD1">
        <w:rPr>
          <w:b/>
          <w:sz w:val="23"/>
          <w:szCs w:val="23"/>
        </w:rPr>
        <w:t xml:space="preserve">Sector Wise RIDF details (Tranche I-XXV) as on 31.03.2020 </w:t>
      </w:r>
    </w:p>
    <w:p w:rsidR="00F8016D" w:rsidRPr="00DB4BD1" w:rsidRDefault="00F8016D" w:rsidP="00F8016D">
      <w:pPr>
        <w:spacing w:after="200"/>
        <w:rPr>
          <w:sz w:val="23"/>
          <w:szCs w:val="23"/>
        </w:rPr>
      </w:pPr>
      <w:r w:rsidRPr="00DB4BD1">
        <w:rPr>
          <w:b/>
          <w:sz w:val="23"/>
          <w:szCs w:val="23"/>
        </w:rPr>
        <w:t xml:space="preserve">(₹. </w:t>
      </w:r>
      <w:proofErr w:type="spellStart"/>
      <w:r w:rsidRPr="00DB4BD1">
        <w:rPr>
          <w:b/>
          <w:sz w:val="23"/>
          <w:szCs w:val="23"/>
        </w:rPr>
        <w:t>Crore</w:t>
      </w:r>
      <w:proofErr w:type="spellEnd"/>
      <w:r w:rsidRPr="00DB4BD1">
        <w:rPr>
          <w:b/>
          <w:sz w:val="23"/>
          <w:szCs w:val="23"/>
        </w:rPr>
        <w:t>)</w:t>
      </w:r>
    </w:p>
    <w:tbl>
      <w:tblPr>
        <w:tblW w:w="9797" w:type="dxa"/>
        <w:tblInd w:w="-10" w:type="dxa"/>
        <w:tblLook w:val="04A0" w:firstRow="1" w:lastRow="0" w:firstColumn="1" w:lastColumn="0" w:noHBand="0" w:noVBand="1"/>
      </w:tblPr>
      <w:tblGrid>
        <w:gridCol w:w="773"/>
        <w:gridCol w:w="3049"/>
        <w:gridCol w:w="1344"/>
        <w:gridCol w:w="1382"/>
        <w:gridCol w:w="1613"/>
        <w:gridCol w:w="1636"/>
      </w:tblGrid>
      <w:tr w:rsidR="00F8016D" w:rsidRPr="00DB4BD1" w:rsidTr="00F261C7">
        <w:trPr>
          <w:trHeight w:val="765"/>
        </w:trPr>
        <w:tc>
          <w:tcPr>
            <w:tcW w:w="773" w:type="dxa"/>
            <w:tcBorders>
              <w:top w:val="single" w:sz="4" w:space="0" w:color="auto"/>
              <w:left w:val="single" w:sz="4" w:space="0" w:color="auto"/>
              <w:bottom w:val="single" w:sz="4" w:space="0" w:color="auto"/>
              <w:right w:val="single" w:sz="4" w:space="0" w:color="auto"/>
            </w:tcBorders>
            <w:vAlign w:val="center"/>
            <w:hideMark/>
          </w:tcPr>
          <w:p w:rsidR="00F8016D" w:rsidRPr="00DB4BD1" w:rsidRDefault="00F8016D" w:rsidP="00F261C7">
            <w:pPr>
              <w:rPr>
                <w:b/>
                <w:bCs/>
                <w:color w:val="000000"/>
                <w:sz w:val="23"/>
                <w:szCs w:val="23"/>
                <w:lang w:eastAsia="en-IN"/>
              </w:rPr>
            </w:pPr>
            <w:proofErr w:type="spellStart"/>
            <w:r w:rsidRPr="00DB4BD1">
              <w:rPr>
                <w:b/>
                <w:bCs/>
                <w:color w:val="000000"/>
                <w:sz w:val="23"/>
                <w:szCs w:val="23"/>
                <w:lang w:eastAsia="en-IN"/>
              </w:rPr>
              <w:t>Sn</w:t>
            </w:r>
            <w:proofErr w:type="spellEnd"/>
          </w:p>
        </w:tc>
        <w:tc>
          <w:tcPr>
            <w:tcW w:w="3049" w:type="dxa"/>
            <w:tcBorders>
              <w:top w:val="single" w:sz="8" w:space="0" w:color="auto"/>
              <w:left w:val="single" w:sz="4" w:space="0" w:color="auto"/>
              <w:bottom w:val="single" w:sz="8" w:space="0" w:color="000000"/>
              <w:right w:val="single" w:sz="8" w:space="0" w:color="auto"/>
            </w:tcBorders>
            <w:vAlign w:val="center"/>
            <w:hideMark/>
          </w:tcPr>
          <w:p w:rsidR="00F8016D" w:rsidRPr="00DB4BD1" w:rsidRDefault="00F8016D" w:rsidP="00F261C7">
            <w:pPr>
              <w:rPr>
                <w:b/>
                <w:bCs/>
                <w:color w:val="000000"/>
                <w:sz w:val="23"/>
                <w:szCs w:val="23"/>
                <w:lang w:eastAsia="en-IN"/>
              </w:rPr>
            </w:pPr>
            <w:r w:rsidRPr="00DB4BD1">
              <w:rPr>
                <w:b/>
                <w:bCs/>
                <w:color w:val="000000"/>
                <w:sz w:val="23"/>
                <w:szCs w:val="23"/>
                <w:lang w:eastAsia="en-IN"/>
              </w:rPr>
              <w:t>Name of the Sector</w:t>
            </w:r>
          </w:p>
        </w:tc>
        <w:tc>
          <w:tcPr>
            <w:tcW w:w="1344" w:type="dxa"/>
            <w:tcBorders>
              <w:top w:val="single" w:sz="8" w:space="0" w:color="auto"/>
              <w:left w:val="single" w:sz="8" w:space="0" w:color="auto"/>
              <w:bottom w:val="single" w:sz="8" w:space="0" w:color="000000"/>
              <w:right w:val="single" w:sz="8" w:space="0" w:color="auto"/>
            </w:tcBorders>
            <w:vAlign w:val="center"/>
            <w:hideMark/>
          </w:tcPr>
          <w:p w:rsidR="00F8016D" w:rsidRPr="00DB4BD1" w:rsidRDefault="00F8016D" w:rsidP="00F261C7">
            <w:pPr>
              <w:rPr>
                <w:b/>
                <w:bCs/>
                <w:color w:val="000000"/>
                <w:sz w:val="23"/>
                <w:szCs w:val="23"/>
                <w:lang w:eastAsia="en-IN"/>
              </w:rPr>
            </w:pPr>
            <w:r w:rsidRPr="00DB4BD1">
              <w:rPr>
                <w:b/>
                <w:bCs/>
                <w:color w:val="000000"/>
                <w:sz w:val="23"/>
                <w:szCs w:val="23"/>
                <w:lang w:eastAsia="en-IN"/>
              </w:rPr>
              <w:t>No. of projects</w:t>
            </w:r>
          </w:p>
        </w:tc>
        <w:tc>
          <w:tcPr>
            <w:tcW w:w="1382" w:type="dxa"/>
            <w:tcBorders>
              <w:top w:val="single" w:sz="8" w:space="0" w:color="auto"/>
              <w:left w:val="single" w:sz="8" w:space="0" w:color="auto"/>
              <w:bottom w:val="single" w:sz="8" w:space="0" w:color="000000"/>
              <w:right w:val="single" w:sz="8" w:space="0" w:color="auto"/>
            </w:tcBorders>
            <w:vAlign w:val="center"/>
            <w:hideMark/>
          </w:tcPr>
          <w:p w:rsidR="00F8016D" w:rsidRPr="00DB4BD1" w:rsidRDefault="00F8016D" w:rsidP="00F261C7">
            <w:pPr>
              <w:rPr>
                <w:b/>
                <w:bCs/>
                <w:color w:val="000000"/>
                <w:sz w:val="23"/>
                <w:szCs w:val="23"/>
                <w:lang w:eastAsia="en-IN"/>
              </w:rPr>
            </w:pPr>
            <w:r w:rsidRPr="00DB4BD1">
              <w:rPr>
                <w:b/>
                <w:bCs/>
                <w:color w:val="000000"/>
                <w:sz w:val="23"/>
                <w:szCs w:val="23"/>
                <w:lang w:eastAsia="en-IN"/>
              </w:rPr>
              <w:t>Total Financial Outlay</w:t>
            </w:r>
          </w:p>
        </w:tc>
        <w:tc>
          <w:tcPr>
            <w:tcW w:w="1613" w:type="dxa"/>
            <w:tcBorders>
              <w:top w:val="single" w:sz="8" w:space="0" w:color="auto"/>
              <w:left w:val="single" w:sz="8" w:space="0" w:color="auto"/>
              <w:bottom w:val="single" w:sz="8" w:space="0" w:color="000000"/>
              <w:right w:val="single" w:sz="8" w:space="0" w:color="auto"/>
            </w:tcBorders>
            <w:vAlign w:val="center"/>
            <w:hideMark/>
          </w:tcPr>
          <w:p w:rsidR="00F8016D" w:rsidRPr="00DB4BD1" w:rsidRDefault="00F8016D" w:rsidP="00F261C7">
            <w:pPr>
              <w:rPr>
                <w:b/>
                <w:bCs/>
                <w:color w:val="000000"/>
                <w:sz w:val="23"/>
                <w:szCs w:val="23"/>
                <w:lang w:eastAsia="en-IN"/>
              </w:rPr>
            </w:pPr>
            <w:r w:rsidRPr="00DB4BD1">
              <w:rPr>
                <w:b/>
                <w:bCs/>
                <w:color w:val="000000"/>
                <w:sz w:val="23"/>
                <w:szCs w:val="23"/>
                <w:lang w:eastAsia="en-IN"/>
              </w:rPr>
              <w:t xml:space="preserve">Loan Sanctioned </w:t>
            </w:r>
          </w:p>
        </w:tc>
        <w:tc>
          <w:tcPr>
            <w:tcW w:w="1636" w:type="dxa"/>
            <w:tcBorders>
              <w:top w:val="single" w:sz="8" w:space="0" w:color="auto"/>
              <w:left w:val="single" w:sz="8" w:space="0" w:color="auto"/>
              <w:bottom w:val="single" w:sz="8" w:space="0" w:color="000000"/>
              <w:right w:val="single" w:sz="8" w:space="0" w:color="auto"/>
            </w:tcBorders>
            <w:vAlign w:val="center"/>
            <w:hideMark/>
          </w:tcPr>
          <w:p w:rsidR="00F8016D" w:rsidRPr="00DB4BD1" w:rsidRDefault="00F8016D" w:rsidP="00F261C7">
            <w:pPr>
              <w:rPr>
                <w:b/>
                <w:bCs/>
                <w:color w:val="000000"/>
                <w:sz w:val="23"/>
                <w:szCs w:val="23"/>
                <w:lang w:eastAsia="en-IN"/>
              </w:rPr>
            </w:pPr>
            <w:r w:rsidRPr="00DB4BD1">
              <w:rPr>
                <w:b/>
                <w:bCs/>
                <w:color w:val="000000"/>
                <w:sz w:val="23"/>
                <w:szCs w:val="23"/>
                <w:lang w:eastAsia="en-IN"/>
              </w:rPr>
              <w:t>Amount Disbursed</w:t>
            </w:r>
          </w:p>
        </w:tc>
      </w:tr>
      <w:tr w:rsidR="00F8016D" w:rsidRPr="00DB4BD1" w:rsidTr="00F261C7">
        <w:trPr>
          <w:trHeight w:val="272"/>
        </w:trPr>
        <w:tc>
          <w:tcPr>
            <w:tcW w:w="773" w:type="dxa"/>
            <w:tcBorders>
              <w:top w:val="single" w:sz="4" w:space="0" w:color="auto"/>
              <w:left w:val="single" w:sz="4" w:space="0" w:color="auto"/>
              <w:bottom w:val="single" w:sz="4" w:space="0" w:color="auto"/>
              <w:right w:val="single" w:sz="4" w:space="0" w:color="auto"/>
            </w:tcBorders>
            <w:vAlign w:val="center"/>
            <w:hideMark/>
          </w:tcPr>
          <w:p w:rsidR="00F8016D" w:rsidRPr="00DB4BD1" w:rsidRDefault="00F8016D" w:rsidP="00F261C7">
            <w:pPr>
              <w:rPr>
                <w:color w:val="000000"/>
                <w:sz w:val="23"/>
                <w:szCs w:val="23"/>
                <w:lang w:eastAsia="en-IN"/>
              </w:rPr>
            </w:pPr>
            <w:r w:rsidRPr="00DB4BD1">
              <w:rPr>
                <w:color w:val="000000"/>
                <w:sz w:val="23"/>
                <w:szCs w:val="23"/>
                <w:lang w:eastAsia="en-IN"/>
              </w:rPr>
              <w:t>1</w:t>
            </w:r>
          </w:p>
        </w:tc>
        <w:tc>
          <w:tcPr>
            <w:tcW w:w="3049" w:type="dxa"/>
            <w:tcBorders>
              <w:top w:val="nil"/>
              <w:left w:val="single" w:sz="4" w:space="0" w:color="auto"/>
              <w:bottom w:val="single" w:sz="8" w:space="0" w:color="auto"/>
              <w:right w:val="single" w:sz="8" w:space="0" w:color="auto"/>
            </w:tcBorders>
            <w:vAlign w:val="center"/>
            <w:hideMark/>
          </w:tcPr>
          <w:p w:rsidR="00F8016D" w:rsidRPr="00DB4BD1" w:rsidRDefault="00F8016D" w:rsidP="00F261C7">
            <w:pPr>
              <w:rPr>
                <w:color w:val="000000"/>
                <w:sz w:val="23"/>
                <w:szCs w:val="23"/>
                <w:lang w:eastAsia="en-IN"/>
              </w:rPr>
            </w:pPr>
            <w:r w:rsidRPr="00DB4BD1">
              <w:rPr>
                <w:color w:val="000000"/>
                <w:sz w:val="23"/>
                <w:szCs w:val="23"/>
                <w:lang w:eastAsia="en-IN"/>
              </w:rPr>
              <w:t>Agriculture and allied projects</w:t>
            </w:r>
          </w:p>
        </w:tc>
        <w:tc>
          <w:tcPr>
            <w:tcW w:w="1344" w:type="dxa"/>
            <w:tcBorders>
              <w:top w:val="nil"/>
              <w:left w:val="nil"/>
              <w:bottom w:val="single" w:sz="8" w:space="0" w:color="auto"/>
              <w:right w:val="single" w:sz="8" w:space="0" w:color="auto"/>
            </w:tcBorders>
            <w:vAlign w:val="center"/>
            <w:hideMark/>
          </w:tcPr>
          <w:p w:rsidR="00F8016D" w:rsidRPr="00DB4BD1" w:rsidRDefault="00F8016D" w:rsidP="00F261C7">
            <w:pPr>
              <w:jc w:val="center"/>
              <w:rPr>
                <w:color w:val="000000"/>
                <w:sz w:val="23"/>
                <w:szCs w:val="23"/>
                <w:lang w:eastAsia="en-IN"/>
              </w:rPr>
            </w:pPr>
            <w:r w:rsidRPr="00DB4BD1">
              <w:rPr>
                <w:color w:val="000000"/>
                <w:sz w:val="23"/>
                <w:szCs w:val="23"/>
                <w:lang w:eastAsia="en-IN"/>
              </w:rPr>
              <w:t>4892</w:t>
            </w:r>
          </w:p>
        </w:tc>
        <w:tc>
          <w:tcPr>
            <w:tcW w:w="1382" w:type="dxa"/>
            <w:tcBorders>
              <w:top w:val="nil"/>
              <w:left w:val="nil"/>
              <w:bottom w:val="single" w:sz="8" w:space="0" w:color="auto"/>
              <w:right w:val="single" w:sz="8" w:space="0" w:color="auto"/>
            </w:tcBorders>
            <w:vAlign w:val="center"/>
            <w:hideMark/>
          </w:tcPr>
          <w:p w:rsidR="00F8016D" w:rsidRPr="00DB4BD1" w:rsidRDefault="00F8016D" w:rsidP="00F261C7">
            <w:pPr>
              <w:jc w:val="right"/>
              <w:rPr>
                <w:color w:val="000000"/>
                <w:sz w:val="23"/>
                <w:szCs w:val="23"/>
                <w:lang w:eastAsia="en-IN"/>
              </w:rPr>
            </w:pPr>
            <w:r w:rsidRPr="00DB4BD1">
              <w:rPr>
                <w:color w:val="000000"/>
                <w:sz w:val="23"/>
                <w:szCs w:val="23"/>
                <w:lang w:eastAsia="en-IN"/>
              </w:rPr>
              <w:t>1560.86</w:t>
            </w:r>
          </w:p>
        </w:tc>
        <w:tc>
          <w:tcPr>
            <w:tcW w:w="1613" w:type="dxa"/>
            <w:tcBorders>
              <w:top w:val="nil"/>
              <w:left w:val="nil"/>
              <w:bottom w:val="single" w:sz="8" w:space="0" w:color="auto"/>
              <w:right w:val="single" w:sz="8" w:space="0" w:color="auto"/>
            </w:tcBorders>
            <w:vAlign w:val="center"/>
            <w:hideMark/>
          </w:tcPr>
          <w:p w:rsidR="00F8016D" w:rsidRPr="00DB4BD1" w:rsidRDefault="00F8016D" w:rsidP="00F261C7">
            <w:pPr>
              <w:jc w:val="right"/>
              <w:rPr>
                <w:color w:val="000000"/>
                <w:sz w:val="23"/>
                <w:szCs w:val="23"/>
                <w:lang w:eastAsia="en-IN"/>
              </w:rPr>
            </w:pPr>
            <w:r w:rsidRPr="00DB4BD1">
              <w:rPr>
                <w:color w:val="000000"/>
                <w:sz w:val="23"/>
                <w:szCs w:val="23"/>
                <w:lang w:eastAsia="en-IN"/>
              </w:rPr>
              <w:t>1436.40</w:t>
            </w:r>
          </w:p>
        </w:tc>
        <w:tc>
          <w:tcPr>
            <w:tcW w:w="1636" w:type="dxa"/>
            <w:tcBorders>
              <w:top w:val="nil"/>
              <w:left w:val="nil"/>
              <w:bottom w:val="single" w:sz="8" w:space="0" w:color="auto"/>
              <w:right w:val="single" w:sz="8" w:space="0" w:color="auto"/>
            </w:tcBorders>
            <w:vAlign w:val="center"/>
            <w:hideMark/>
          </w:tcPr>
          <w:p w:rsidR="00F8016D" w:rsidRPr="00DB4BD1" w:rsidRDefault="00F8016D" w:rsidP="00F261C7">
            <w:pPr>
              <w:jc w:val="right"/>
              <w:rPr>
                <w:color w:val="000000"/>
                <w:sz w:val="23"/>
                <w:szCs w:val="23"/>
                <w:lang w:eastAsia="en-IN"/>
              </w:rPr>
            </w:pPr>
            <w:r w:rsidRPr="00DB4BD1">
              <w:rPr>
                <w:color w:val="000000"/>
                <w:sz w:val="23"/>
                <w:szCs w:val="23"/>
                <w:lang w:eastAsia="en-IN"/>
              </w:rPr>
              <w:t>1035.19</w:t>
            </w:r>
          </w:p>
        </w:tc>
      </w:tr>
      <w:tr w:rsidR="00F8016D" w:rsidRPr="00DB4BD1" w:rsidTr="00F261C7">
        <w:trPr>
          <w:trHeight w:val="453"/>
        </w:trPr>
        <w:tc>
          <w:tcPr>
            <w:tcW w:w="773" w:type="dxa"/>
            <w:tcBorders>
              <w:top w:val="single" w:sz="4" w:space="0" w:color="auto"/>
              <w:left w:val="single" w:sz="8" w:space="0" w:color="auto"/>
              <w:bottom w:val="single" w:sz="8" w:space="0" w:color="auto"/>
              <w:right w:val="single" w:sz="8" w:space="0" w:color="auto"/>
            </w:tcBorders>
            <w:vAlign w:val="center"/>
            <w:hideMark/>
          </w:tcPr>
          <w:p w:rsidR="00F8016D" w:rsidRPr="00DB4BD1" w:rsidRDefault="00F8016D" w:rsidP="00F261C7">
            <w:pPr>
              <w:rPr>
                <w:color w:val="000000"/>
                <w:sz w:val="23"/>
                <w:szCs w:val="23"/>
                <w:lang w:eastAsia="en-IN"/>
              </w:rPr>
            </w:pPr>
            <w:r w:rsidRPr="00DB4BD1">
              <w:rPr>
                <w:color w:val="000000"/>
                <w:sz w:val="23"/>
                <w:szCs w:val="23"/>
                <w:lang w:eastAsia="en-IN"/>
              </w:rPr>
              <w:t>2</w:t>
            </w:r>
          </w:p>
        </w:tc>
        <w:tc>
          <w:tcPr>
            <w:tcW w:w="3049" w:type="dxa"/>
            <w:tcBorders>
              <w:top w:val="nil"/>
              <w:left w:val="nil"/>
              <w:bottom w:val="single" w:sz="8" w:space="0" w:color="auto"/>
              <w:right w:val="single" w:sz="8" w:space="0" w:color="auto"/>
            </w:tcBorders>
            <w:vAlign w:val="center"/>
            <w:hideMark/>
          </w:tcPr>
          <w:p w:rsidR="00F8016D" w:rsidRPr="00DB4BD1" w:rsidRDefault="00F8016D" w:rsidP="00F261C7">
            <w:pPr>
              <w:rPr>
                <w:color w:val="000000"/>
                <w:sz w:val="23"/>
                <w:szCs w:val="23"/>
                <w:lang w:eastAsia="en-IN"/>
              </w:rPr>
            </w:pPr>
            <w:r w:rsidRPr="00DB4BD1">
              <w:rPr>
                <w:color w:val="000000"/>
                <w:sz w:val="23"/>
                <w:szCs w:val="23"/>
                <w:lang w:eastAsia="en-IN"/>
              </w:rPr>
              <w:t>Social sector projects</w:t>
            </w:r>
          </w:p>
        </w:tc>
        <w:tc>
          <w:tcPr>
            <w:tcW w:w="1344" w:type="dxa"/>
            <w:tcBorders>
              <w:top w:val="nil"/>
              <w:left w:val="nil"/>
              <w:bottom w:val="single" w:sz="8" w:space="0" w:color="auto"/>
              <w:right w:val="single" w:sz="8" w:space="0" w:color="auto"/>
            </w:tcBorders>
            <w:vAlign w:val="center"/>
            <w:hideMark/>
          </w:tcPr>
          <w:p w:rsidR="00F8016D" w:rsidRPr="00DB4BD1" w:rsidRDefault="00F8016D" w:rsidP="00F261C7">
            <w:pPr>
              <w:jc w:val="center"/>
              <w:rPr>
                <w:color w:val="000000"/>
                <w:sz w:val="23"/>
                <w:szCs w:val="23"/>
                <w:lang w:eastAsia="en-IN"/>
              </w:rPr>
            </w:pPr>
            <w:r w:rsidRPr="00DB4BD1">
              <w:rPr>
                <w:color w:val="000000"/>
                <w:sz w:val="23"/>
                <w:szCs w:val="23"/>
                <w:lang w:eastAsia="en-IN"/>
              </w:rPr>
              <w:t>21031</w:t>
            </w:r>
          </w:p>
        </w:tc>
        <w:tc>
          <w:tcPr>
            <w:tcW w:w="1382" w:type="dxa"/>
            <w:tcBorders>
              <w:top w:val="nil"/>
              <w:left w:val="nil"/>
              <w:bottom w:val="single" w:sz="8" w:space="0" w:color="auto"/>
              <w:right w:val="single" w:sz="8" w:space="0" w:color="auto"/>
            </w:tcBorders>
            <w:vAlign w:val="center"/>
            <w:hideMark/>
          </w:tcPr>
          <w:p w:rsidR="00F8016D" w:rsidRPr="00DB4BD1" w:rsidRDefault="00F8016D" w:rsidP="00F261C7">
            <w:pPr>
              <w:jc w:val="right"/>
              <w:rPr>
                <w:color w:val="000000"/>
                <w:sz w:val="23"/>
                <w:szCs w:val="23"/>
                <w:lang w:eastAsia="en-IN"/>
              </w:rPr>
            </w:pPr>
            <w:r w:rsidRPr="00DB4BD1">
              <w:rPr>
                <w:color w:val="000000"/>
                <w:sz w:val="23"/>
                <w:szCs w:val="23"/>
                <w:lang w:eastAsia="en-IN"/>
              </w:rPr>
              <w:t>3948.20</w:t>
            </w:r>
          </w:p>
        </w:tc>
        <w:tc>
          <w:tcPr>
            <w:tcW w:w="1613" w:type="dxa"/>
            <w:tcBorders>
              <w:top w:val="nil"/>
              <w:left w:val="nil"/>
              <w:bottom w:val="single" w:sz="8" w:space="0" w:color="auto"/>
              <w:right w:val="single" w:sz="8" w:space="0" w:color="auto"/>
            </w:tcBorders>
            <w:vAlign w:val="center"/>
            <w:hideMark/>
          </w:tcPr>
          <w:p w:rsidR="00F8016D" w:rsidRPr="00DB4BD1" w:rsidRDefault="00F8016D" w:rsidP="00F261C7">
            <w:pPr>
              <w:jc w:val="right"/>
              <w:rPr>
                <w:color w:val="000000"/>
                <w:sz w:val="23"/>
                <w:szCs w:val="23"/>
                <w:lang w:eastAsia="en-IN"/>
              </w:rPr>
            </w:pPr>
            <w:r w:rsidRPr="00DB4BD1">
              <w:rPr>
                <w:color w:val="000000"/>
                <w:sz w:val="23"/>
                <w:szCs w:val="23"/>
                <w:lang w:eastAsia="en-IN"/>
              </w:rPr>
              <w:t>3361.10</w:t>
            </w:r>
          </w:p>
        </w:tc>
        <w:tc>
          <w:tcPr>
            <w:tcW w:w="1636" w:type="dxa"/>
            <w:tcBorders>
              <w:top w:val="nil"/>
              <w:left w:val="nil"/>
              <w:bottom w:val="single" w:sz="8" w:space="0" w:color="auto"/>
              <w:right w:val="single" w:sz="8" w:space="0" w:color="auto"/>
            </w:tcBorders>
            <w:vAlign w:val="center"/>
            <w:hideMark/>
          </w:tcPr>
          <w:p w:rsidR="00F8016D" w:rsidRPr="00DB4BD1" w:rsidRDefault="00F8016D" w:rsidP="00F261C7">
            <w:pPr>
              <w:jc w:val="right"/>
              <w:rPr>
                <w:color w:val="000000"/>
                <w:sz w:val="23"/>
                <w:szCs w:val="23"/>
                <w:lang w:eastAsia="en-IN"/>
              </w:rPr>
            </w:pPr>
            <w:r w:rsidRPr="00DB4BD1">
              <w:rPr>
                <w:color w:val="000000"/>
                <w:sz w:val="23"/>
                <w:szCs w:val="23"/>
                <w:lang w:eastAsia="en-IN"/>
              </w:rPr>
              <w:t>2195.66</w:t>
            </w:r>
          </w:p>
        </w:tc>
      </w:tr>
      <w:tr w:rsidR="00F8016D" w:rsidRPr="00DB4BD1" w:rsidTr="00F261C7">
        <w:trPr>
          <w:trHeight w:val="337"/>
        </w:trPr>
        <w:tc>
          <w:tcPr>
            <w:tcW w:w="773" w:type="dxa"/>
            <w:tcBorders>
              <w:top w:val="nil"/>
              <w:left w:val="single" w:sz="8" w:space="0" w:color="auto"/>
              <w:bottom w:val="single" w:sz="8" w:space="0" w:color="auto"/>
              <w:right w:val="single" w:sz="8" w:space="0" w:color="auto"/>
            </w:tcBorders>
            <w:vAlign w:val="center"/>
            <w:hideMark/>
          </w:tcPr>
          <w:p w:rsidR="00F8016D" w:rsidRPr="00DB4BD1" w:rsidRDefault="00F8016D" w:rsidP="00F261C7">
            <w:pPr>
              <w:rPr>
                <w:color w:val="000000"/>
                <w:sz w:val="23"/>
                <w:szCs w:val="23"/>
                <w:lang w:eastAsia="en-IN"/>
              </w:rPr>
            </w:pPr>
            <w:r w:rsidRPr="00DB4BD1">
              <w:rPr>
                <w:color w:val="000000"/>
                <w:sz w:val="23"/>
                <w:szCs w:val="23"/>
                <w:lang w:eastAsia="en-IN"/>
              </w:rPr>
              <w:t>3</w:t>
            </w:r>
          </w:p>
        </w:tc>
        <w:tc>
          <w:tcPr>
            <w:tcW w:w="3049" w:type="dxa"/>
            <w:tcBorders>
              <w:top w:val="nil"/>
              <w:left w:val="nil"/>
              <w:bottom w:val="single" w:sz="8" w:space="0" w:color="auto"/>
              <w:right w:val="single" w:sz="8" w:space="0" w:color="auto"/>
            </w:tcBorders>
            <w:vAlign w:val="center"/>
            <w:hideMark/>
          </w:tcPr>
          <w:p w:rsidR="00F8016D" w:rsidRPr="00DB4BD1" w:rsidRDefault="00F8016D" w:rsidP="00F261C7">
            <w:pPr>
              <w:rPr>
                <w:color w:val="000000"/>
                <w:sz w:val="23"/>
                <w:szCs w:val="23"/>
                <w:lang w:eastAsia="en-IN"/>
              </w:rPr>
            </w:pPr>
            <w:r w:rsidRPr="00DB4BD1">
              <w:rPr>
                <w:color w:val="000000"/>
                <w:sz w:val="23"/>
                <w:szCs w:val="23"/>
                <w:lang w:eastAsia="en-IN"/>
              </w:rPr>
              <w:t>Irrigation projects</w:t>
            </w:r>
          </w:p>
        </w:tc>
        <w:tc>
          <w:tcPr>
            <w:tcW w:w="1344" w:type="dxa"/>
            <w:tcBorders>
              <w:top w:val="nil"/>
              <w:left w:val="nil"/>
              <w:bottom w:val="single" w:sz="8" w:space="0" w:color="auto"/>
              <w:right w:val="single" w:sz="8" w:space="0" w:color="auto"/>
            </w:tcBorders>
            <w:vAlign w:val="center"/>
            <w:hideMark/>
          </w:tcPr>
          <w:p w:rsidR="00F8016D" w:rsidRPr="00DB4BD1" w:rsidRDefault="00F8016D" w:rsidP="00F261C7">
            <w:pPr>
              <w:jc w:val="center"/>
              <w:rPr>
                <w:color w:val="000000"/>
                <w:sz w:val="23"/>
                <w:szCs w:val="23"/>
                <w:lang w:eastAsia="en-IN"/>
              </w:rPr>
            </w:pPr>
            <w:r w:rsidRPr="00DB4BD1">
              <w:rPr>
                <w:color w:val="000000"/>
                <w:sz w:val="23"/>
                <w:szCs w:val="23"/>
                <w:lang w:eastAsia="en-IN"/>
              </w:rPr>
              <w:t>5048</w:t>
            </w:r>
          </w:p>
        </w:tc>
        <w:tc>
          <w:tcPr>
            <w:tcW w:w="1382" w:type="dxa"/>
            <w:tcBorders>
              <w:top w:val="nil"/>
              <w:left w:val="nil"/>
              <w:bottom w:val="single" w:sz="8" w:space="0" w:color="auto"/>
              <w:right w:val="single" w:sz="8" w:space="0" w:color="auto"/>
            </w:tcBorders>
            <w:vAlign w:val="center"/>
            <w:hideMark/>
          </w:tcPr>
          <w:p w:rsidR="00F8016D" w:rsidRPr="00DB4BD1" w:rsidRDefault="00F8016D" w:rsidP="00F261C7">
            <w:pPr>
              <w:jc w:val="right"/>
              <w:rPr>
                <w:color w:val="000000"/>
                <w:sz w:val="23"/>
                <w:szCs w:val="23"/>
                <w:lang w:eastAsia="en-IN"/>
              </w:rPr>
            </w:pPr>
            <w:r w:rsidRPr="00DB4BD1">
              <w:rPr>
                <w:color w:val="000000"/>
                <w:sz w:val="23"/>
                <w:szCs w:val="23"/>
                <w:lang w:eastAsia="en-IN"/>
              </w:rPr>
              <w:t>3010.22</w:t>
            </w:r>
          </w:p>
        </w:tc>
        <w:tc>
          <w:tcPr>
            <w:tcW w:w="1613" w:type="dxa"/>
            <w:tcBorders>
              <w:top w:val="nil"/>
              <w:left w:val="nil"/>
              <w:bottom w:val="single" w:sz="8" w:space="0" w:color="auto"/>
              <w:right w:val="single" w:sz="8" w:space="0" w:color="auto"/>
            </w:tcBorders>
            <w:vAlign w:val="center"/>
            <w:hideMark/>
          </w:tcPr>
          <w:p w:rsidR="00F8016D" w:rsidRPr="00DB4BD1" w:rsidRDefault="00F8016D" w:rsidP="00F261C7">
            <w:pPr>
              <w:jc w:val="right"/>
              <w:rPr>
                <w:color w:val="000000"/>
                <w:sz w:val="23"/>
                <w:szCs w:val="23"/>
                <w:lang w:eastAsia="en-IN"/>
              </w:rPr>
            </w:pPr>
            <w:r w:rsidRPr="00DB4BD1">
              <w:rPr>
                <w:color w:val="000000"/>
                <w:sz w:val="23"/>
                <w:szCs w:val="23"/>
                <w:lang w:eastAsia="en-IN"/>
              </w:rPr>
              <w:t>2712.33</w:t>
            </w:r>
          </w:p>
        </w:tc>
        <w:tc>
          <w:tcPr>
            <w:tcW w:w="1636" w:type="dxa"/>
            <w:tcBorders>
              <w:top w:val="nil"/>
              <w:left w:val="nil"/>
              <w:bottom w:val="single" w:sz="8" w:space="0" w:color="auto"/>
              <w:right w:val="single" w:sz="8" w:space="0" w:color="auto"/>
            </w:tcBorders>
            <w:vAlign w:val="center"/>
            <w:hideMark/>
          </w:tcPr>
          <w:p w:rsidR="00F8016D" w:rsidRPr="00DB4BD1" w:rsidRDefault="00F8016D" w:rsidP="00F261C7">
            <w:pPr>
              <w:jc w:val="right"/>
              <w:rPr>
                <w:color w:val="000000"/>
                <w:sz w:val="23"/>
                <w:szCs w:val="23"/>
                <w:lang w:eastAsia="en-IN"/>
              </w:rPr>
            </w:pPr>
            <w:r w:rsidRPr="00DB4BD1">
              <w:rPr>
                <w:color w:val="000000"/>
                <w:sz w:val="23"/>
                <w:szCs w:val="23"/>
                <w:lang w:eastAsia="en-IN"/>
              </w:rPr>
              <w:t>2370.43</w:t>
            </w:r>
          </w:p>
        </w:tc>
      </w:tr>
      <w:tr w:rsidR="00F8016D" w:rsidRPr="00DB4BD1" w:rsidTr="00F261C7">
        <w:trPr>
          <w:trHeight w:val="272"/>
        </w:trPr>
        <w:tc>
          <w:tcPr>
            <w:tcW w:w="773" w:type="dxa"/>
            <w:tcBorders>
              <w:top w:val="nil"/>
              <w:left w:val="single" w:sz="8" w:space="0" w:color="auto"/>
              <w:bottom w:val="single" w:sz="8" w:space="0" w:color="auto"/>
              <w:right w:val="single" w:sz="8" w:space="0" w:color="auto"/>
            </w:tcBorders>
            <w:vAlign w:val="center"/>
            <w:hideMark/>
          </w:tcPr>
          <w:p w:rsidR="00F8016D" w:rsidRPr="00DB4BD1" w:rsidRDefault="00F8016D" w:rsidP="00F261C7">
            <w:pPr>
              <w:rPr>
                <w:color w:val="000000"/>
                <w:sz w:val="23"/>
                <w:szCs w:val="23"/>
                <w:lang w:eastAsia="en-IN"/>
              </w:rPr>
            </w:pPr>
            <w:r w:rsidRPr="00DB4BD1">
              <w:rPr>
                <w:color w:val="000000"/>
                <w:sz w:val="23"/>
                <w:szCs w:val="23"/>
                <w:lang w:eastAsia="en-IN"/>
              </w:rPr>
              <w:t>4</w:t>
            </w:r>
          </w:p>
        </w:tc>
        <w:tc>
          <w:tcPr>
            <w:tcW w:w="3049" w:type="dxa"/>
            <w:tcBorders>
              <w:top w:val="nil"/>
              <w:left w:val="nil"/>
              <w:bottom w:val="single" w:sz="8" w:space="0" w:color="auto"/>
              <w:right w:val="single" w:sz="8" w:space="0" w:color="auto"/>
            </w:tcBorders>
            <w:vAlign w:val="center"/>
            <w:hideMark/>
          </w:tcPr>
          <w:p w:rsidR="00F8016D" w:rsidRPr="00DB4BD1" w:rsidRDefault="00F8016D" w:rsidP="00F261C7">
            <w:pPr>
              <w:rPr>
                <w:color w:val="000000"/>
                <w:sz w:val="23"/>
                <w:szCs w:val="23"/>
                <w:lang w:eastAsia="en-IN"/>
              </w:rPr>
            </w:pPr>
            <w:r w:rsidRPr="00DB4BD1">
              <w:rPr>
                <w:color w:val="000000"/>
                <w:sz w:val="23"/>
                <w:szCs w:val="23"/>
                <w:lang w:eastAsia="en-IN"/>
              </w:rPr>
              <w:t>Rural roads and bridges</w:t>
            </w:r>
          </w:p>
        </w:tc>
        <w:tc>
          <w:tcPr>
            <w:tcW w:w="1344" w:type="dxa"/>
            <w:tcBorders>
              <w:top w:val="nil"/>
              <w:left w:val="nil"/>
              <w:bottom w:val="single" w:sz="8" w:space="0" w:color="auto"/>
              <w:right w:val="single" w:sz="8" w:space="0" w:color="auto"/>
            </w:tcBorders>
            <w:vAlign w:val="center"/>
            <w:hideMark/>
          </w:tcPr>
          <w:p w:rsidR="00F8016D" w:rsidRPr="00DB4BD1" w:rsidRDefault="00F8016D" w:rsidP="00F261C7">
            <w:pPr>
              <w:jc w:val="center"/>
              <w:rPr>
                <w:color w:val="000000"/>
                <w:sz w:val="23"/>
                <w:szCs w:val="23"/>
                <w:lang w:eastAsia="en-IN"/>
              </w:rPr>
            </w:pPr>
            <w:r w:rsidRPr="00DB4BD1">
              <w:rPr>
                <w:color w:val="000000"/>
                <w:sz w:val="23"/>
                <w:szCs w:val="23"/>
                <w:lang w:eastAsia="en-IN"/>
              </w:rPr>
              <w:t>12593</w:t>
            </w:r>
          </w:p>
        </w:tc>
        <w:tc>
          <w:tcPr>
            <w:tcW w:w="1382" w:type="dxa"/>
            <w:tcBorders>
              <w:top w:val="nil"/>
              <w:left w:val="nil"/>
              <w:bottom w:val="single" w:sz="8" w:space="0" w:color="auto"/>
              <w:right w:val="single" w:sz="8" w:space="0" w:color="auto"/>
            </w:tcBorders>
            <w:vAlign w:val="center"/>
            <w:hideMark/>
          </w:tcPr>
          <w:p w:rsidR="00F8016D" w:rsidRPr="00DB4BD1" w:rsidRDefault="00F8016D" w:rsidP="00F261C7">
            <w:pPr>
              <w:jc w:val="right"/>
              <w:rPr>
                <w:color w:val="000000"/>
                <w:sz w:val="23"/>
                <w:szCs w:val="23"/>
                <w:lang w:eastAsia="en-IN"/>
              </w:rPr>
            </w:pPr>
            <w:r w:rsidRPr="00DB4BD1">
              <w:rPr>
                <w:color w:val="000000"/>
                <w:sz w:val="23"/>
                <w:szCs w:val="23"/>
                <w:lang w:eastAsia="en-IN"/>
              </w:rPr>
              <w:t>7909.39</w:t>
            </w:r>
          </w:p>
        </w:tc>
        <w:tc>
          <w:tcPr>
            <w:tcW w:w="1613" w:type="dxa"/>
            <w:tcBorders>
              <w:top w:val="nil"/>
              <w:left w:val="nil"/>
              <w:bottom w:val="single" w:sz="8" w:space="0" w:color="auto"/>
              <w:right w:val="single" w:sz="8" w:space="0" w:color="auto"/>
            </w:tcBorders>
            <w:vAlign w:val="center"/>
            <w:hideMark/>
          </w:tcPr>
          <w:p w:rsidR="00F8016D" w:rsidRPr="00DB4BD1" w:rsidRDefault="00F8016D" w:rsidP="00F261C7">
            <w:pPr>
              <w:jc w:val="right"/>
              <w:rPr>
                <w:color w:val="000000"/>
                <w:sz w:val="23"/>
                <w:szCs w:val="23"/>
                <w:lang w:eastAsia="en-IN"/>
              </w:rPr>
            </w:pPr>
            <w:r w:rsidRPr="00DB4BD1">
              <w:rPr>
                <w:color w:val="000000"/>
                <w:sz w:val="23"/>
                <w:szCs w:val="23"/>
                <w:lang w:eastAsia="en-IN"/>
              </w:rPr>
              <w:t>6449.35</w:t>
            </w:r>
          </w:p>
        </w:tc>
        <w:tc>
          <w:tcPr>
            <w:tcW w:w="1636" w:type="dxa"/>
            <w:tcBorders>
              <w:top w:val="nil"/>
              <w:left w:val="nil"/>
              <w:bottom w:val="single" w:sz="8" w:space="0" w:color="auto"/>
              <w:right w:val="single" w:sz="8" w:space="0" w:color="auto"/>
            </w:tcBorders>
            <w:vAlign w:val="center"/>
            <w:hideMark/>
          </w:tcPr>
          <w:p w:rsidR="00F8016D" w:rsidRPr="00DB4BD1" w:rsidRDefault="00F8016D" w:rsidP="00F261C7">
            <w:pPr>
              <w:jc w:val="right"/>
              <w:rPr>
                <w:color w:val="000000"/>
                <w:sz w:val="23"/>
                <w:szCs w:val="23"/>
                <w:lang w:eastAsia="en-IN"/>
              </w:rPr>
            </w:pPr>
            <w:r w:rsidRPr="00DB4BD1">
              <w:rPr>
                <w:color w:val="000000"/>
                <w:sz w:val="23"/>
                <w:szCs w:val="23"/>
                <w:lang w:eastAsia="en-IN"/>
              </w:rPr>
              <w:t>5782.43</w:t>
            </w:r>
          </w:p>
        </w:tc>
      </w:tr>
      <w:tr w:rsidR="00F8016D" w:rsidRPr="00DB4BD1" w:rsidTr="00F261C7">
        <w:trPr>
          <w:trHeight w:val="272"/>
        </w:trPr>
        <w:tc>
          <w:tcPr>
            <w:tcW w:w="773" w:type="dxa"/>
            <w:tcBorders>
              <w:top w:val="nil"/>
              <w:left w:val="single" w:sz="8" w:space="0" w:color="auto"/>
              <w:bottom w:val="single" w:sz="8" w:space="0" w:color="auto"/>
              <w:right w:val="single" w:sz="8" w:space="0" w:color="auto"/>
            </w:tcBorders>
            <w:vAlign w:val="center"/>
            <w:hideMark/>
          </w:tcPr>
          <w:p w:rsidR="00F8016D" w:rsidRPr="00DB4BD1" w:rsidRDefault="00F8016D" w:rsidP="00F261C7">
            <w:pPr>
              <w:rPr>
                <w:color w:val="000000"/>
                <w:sz w:val="23"/>
                <w:szCs w:val="23"/>
                <w:lang w:eastAsia="en-IN"/>
              </w:rPr>
            </w:pPr>
            <w:r w:rsidRPr="00DB4BD1">
              <w:rPr>
                <w:color w:val="000000"/>
                <w:sz w:val="23"/>
                <w:szCs w:val="23"/>
                <w:lang w:eastAsia="en-IN"/>
              </w:rPr>
              <w:t> </w:t>
            </w:r>
          </w:p>
        </w:tc>
        <w:tc>
          <w:tcPr>
            <w:tcW w:w="3049" w:type="dxa"/>
            <w:tcBorders>
              <w:top w:val="nil"/>
              <w:left w:val="nil"/>
              <w:bottom w:val="single" w:sz="8" w:space="0" w:color="auto"/>
              <w:right w:val="single" w:sz="8" w:space="0" w:color="auto"/>
            </w:tcBorders>
            <w:vAlign w:val="center"/>
            <w:hideMark/>
          </w:tcPr>
          <w:p w:rsidR="00F8016D" w:rsidRPr="00DB4BD1" w:rsidRDefault="00F8016D" w:rsidP="00F261C7">
            <w:pPr>
              <w:rPr>
                <w:color w:val="000000"/>
                <w:sz w:val="23"/>
                <w:szCs w:val="23"/>
                <w:lang w:eastAsia="en-IN"/>
              </w:rPr>
            </w:pPr>
            <w:r w:rsidRPr="00DB4BD1">
              <w:rPr>
                <w:color w:val="000000"/>
                <w:sz w:val="23"/>
                <w:szCs w:val="23"/>
                <w:lang w:eastAsia="en-IN"/>
              </w:rPr>
              <w:t>Total</w:t>
            </w:r>
          </w:p>
        </w:tc>
        <w:tc>
          <w:tcPr>
            <w:tcW w:w="1344" w:type="dxa"/>
            <w:tcBorders>
              <w:top w:val="nil"/>
              <w:left w:val="nil"/>
              <w:bottom w:val="single" w:sz="8" w:space="0" w:color="auto"/>
              <w:right w:val="single" w:sz="8" w:space="0" w:color="auto"/>
            </w:tcBorders>
            <w:vAlign w:val="center"/>
            <w:hideMark/>
          </w:tcPr>
          <w:p w:rsidR="00F8016D" w:rsidRPr="00DB4BD1" w:rsidRDefault="00F8016D" w:rsidP="00F261C7">
            <w:pPr>
              <w:jc w:val="center"/>
              <w:rPr>
                <w:b/>
                <w:bCs/>
                <w:color w:val="000000"/>
                <w:sz w:val="23"/>
                <w:szCs w:val="23"/>
                <w:lang w:eastAsia="en-IN"/>
              </w:rPr>
            </w:pPr>
            <w:r w:rsidRPr="00DB4BD1">
              <w:rPr>
                <w:b/>
                <w:bCs/>
                <w:color w:val="000000"/>
                <w:sz w:val="23"/>
                <w:szCs w:val="23"/>
                <w:lang w:eastAsia="en-IN"/>
              </w:rPr>
              <w:t>43564</w:t>
            </w:r>
          </w:p>
        </w:tc>
        <w:tc>
          <w:tcPr>
            <w:tcW w:w="1382" w:type="dxa"/>
            <w:tcBorders>
              <w:top w:val="nil"/>
              <w:left w:val="nil"/>
              <w:bottom w:val="single" w:sz="8" w:space="0" w:color="auto"/>
              <w:right w:val="single" w:sz="8" w:space="0" w:color="auto"/>
            </w:tcBorders>
            <w:vAlign w:val="center"/>
            <w:hideMark/>
          </w:tcPr>
          <w:p w:rsidR="00F8016D" w:rsidRPr="00DB4BD1" w:rsidRDefault="00F8016D" w:rsidP="00F261C7">
            <w:pPr>
              <w:jc w:val="right"/>
              <w:rPr>
                <w:b/>
                <w:bCs/>
                <w:color w:val="000000"/>
                <w:sz w:val="23"/>
                <w:szCs w:val="23"/>
                <w:lang w:eastAsia="en-IN"/>
              </w:rPr>
            </w:pPr>
            <w:r w:rsidRPr="00DB4BD1">
              <w:rPr>
                <w:b/>
                <w:bCs/>
                <w:color w:val="000000"/>
                <w:sz w:val="23"/>
                <w:szCs w:val="23"/>
                <w:lang w:eastAsia="en-IN"/>
              </w:rPr>
              <w:t>16428.67</w:t>
            </w:r>
          </w:p>
        </w:tc>
        <w:tc>
          <w:tcPr>
            <w:tcW w:w="1613" w:type="dxa"/>
            <w:tcBorders>
              <w:top w:val="nil"/>
              <w:left w:val="nil"/>
              <w:bottom w:val="single" w:sz="8" w:space="0" w:color="auto"/>
              <w:right w:val="single" w:sz="8" w:space="0" w:color="auto"/>
            </w:tcBorders>
            <w:vAlign w:val="center"/>
            <w:hideMark/>
          </w:tcPr>
          <w:p w:rsidR="00F8016D" w:rsidRPr="00DB4BD1" w:rsidRDefault="00F8016D" w:rsidP="00F261C7">
            <w:pPr>
              <w:jc w:val="right"/>
              <w:rPr>
                <w:b/>
                <w:bCs/>
                <w:color w:val="000000"/>
                <w:sz w:val="23"/>
                <w:szCs w:val="23"/>
                <w:lang w:eastAsia="en-IN"/>
              </w:rPr>
            </w:pPr>
            <w:r w:rsidRPr="00DB4BD1">
              <w:rPr>
                <w:b/>
                <w:bCs/>
                <w:color w:val="000000"/>
                <w:sz w:val="23"/>
                <w:szCs w:val="23"/>
                <w:lang w:eastAsia="en-IN"/>
              </w:rPr>
              <w:t>13959.18</w:t>
            </w:r>
          </w:p>
        </w:tc>
        <w:tc>
          <w:tcPr>
            <w:tcW w:w="1636" w:type="dxa"/>
            <w:tcBorders>
              <w:top w:val="nil"/>
              <w:left w:val="nil"/>
              <w:bottom w:val="single" w:sz="8" w:space="0" w:color="auto"/>
              <w:right w:val="single" w:sz="8" w:space="0" w:color="auto"/>
            </w:tcBorders>
            <w:vAlign w:val="center"/>
            <w:hideMark/>
          </w:tcPr>
          <w:p w:rsidR="00F8016D" w:rsidRPr="00DB4BD1" w:rsidRDefault="00F8016D" w:rsidP="00F261C7">
            <w:pPr>
              <w:jc w:val="right"/>
              <w:rPr>
                <w:b/>
                <w:bCs/>
                <w:color w:val="000000"/>
                <w:sz w:val="23"/>
                <w:szCs w:val="23"/>
                <w:lang w:eastAsia="en-IN"/>
              </w:rPr>
            </w:pPr>
            <w:r w:rsidRPr="00DB4BD1">
              <w:rPr>
                <w:b/>
                <w:bCs/>
                <w:color w:val="000000"/>
                <w:sz w:val="23"/>
                <w:szCs w:val="23"/>
                <w:lang w:eastAsia="en-IN"/>
              </w:rPr>
              <w:t>11383.71</w:t>
            </w:r>
          </w:p>
        </w:tc>
      </w:tr>
    </w:tbl>
    <w:p w:rsidR="00F8016D" w:rsidRPr="00DB4BD1" w:rsidRDefault="00F8016D" w:rsidP="00F8016D">
      <w:pPr>
        <w:rPr>
          <w:sz w:val="23"/>
          <w:szCs w:val="23"/>
        </w:rPr>
      </w:pPr>
    </w:p>
    <w:p w:rsidR="00F8016D" w:rsidRPr="00DB4BD1" w:rsidRDefault="00F8016D" w:rsidP="00F8016D">
      <w:pPr>
        <w:rPr>
          <w:b/>
          <w:bCs/>
          <w:sz w:val="23"/>
          <w:szCs w:val="23"/>
        </w:rPr>
      </w:pPr>
      <w:r w:rsidRPr="00DB4BD1">
        <w:rPr>
          <w:b/>
          <w:bCs/>
          <w:sz w:val="23"/>
          <w:szCs w:val="23"/>
        </w:rPr>
        <w:t>Impact of RIDF</w:t>
      </w:r>
    </w:p>
    <w:p w:rsidR="00F8016D" w:rsidRPr="00DB4BD1" w:rsidRDefault="00F8016D" w:rsidP="00F8016D">
      <w:pPr>
        <w:tabs>
          <w:tab w:val="left" w:pos="1290"/>
        </w:tabs>
        <w:rPr>
          <w:sz w:val="23"/>
          <w:szCs w:val="23"/>
        </w:rPr>
      </w:pPr>
      <w:r w:rsidRPr="00DB4BD1">
        <w:rPr>
          <w:sz w:val="23"/>
          <w:szCs w:val="23"/>
        </w:rPr>
        <w:t xml:space="preserve">The RIDF assistance has helped the state in bringing more than </w:t>
      </w:r>
      <w:r w:rsidRPr="00DB4BD1">
        <w:rPr>
          <w:color w:val="000000" w:themeColor="text1"/>
          <w:sz w:val="23"/>
          <w:szCs w:val="23"/>
        </w:rPr>
        <w:t xml:space="preserve">4.49 lakh </w:t>
      </w:r>
      <w:r w:rsidR="00505CF7">
        <w:rPr>
          <w:sz w:val="23"/>
          <w:szCs w:val="23"/>
        </w:rPr>
        <w:t>h</w:t>
      </w:r>
      <w:r w:rsidRPr="00DB4BD1">
        <w:rPr>
          <w:sz w:val="23"/>
          <w:szCs w:val="23"/>
        </w:rPr>
        <w:t xml:space="preserve">a of land under irrigation. Further, RIDF assistance has helped in creating more than </w:t>
      </w:r>
      <w:r w:rsidRPr="00DB4BD1">
        <w:rPr>
          <w:color w:val="000000" w:themeColor="text1"/>
          <w:sz w:val="23"/>
          <w:szCs w:val="23"/>
        </w:rPr>
        <w:t xml:space="preserve">45383 </w:t>
      </w:r>
      <w:r w:rsidR="00505CF7">
        <w:rPr>
          <w:color w:val="000000" w:themeColor="text1"/>
          <w:sz w:val="23"/>
          <w:szCs w:val="23"/>
        </w:rPr>
        <w:t>Km</w:t>
      </w:r>
      <w:r w:rsidRPr="00DB4BD1">
        <w:rPr>
          <w:color w:val="000000" w:themeColor="text1"/>
          <w:sz w:val="23"/>
          <w:szCs w:val="23"/>
        </w:rPr>
        <w:t xml:space="preserve"> of road length and 57214 </w:t>
      </w:r>
      <w:r w:rsidR="00505CF7">
        <w:rPr>
          <w:color w:val="000000" w:themeColor="text1"/>
          <w:sz w:val="23"/>
          <w:szCs w:val="23"/>
        </w:rPr>
        <w:t>m</w:t>
      </w:r>
      <w:r w:rsidRPr="00DB4BD1">
        <w:rPr>
          <w:color w:val="000000" w:themeColor="text1"/>
          <w:sz w:val="23"/>
          <w:szCs w:val="23"/>
        </w:rPr>
        <w:t xml:space="preserve"> of bridge </w:t>
      </w:r>
      <w:r w:rsidRPr="00DB4BD1">
        <w:rPr>
          <w:sz w:val="23"/>
          <w:szCs w:val="23"/>
        </w:rPr>
        <w:t xml:space="preserve">length besides creation of education and social infrastructure in rural areas. Under RIDF, </w:t>
      </w:r>
      <w:proofErr w:type="spellStart"/>
      <w:r w:rsidRPr="00DB4BD1">
        <w:rPr>
          <w:sz w:val="23"/>
          <w:szCs w:val="23"/>
        </w:rPr>
        <w:t>GoK</w:t>
      </w:r>
      <w:proofErr w:type="spellEnd"/>
      <w:r w:rsidRPr="00DB4BD1">
        <w:rPr>
          <w:sz w:val="23"/>
          <w:szCs w:val="23"/>
        </w:rPr>
        <w:t xml:space="preserve"> has undertaken rural infrastructure projects in all the districts of the State benefiting 198 </w:t>
      </w:r>
      <w:proofErr w:type="spellStart"/>
      <w:r w:rsidRPr="00DB4BD1">
        <w:rPr>
          <w:sz w:val="23"/>
          <w:szCs w:val="23"/>
        </w:rPr>
        <w:t>Taluks</w:t>
      </w:r>
      <w:proofErr w:type="spellEnd"/>
      <w:r w:rsidRPr="00DB4BD1">
        <w:rPr>
          <w:sz w:val="23"/>
          <w:szCs w:val="23"/>
        </w:rPr>
        <w:t xml:space="preserve">. </w:t>
      </w:r>
    </w:p>
    <w:p w:rsidR="00723882" w:rsidRPr="00DB4BD1" w:rsidRDefault="00723882" w:rsidP="00F8016D">
      <w:pPr>
        <w:tabs>
          <w:tab w:val="left" w:pos="1290"/>
        </w:tabs>
        <w:rPr>
          <w:sz w:val="23"/>
          <w:szCs w:val="23"/>
        </w:rPr>
      </w:pPr>
    </w:p>
    <w:p w:rsidR="00F8016D" w:rsidRPr="00DB4BD1" w:rsidRDefault="00F8016D" w:rsidP="00F8016D">
      <w:pPr>
        <w:rPr>
          <w:b/>
          <w:bCs/>
          <w:sz w:val="23"/>
          <w:szCs w:val="23"/>
        </w:rPr>
      </w:pPr>
      <w:r w:rsidRPr="00DB4BD1">
        <w:rPr>
          <w:b/>
          <w:bCs/>
          <w:sz w:val="23"/>
          <w:szCs w:val="23"/>
        </w:rPr>
        <w:t>Irrigation Projects completed during the year 2019-20:</w:t>
      </w:r>
    </w:p>
    <w:p w:rsidR="00F8016D" w:rsidRPr="00DB4BD1" w:rsidRDefault="00F8016D" w:rsidP="00F8016D">
      <w:pPr>
        <w:tabs>
          <w:tab w:val="left" w:pos="1290"/>
        </w:tabs>
        <w:rPr>
          <w:sz w:val="23"/>
          <w:szCs w:val="23"/>
        </w:rPr>
      </w:pPr>
      <w:r w:rsidRPr="00DB4BD1">
        <w:rPr>
          <w:sz w:val="23"/>
          <w:szCs w:val="23"/>
        </w:rPr>
        <w:t xml:space="preserve">A total of 95 irrigation projects with project cost of Rs.56.85 </w:t>
      </w:r>
      <w:proofErr w:type="spellStart"/>
      <w:r w:rsidRPr="00DB4BD1">
        <w:rPr>
          <w:sz w:val="23"/>
          <w:szCs w:val="23"/>
        </w:rPr>
        <w:t>Crore</w:t>
      </w:r>
      <w:proofErr w:type="spellEnd"/>
      <w:r w:rsidRPr="00DB4BD1">
        <w:rPr>
          <w:sz w:val="23"/>
          <w:szCs w:val="23"/>
        </w:rPr>
        <w:t xml:space="preserve"> and RIDF loan of Rs.54.00 </w:t>
      </w:r>
      <w:proofErr w:type="spellStart"/>
      <w:r w:rsidRPr="00DB4BD1">
        <w:rPr>
          <w:sz w:val="23"/>
          <w:szCs w:val="23"/>
        </w:rPr>
        <w:t>Crore</w:t>
      </w:r>
      <w:proofErr w:type="spellEnd"/>
      <w:r w:rsidRPr="00DB4BD1">
        <w:rPr>
          <w:sz w:val="23"/>
          <w:szCs w:val="23"/>
        </w:rPr>
        <w:t xml:space="preserve"> were completed during the year 2019-20. The 95 projects completed during the year 2019-20 has helped the state in bringing 4787.75 </w:t>
      </w:r>
      <w:r w:rsidR="00505CF7">
        <w:rPr>
          <w:sz w:val="23"/>
          <w:szCs w:val="23"/>
        </w:rPr>
        <w:t>h</w:t>
      </w:r>
      <w:r w:rsidRPr="00DB4BD1">
        <w:rPr>
          <w:sz w:val="23"/>
          <w:szCs w:val="23"/>
        </w:rPr>
        <w:t>a of land under irrigation. The district-wise details of these projects are indicated below:</w:t>
      </w:r>
    </w:p>
    <w:p w:rsidR="00F8016D" w:rsidRDefault="00F8016D" w:rsidP="00F8016D">
      <w:pPr>
        <w:tabs>
          <w:tab w:val="left" w:pos="1290"/>
        </w:tabs>
        <w:rPr>
          <w:sz w:val="23"/>
          <w:szCs w:val="23"/>
        </w:rPr>
      </w:pPr>
    </w:p>
    <w:p w:rsidR="00CD5774" w:rsidRDefault="00CD5774" w:rsidP="00F8016D">
      <w:pPr>
        <w:tabs>
          <w:tab w:val="left" w:pos="1290"/>
        </w:tabs>
        <w:rPr>
          <w:sz w:val="23"/>
          <w:szCs w:val="23"/>
        </w:rPr>
      </w:pPr>
    </w:p>
    <w:p w:rsidR="00CD5774" w:rsidRDefault="00CD5774" w:rsidP="00F8016D">
      <w:pPr>
        <w:tabs>
          <w:tab w:val="left" w:pos="1290"/>
        </w:tabs>
        <w:rPr>
          <w:sz w:val="23"/>
          <w:szCs w:val="23"/>
        </w:rPr>
      </w:pPr>
    </w:p>
    <w:p w:rsidR="00CD5774" w:rsidRDefault="00CD5774" w:rsidP="00F8016D">
      <w:pPr>
        <w:tabs>
          <w:tab w:val="left" w:pos="1290"/>
        </w:tabs>
        <w:rPr>
          <w:sz w:val="23"/>
          <w:szCs w:val="23"/>
        </w:rPr>
      </w:pPr>
    </w:p>
    <w:p w:rsidR="00CD5774" w:rsidRDefault="00CD5774" w:rsidP="00F8016D">
      <w:pPr>
        <w:tabs>
          <w:tab w:val="left" w:pos="1290"/>
        </w:tabs>
        <w:rPr>
          <w:sz w:val="23"/>
          <w:szCs w:val="23"/>
        </w:rPr>
      </w:pPr>
    </w:p>
    <w:p w:rsidR="00CD5774" w:rsidRPr="00DB4BD1" w:rsidRDefault="00CD5774" w:rsidP="00F8016D">
      <w:pPr>
        <w:tabs>
          <w:tab w:val="left" w:pos="1290"/>
        </w:tabs>
        <w:rPr>
          <w:sz w:val="23"/>
          <w:szCs w:val="23"/>
        </w:rPr>
      </w:pPr>
    </w:p>
    <w:p w:rsidR="003B5B1C" w:rsidRDefault="003B5B1C" w:rsidP="00F8016D">
      <w:pPr>
        <w:tabs>
          <w:tab w:val="left" w:pos="1290"/>
        </w:tabs>
        <w:jc w:val="right"/>
        <w:rPr>
          <w:b/>
          <w:bCs/>
          <w:sz w:val="23"/>
          <w:szCs w:val="23"/>
        </w:rPr>
      </w:pPr>
    </w:p>
    <w:p w:rsidR="003B5B1C" w:rsidRDefault="003B5B1C" w:rsidP="00F8016D">
      <w:pPr>
        <w:tabs>
          <w:tab w:val="left" w:pos="1290"/>
        </w:tabs>
        <w:jc w:val="right"/>
        <w:rPr>
          <w:b/>
          <w:bCs/>
          <w:sz w:val="23"/>
          <w:szCs w:val="23"/>
        </w:rPr>
      </w:pPr>
    </w:p>
    <w:p w:rsidR="00F8016D" w:rsidRPr="00DB4BD1" w:rsidRDefault="00F8016D" w:rsidP="00F8016D">
      <w:pPr>
        <w:tabs>
          <w:tab w:val="left" w:pos="1290"/>
        </w:tabs>
        <w:jc w:val="right"/>
        <w:rPr>
          <w:b/>
          <w:bCs/>
          <w:sz w:val="23"/>
          <w:szCs w:val="23"/>
        </w:rPr>
      </w:pPr>
      <w:r w:rsidRPr="00DB4BD1">
        <w:rPr>
          <w:b/>
          <w:bCs/>
          <w:sz w:val="23"/>
          <w:szCs w:val="23"/>
        </w:rPr>
        <w:lastRenderedPageBreak/>
        <w:t>(</w:t>
      </w:r>
      <w:proofErr w:type="spellStart"/>
      <w:r w:rsidRPr="00DB4BD1">
        <w:rPr>
          <w:b/>
          <w:bCs/>
          <w:sz w:val="23"/>
          <w:szCs w:val="23"/>
        </w:rPr>
        <w:t>Rs</w:t>
      </w:r>
      <w:proofErr w:type="spellEnd"/>
      <w:r w:rsidRPr="00DB4BD1">
        <w:rPr>
          <w:b/>
          <w:bCs/>
          <w:sz w:val="23"/>
          <w:szCs w:val="23"/>
        </w:rPr>
        <w:t>. Lakh)</w:t>
      </w:r>
    </w:p>
    <w:tbl>
      <w:tblPr>
        <w:tblW w:w="9920" w:type="dxa"/>
        <w:tblInd w:w="-147" w:type="dxa"/>
        <w:tblLook w:val="04A0" w:firstRow="1" w:lastRow="0" w:firstColumn="1" w:lastColumn="0" w:noHBand="0" w:noVBand="1"/>
      </w:tblPr>
      <w:tblGrid>
        <w:gridCol w:w="2608"/>
        <w:gridCol w:w="1135"/>
        <w:gridCol w:w="1404"/>
        <w:gridCol w:w="1488"/>
        <w:gridCol w:w="1583"/>
        <w:gridCol w:w="1702"/>
      </w:tblGrid>
      <w:tr w:rsidR="00F8016D" w:rsidRPr="00DB4BD1" w:rsidTr="00F261C7">
        <w:trPr>
          <w:trHeight w:val="1140"/>
        </w:trPr>
        <w:tc>
          <w:tcPr>
            <w:tcW w:w="2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16D" w:rsidRPr="00DB4BD1" w:rsidRDefault="00F8016D" w:rsidP="00F261C7">
            <w:pPr>
              <w:jc w:val="center"/>
              <w:rPr>
                <w:b/>
                <w:bCs/>
                <w:color w:val="000000"/>
                <w:sz w:val="23"/>
                <w:szCs w:val="23"/>
                <w:lang w:eastAsia="en-IN"/>
              </w:rPr>
            </w:pPr>
            <w:r w:rsidRPr="00DB4BD1">
              <w:rPr>
                <w:b/>
                <w:bCs/>
                <w:color w:val="000000"/>
                <w:sz w:val="23"/>
                <w:szCs w:val="23"/>
                <w:lang w:eastAsia="en-IN"/>
              </w:rPr>
              <w:t>District</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F8016D" w:rsidRPr="00DB4BD1" w:rsidRDefault="00F8016D" w:rsidP="00F261C7">
            <w:pPr>
              <w:jc w:val="center"/>
              <w:rPr>
                <w:b/>
                <w:bCs/>
                <w:color w:val="000000"/>
                <w:sz w:val="23"/>
                <w:szCs w:val="23"/>
                <w:lang w:eastAsia="en-IN"/>
              </w:rPr>
            </w:pPr>
            <w:r w:rsidRPr="00DB4BD1">
              <w:rPr>
                <w:b/>
                <w:bCs/>
                <w:color w:val="000000"/>
                <w:sz w:val="23"/>
                <w:szCs w:val="23"/>
                <w:lang w:eastAsia="en-IN"/>
              </w:rPr>
              <w:t>No. of projects</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F8016D" w:rsidRPr="00DB4BD1" w:rsidRDefault="00F8016D" w:rsidP="00F261C7">
            <w:pPr>
              <w:jc w:val="center"/>
              <w:rPr>
                <w:b/>
                <w:bCs/>
                <w:color w:val="000000"/>
                <w:sz w:val="23"/>
                <w:szCs w:val="23"/>
                <w:lang w:eastAsia="en-IN"/>
              </w:rPr>
            </w:pPr>
            <w:r w:rsidRPr="00DB4BD1">
              <w:rPr>
                <w:b/>
                <w:bCs/>
                <w:color w:val="000000"/>
                <w:sz w:val="23"/>
                <w:szCs w:val="23"/>
                <w:lang w:eastAsia="en-IN"/>
              </w:rPr>
              <w:t>Project Cost</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rsidR="00F8016D" w:rsidRPr="00DB4BD1" w:rsidRDefault="00F8016D" w:rsidP="00F261C7">
            <w:pPr>
              <w:jc w:val="center"/>
              <w:rPr>
                <w:b/>
                <w:bCs/>
                <w:color w:val="000000"/>
                <w:sz w:val="23"/>
                <w:szCs w:val="23"/>
                <w:lang w:eastAsia="en-IN"/>
              </w:rPr>
            </w:pPr>
            <w:r w:rsidRPr="00DB4BD1">
              <w:rPr>
                <w:b/>
                <w:bCs/>
                <w:color w:val="000000"/>
                <w:sz w:val="23"/>
                <w:szCs w:val="23"/>
                <w:lang w:eastAsia="en-IN"/>
              </w:rPr>
              <w:t>RIDF Loan Sanctioned</w:t>
            </w:r>
          </w:p>
        </w:tc>
        <w:tc>
          <w:tcPr>
            <w:tcW w:w="1583" w:type="dxa"/>
            <w:tcBorders>
              <w:top w:val="single" w:sz="4" w:space="0" w:color="auto"/>
              <w:left w:val="nil"/>
              <w:bottom w:val="single" w:sz="4" w:space="0" w:color="auto"/>
              <w:right w:val="single" w:sz="4" w:space="0" w:color="auto"/>
            </w:tcBorders>
            <w:shd w:val="clear" w:color="auto" w:fill="auto"/>
            <w:vAlign w:val="center"/>
            <w:hideMark/>
          </w:tcPr>
          <w:p w:rsidR="00F8016D" w:rsidRPr="00DB4BD1" w:rsidRDefault="00F8016D" w:rsidP="00F261C7">
            <w:pPr>
              <w:jc w:val="center"/>
              <w:rPr>
                <w:b/>
                <w:bCs/>
                <w:color w:val="000000"/>
                <w:sz w:val="23"/>
                <w:szCs w:val="23"/>
                <w:lang w:eastAsia="en-IN"/>
              </w:rPr>
            </w:pPr>
            <w:r w:rsidRPr="00DB4BD1">
              <w:rPr>
                <w:b/>
                <w:bCs/>
                <w:color w:val="000000"/>
                <w:sz w:val="23"/>
                <w:szCs w:val="23"/>
                <w:lang w:eastAsia="en-IN"/>
              </w:rPr>
              <w:t>RIDF Loan Released</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F8016D" w:rsidRPr="00DB4BD1" w:rsidRDefault="00F8016D" w:rsidP="00F261C7">
            <w:pPr>
              <w:jc w:val="center"/>
              <w:rPr>
                <w:b/>
                <w:bCs/>
                <w:color w:val="000000"/>
                <w:sz w:val="23"/>
                <w:szCs w:val="23"/>
                <w:lang w:eastAsia="en-IN"/>
              </w:rPr>
            </w:pPr>
            <w:r w:rsidRPr="00DB4BD1">
              <w:rPr>
                <w:b/>
                <w:bCs/>
                <w:color w:val="000000"/>
                <w:sz w:val="23"/>
                <w:szCs w:val="23"/>
                <w:lang w:eastAsia="en-IN"/>
              </w:rPr>
              <w:t>Irrigation potential (ha.) - CCA</w:t>
            </w:r>
          </w:p>
        </w:tc>
      </w:tr>
      <w:tr w:rsidR="00F8016D" w:rsidRPr="00DB4BD1" w:rsidTr="00F261C7">
        <w:trPr>
          <w:trHeight w:val="300"/>
        </w:trPr>
        <w:tc>
          <w:tcPr>
            <w:tcW w:w="2608" w:type="dxa"/>
            <w:tcBorders>
              <w:top w:val="nil"/>
              <w:left w:val="single" w:sz="4" w:space="0" w:color="auto"/>
              <w:bottom w:val="single" w:sz="4" w:space="0" w:color="auto"/>
              <w:right w:val="single" w:sz="4" w:space="0" w:color="auto"/>
            </w:tcBorders>
            <w:shd w:val="clear" w:color="auto" w:fill="auto"/>
            <w:vAlign w:val="center"/>
            <w:hideMark/>
          </w:tcPr>
          <w:p w:rsidR="00F8016D" w:rsidRPr="00DB4BD1" w:rsidRDefault="00F8016D" w:rsidP="00F261C7">
            <w:pPr>
              <w:rPr>
                <w:color w:val="000000"/>
                <w:sz w:val="23"/>
                <w:szCs w:val="23"/>
                <w:lang w:eastAsia="en-IN"/>
              </w:rPr>
            </w:pPr>
            <w:r w:rsidRPr="00DB4BD1">
              <w:rPr>
                <w:color w:val="000000"/>
                <w:sz w:val="23"/>
                <w:szCs w:val="23"/>
                <w:lang w:eastAsia="en-IN"/>
              </w:rPr>
              <w:t>BAGALKOTE</w:t>
            </w:r>
          </w:p>
        </w:tc>
        <w:tc>
          <w:tcPr>
            <w:tcW w:w="1135" w:type="dxa"/>
            <w:tcBorders>
              <w:top w:val="nil"/>
              <w:left w:val="nil"/>
              <w:bottom w:val="single" w:sz="4" w:space="0" w:color="auto"/>
              <w:right w:val="single" w:sz="4" w:space="0" w:color="auto"/>
            </w:tcBorders>
            <w:shd w:val="clear" w:color="auto" w:fill="auto"/>
            <w:vAlign w:val="center"/>
            <w:hideMark/>
          </w:tcPr>
          <w:p w:rsidR="00F8016D" w:rsidRPr="00DB4BD1" w:rsidRDefault="00F8016D" w:rsidP="00F261C7">
            <w:pPr>
              <w:jc w:val="right"/>
              <w:rPr>
                <w:color w:val="000000"/>
                <w:sz w:val="23"/>
                <w:szCs w:val="23"/>
                <w:lang w:eastAsia="en-IN"/>
              </w:rPr>
            </w:pPr>
            <w:r w:rsidRPr="00DB4BD1">
              <w:rPr>
                <w:color w:val="000000"/>
                <w:sz w:val="23"/>
                <w:szCs w:val="23"/>
                <w:lang w:eastAsia="en-IN"/>
              </w:rPr>
              <w:t>1</w:t>
            </w:r>
          </w:p>
        </w:tc>
        <w:tc>
          <w:tcPr>
            <w:tcW w:w="1404"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49.00</w:t>
            </w:r>
          </w:p>
        </w:tc>
        <w:tc>
          <w:tcPr>
            <w:tcW w:w="1488"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46.55</w:t>
            </w:r>
          </w:p>
        </w:tc>
        <w:tc>
          <w:tcPr>
            <w:tcW w:w="1583"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12.83</w:t>
            </w:r>
          </w:p>
        </w:tc>
        <w:tc>
          <w:tcPr>
            <w:tcW w:w="1702"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38.61</w:t>
            </w:r>
          </w:p>
        </w:tc>
      </w:tr>
      <w:tr w:rsidR="00F8016D" w:rsidRPr="00DB4BD1" w:rsidTr="00F261C7">
        <w:trPr>
          <w:trHeight w:val="300"/>
        </w:trPr>
        <w:tc>
          <w:tcPr>
            <w:tcW w:w="2608" w:type="dxa"/>
            <w:tcBorders>
              <w:top w:val="nil"/>
              <w:left w:val="single" w:sz="4" w:space="0" w:color="auto"/>
              <w:bottom w:val="single" w:sz="4" w:space="0" w:color="auto"/>
              <w:right w:val="single" w:sz="4" w:space="0" w:color="auto"/>
            </w:tcBorders>
            <w:shd w:val="clear" w:color="auto" w:fill="auto"/>
            <w:vAlign w:val="center"/>
            <w:hideMark/>
          </w:tcPr>
          <w:p w:rsidR="00F8016D" w:rsidRPr="00DB4BD1" w:rsidRDefault="00F8016D" w:rsidP="00F261C7">
            <w:pPr>
              <w:rPr>
                <w:color w:val="000000"/>
                <w:sz w:val="23"/>
                <w:szCs w:val="23"/>
                <w:lang w:eastAsia="en-IN"/>
              </w:rPr>
            </w:pPr>
            <w:r w:rsidRPr="00DB4BD1">
              <w:rPr>
                <w:color w:val="000000"/>
                <w:sz w:val="23"/>
                <w:szCs w:val="23"/>
                <w:lang w:eastAsia="en-IN"/>
              </w:rPr>
              <w:t>BANGALORE RURAL</w:t>
            </w:r>
          </w:p>
        </w:tc>
        <w:tc>
          <w:tcPr>
            <w:tcW w:w="1135" w:type="dxa"/>
            <w:tcBorders>
              <w:top w:val="nil"/>
              <w:left w:val="nil"/>
              <w:bottom w:val="single" w:sz="4" w:space="0" w:color="auto"/>
              <w:right w:val="single" w:sz="4" w:space="0" w:color="auto"/>
            </w:tcBorders>
            <w:shd w:val="clear" w:color="auto" w:fill="auto"/>
            <w:vAlign w:val="center"/>
            <w:hideMark/>
          </w:tcPr>
          <w:p w:rsidR="00F8016D" w:rsidRPr="00DB4BD1" w:rsidRDefault="00F8016D" w:rsidP="00F261C7">
            <w:pPr>
              <w:jc w:val="right"/>
              <w:rPr>
                <w:color w:val="000000"/>
                <w:sz w:val="23"/>
                <w:szCs w:val="23"/>
                <w:lang w:eastAsia="en-IN"/>
              </w:rPr>
            </w:pPr>
            <w:r w:rsidRPr="00DB4BD1">
              <w:rPr>
                <w:color w:val="000000"/>
                <w:sz w:val="23"/>
                <w:szCs w:val="23"/>
                <w:lang w:eastAsia="en-IN"/>
              </w:rPr>
              <w:t>1</w:t>
            </w:r>
          </w:p>
        </w:tc>
        <w:tc>
          <w:tcPr>
            <w:tcW w:w="1404"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125.00</w:t>
            </w:r>
          </w:p>
        </w:tc>
        <w:tc>
          <w:tcPr>
            <w:tcW w:w="1488"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118.75</w:t>
            </w:r>
          </w:p>
        </w:tc>
        <w:tc>
          <w:tcPr>
            <w:tcW w:w="1583"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73.91</w:t>
            </w:r>
          </w:p>
        </w:tc>
        <w:tc>
          <w:tcPr>
            <w:tcW w:w="1702"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75.00</w:t>
            </w:r>
          </w:p>
        </w:tc>
      </w:tr>
      <w:tr w:rsidR="00F8016D" w:rsidRPr="00DB4BD1" w:rsidTr="00F261C7">
        <w:trPr>
          <w:trHeight w:val="300"/>
        </w:trPr>
        <w:tc>
          <w:tcPr>
            <w:tcW w:w="2608" w:type="dxa"/>
            <w:tcBorders>
              <w:top w:val="nil"/>
              <w:left w:val="single" w:sz="4" w:space="0" w:color="auto"/>
              <w:bottom w:val="single" w:sz="4" w:space="0" w:color="auto"/>
              <w:right w:val="single" w:sz="4" w:space="0" w:color="auto"/>
            </w:tcBorders>
            <w:shd w:val="clear" w:color="auto" w:fill="auto"/>
            <w:vAlign w:val="center"/>
            <w:hideMark/>
          </w:tcPr>
          <w:p w:rsidR="00F8016D" w:rsidRPr="00DB4BD1" w:rsidRDefault="00F8016D" w:rsidP="00F261C7">
            <w:pPr>
              <w:rPr>
                <w:color w:val="000000"/>
                <w:sz w:val="23"/>
                <w:szCs w:val="23"/>
                <w:lang w:eastAsia="en-IN"/>
              </w:rPr>
            </w:pPr>
            <w:r w:rsidRPr="00DB4BD1">
              <w:rPr>
                <w:color w:val="000000"/>
                <w:sz w:val="23"/>
                <w:szCs w:val="23"/>
                <w:lang w:eastAsia="en-IN"/>
              </w:rPr>
              <w:t>BELGAUM</w:t>
            </w:r>
          </w:p>
        </w:tc>
        <w:tc>
          <w:tcPr>
            <w:tcW w:w="1135" w:type="dxa"/>
            <w:tcBorders>
              <w:top w:val="nil"/>
              <w:left w:val="nil"/>
              <w:bottom w:val="single" w:sz="4" w:space="0" w:color="auto"/>
              <w:right w:val="single" w:sz="4" w:space="0" w:color="auto"/>
            </w:tcBorders>
            <w:shd w:val="clear" w:color="auto" w:fill="auto"/>
            <w:vAlign w:val="center"/>
            <w:hideMark/>
          </w:tcPr>
          <w:p w:rsidR="00F8016D" w:rsidRPr="00DB4BD1" w:rsidRDefault="00F8016D" w:rsidP="00F261C7">
            <w:pPr>
              <w:jc w:val="right"/>
              <w:rPr>
                <w:color w:val="000000"/>
                <w:sz w:val="23"/>
                <w:szCs w:val="23"/>
                <w:lang w:eastAsia="en-IN"/>
              </w:rPr>
            </w:pPr>
            <w:r w:rsidRPr="00DB4BD1">
              <w:rPr>
                <w:color w:val="000000"/>
                <w:sz w:val="23"/>
                <w:szCs w:val="23"/>
                <w:lang w:eastAsia="en-IN"/>
              </w:rPr>
              <w:t>9</w:t>
            </w:r>
          </w:p>
        </w:tc>
        <w:tc>
          <w:tcPr>
            <w:tcW w:w="1404"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875.00</w:t>
            </w:r>
          </w:p>
        </w:tc>
        <w:tc>
          <w:tcPr>
            <w:tcW w:w="1488"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831.25</w:t>
            </w:r>
          </w:p>
        </w:tc>
        <w:tc>
          <w:tcPr>
            <w:tcW w:w="1583"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754.75</w:t>
            </w:r>
          </w:p>
        </w:tc>
        <w:tc>
          <w:tcPr>
            <w:tcW w:w="1702"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395.93</w:t>
            </w:r>
          </w:p>
        </w:tc>
      </w:tr>
      <w:tr w:rsidR="00F8016D" w:rsidRPr="00DB4BD1" w:rsidTr="00F261C7">
        <w:trPr>
          <w:trHeight w:val="300"/>
        </w:trPr>
        <w:tc>
          <w:tcPr>
            <w:tcW w:w="2608" w:type="dxa"/>
            <w:tcBorders>
              <w:top w:val="nil"/>
              <w:left w:val="single" w:sz="4" w:space="0" w:color="auto"/>
              <w:bottom w:val="single" w:sz="4" w:space="0" w:color="auto"/>
              <w:right w:val="single" w:sz="4" w:space="0" w:color="auto"/>
            </w:tcBorders>
            <w:shd w:val="clear" w:color="auto" w:fill="auto"/>
            <w:vAlign w:val="center"/>
            <w:hideMark/>
          </w:tcPr>
          <w:p w:rsidR="00F8016D" w:rsidRPr="00DB4BD1" w:rsidRDefault="00F8016D" w:rsidP="00F261C7">
            <w:pPr>
              <w:rPr>
                <w:color w:val="000000"/>
                <w:sz w:val="23"/>
                <w:szCs w:val="23"/>
                <w:lang w:eastAsia="en-IN"/>
              </w:rPr>
            </w:pPr>
            <w:r w:rsidRPr="00DB4BD1">
              <w:rPr>
                <w:color w:val="000000"/>
                <w:sz w:val="23"/>
                <w:szCs w:val="23"/>
                <w:lang w:eastAsia="en-IN"/>
              </w:rPr>
              <w:t>BIDAR</w:t>
            </w:r>
          </w:p>
        </w:tc>
        <w:tc>
          <w:tcPr>
            <w:tcW w:w="1135" w:type="dxa"/>
            <w:tcBorders>
              <w:top w:val="nil"/>
              <w:left w:val="nil"/>
              <w:bottom w:val="single" w:sz="4" w:space="0" w:color="auto"/>
              <w:right w:val="single" w:sz="4" w:space="0" w:color="auto"/>
            </w:tcBorders>
            <w:shd w:val="clear" w:color="auto" w:fill="auto"/>
            <w:vAlign w:val="center"/>
            <w:hideMark/>
          </w:tcPr>
          <w:p w:rsidR="00F8016D" w:rsidRPr="00DB4BD1" w:rsidRDefault="00F8016D" w:rsidP="00F261C7">
            <w:pPr>
              <w:jc w:val="right"/>
              <w:rPr>
                <w:color w:val="000000"/>
                <w:sz w:val="23"/>
                <w:szCs w:val="23"/>
                <w:lang w:eastAsia="en-IN"/>
              </w:rPr>
            </w:pPr>
            <w:r w:rsidRPr="00DB4BD1">
              <w:rPr>
                <w:color w:val="000000"/>
                <w:sz w:val="23"/>
                <w:szCs w:val="23"/>
                <w:lang w:eastAsia="en-IN"/>
              </w:rPr>
              <w:t>3</w:t>
            </w:r>
          </w:p>
        </w:tc>
        <w:tc>
          <w:tcPr>
            <w:tcW w:w="1404"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235.60</w:t>
            </w:r>
          </w:p>
        </w:tc>
        <w:tc>
          <w:tcPr>
            <w:tcW w:w="1488"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223.82</w:t>
            </w:r>
          </w:p>
        </w:tc>
        <w:tc>
          <w:tcPr>
            <w:tcW w:w="1583"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178.20</w:t>
            </w:r>
          </w:p>
        </w:tc>
        <w:tc>
          <w:tcPr>
            <w:tcW w:w="1702"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158.70</w:t>
            </w:r>
          </w:p>
        </w:tc>
      </w:tr>
      <w:tr w:rsidR="00F8016D" w:rsidRPr="00DB4BD1" w:rsidTr="00F261C7">
        <w:trPr>
          <w:trHeight w:val="300"/>
        </w:trPr>
        <w:tc>
          <w:tcPr>
            <w:tcW w:w="2608" w:type="dxa"/>
            <w:tcBorders>
              <w:top w:val="nil"/>
              <w:left w:val="single" w:sz="4" w:space="0" w:color="auto"/>
              <w:bottom w:val="single" w:sz="4" w:space="0" w:color="auto"/>
              <w:right w:val="single" w:sz="4" w:space="0" w:color="auto"/>
            </w:tcBorders>
            <w:shd w:val="clear" w:color="auto" w:fill="auto"/>
            <w:vAlign w:val="center"/>
            <w:hideMark/>
          </w:tcPr>
          <w:p w:rsidR="00F8016D" w:rsidRPr="00DB4BD1" w:rsidRDefault="00F8016D" w:rsidP="00F261C7">
            <w:pPr>
              <w:rPr>
                <w:color w:val="000000"/>
                <w:sz w:val="23"/>
                <w:szCs w:val="23"/>
                <w:lang w:eastAsia="en-IN"/>
              </w:rPr>
            </w:pPr>
            <w:r w:rsidRPr="00DB4BD1">
              <w:rPr>
                <w:color w:val="000000"/>
                <w:sz w:val="23"/>
                <w:szCs w:val="23"/>
                <w:lang w:eastAsia="en-IN"/>
              </w:rPr>
              <w:t>BIJAPUR</w:t>
            </w:r>
          </w:p>
        </w:tc>
        <w:tc>
          <w:tcPr>
            <w:tcW w:w="1135" w:type="dxa"/>
            <w:tcBorders>
              <w:top w:val="nil"/>
              <w:left w:val="nil"/>
              <w:bottom w:val="single" w:sz="4" w:space="0" w:color="auto"/>
              <w:right w:val="single" w:sz="4" w:space="0" w:color="auto"/>
            </w:tcBorders>
            <w:shd w:val="clear" w:color="auto" w:fill="auto"/>
            <w:vAlign w:val="center"/>
            <w:hideMark/>
          </w:tcPr>
          <w:p w:rsidR="00F8016D" w:rsidRPr="00DB4BD1" w:rsidRDefault="00F8016D" w:rsidP="00F261C7">
            <w:pPr>
              <w:jc w:val="right"/>
              <w:rPr>
                <w:color w:val="000000"/>
                <w:sz w:val="23"/>
                <w:szCs w:val="23"/>
                <w:lang w:eastAsia="en-IN"/>
              </w:rPr>
            </w:pPr>
            <w:r w:rsidRPr="00DB4BD1">
              <w:rPr>
                <w:color w:val="000000"/>
                <w:sz w:val="23"/>
                <w:szCs w:val="23"/>
                <w:lang w:eastAsia="en-IN"/>
              </w:rPr>
              <w:t>5</w:t>
            </w:r>
          </w:p>
        </w:tc>
        <w:tc>
          <w:tcPr>
            <w:tcW w:w="1404"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352.00</w:t>
            </w:r>
          </w:p>
        </w:tc>
        <w:tc>
          <w:tcPr>
            <w:tcW w:w="1488"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334.40</w:t>
            </w:r>
          </w:p>
        </w:tc>
        <w:tc>
          <w:tcPr>
            <w:tcW w:w="1583"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234.77</w:t>
            </w:r>
          </w:p>
        </w:tc>
        <w:tc>
          <w:tcPr>
            <w:tcW w:w="1702"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151.02</w:t>
            </w:r>
          </w:p>
        </w:tc>
      </w:tr>
      <w:tr w:rsidR="00F8016D" w:rsidRPr="00DB4BD1" w:rsidTr="00F261C7">
        <w:trPr>
          <w:trHeight w:val="300"/>
        </w:trPr>
        <w:tc>
          <w:tcPr>
            <w:tcW w:w="2608" w:type="dxa"/>
            <w:tcBorders>
              <w:top w:val="nil"/>
              <w:left w:val="single" w:sz="4" w:space="0" w:color="auto"/>
              <w:bottom w:val="single" w:sz="4" w:space="0" w:color="auto"/>
              <w:right w:val="single" w:sz="4" w:space="0" w:color="auto"/>
            </w:tcBorders>
            <w:shd w:val="clear" w:color="auto" w:fill="auto"/>
            <w:vAlign w:val="center"/>
            <w:hideMark/>
          </w:tcPr>
          <w:p w:rsidR="00F8016D" w:rsidRPr="00DB4BD1" w:rsidRDefault="00F8016D" w:rsidP="00F261C7">
            <w:pPr>
              <w:rPr>
                <w:color w:val="000000"/>
                <w:sz w:val="23"/>
                <w:szCs w:val="23"/>
                <w:lang w:eastAsia="en-IN"/>
              </w:rPr>
            </w:pPr>
            <w:r w:rsidRPr="00DB4BD1">
              <w:rPr>
                <w:color w:val="000000"/>
                <w:sz w:val="23"/>
                <w:szCs w:val="23"/>
                <w:lang w:eastAsia="en-IN"/>
              </w:rPr>
              <w:t>CHAMARAJANAGAR</w:t>
            </w:r>
          </w:p>
        </w:tc>
        <w:tc>
          <w:tcPr>
            <w:tcW w:w="1135" w:type="dxa"/>
            <w:tcBorders>
              <w:top w:val="nil"/>
              <w:left w:val="nil"/>
              <w:bottom w:val="single" w:sz="4" w:space="0" w:color="auto"/>
              <w:right w:val="single" w:sz="4" w:space="0" w:color="auto"/>
            </w:tcBorders>
            <w:shd w:val="clear" w:color="auto" w:fill="auto"/>
            <w:vAlign w:val="center"/>
            <w:hideMark/>
          </w:tcPr>
          <w:p w:rsidR="00F8016D" w:rsidRPr="00DB4BD1" w:rsidRDefault="00F8016D" w:rsidP="00F261C7">
            <w:pPr>
              <w:jc w:val="right"/>
              <w:rPr>
                <w:color w:val="000000"/>
                <w:sz w:val="23"/>
                <w:szCs w:val="23"/>
                <w:lang w:eastAsia="en-IN"/>
              </w:rPr>
            </w:pPr>
            <w:r w:rsidRPr="00DB4BD1">
              <w:rPr>
                <w:color w:val="000000"/>
                <w:sz w:val="23"/>
                <w:szCs w:val="23"/>
                <w:lang w:eastAsia="en-IN"/>
              </w:rPr>
              <w:t>3</w:t>
            </w:r>
          </w:p>
        </w:tc>
        <w:tc>
          <w:tcPr>
            <w:tcW w:w="1404"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140.00</w:t>
            </w:r>
          </w:p>
        </w:tc>
        <w:tc>
          <w:tcPr>
            <w:tcW w:w="1488"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133.00</w:t>
            </w:r>
          </w:p>
        </w:tc>
        <w:tc>
          <w:tcPr>
            <w:tcW w:w="1583"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126.12</w:t>
            </w:r>
          </w:p>
        </w:tc>
        <w:tc>
          <w:tcPr>
            <w:tcW w:w="1702"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260.00</w:t>
            </w:r>
          </w:p>
        </w:tc>
      </w:tr>
      <w:tr w:rsidR="00F8016D" w:rsidRPr="00DB4BD1" w:rsidTr="00F261C7">
        <w:trPr>
          <w:trHeight w:val="300"/>
        </w:trPr>
        <w:tc>
          <w:tcPr>
            <w:tcW w:w="2608" w:type="dxa"/>
            <w:tcBorders>
              <w:top w:val="nil"/>
              <w:left w:val="single" w:sz="4" w:space="0" w:color="auto"/>
              <w:bottom w:val="single" w:sz="4" w:space="0" w:color="auto"/>
              <w:right w:val="single" w:sz="4" w:space="0" w:color="auto"/>
            </w:tcBorders>
            <w:shd w:val="clear" w:color="auto" w:fill="auto"/>
            <w:vAlign w:val="center"/>
            <w:hideMark/>
          </w:tcPr>
          <w:p w:rsidR="00F8016D" w:rsidRPr="00DB4BD1" w:rsidRDefault="00F8016D" w:rsidP="00F261C7">
            <w:pPr>
              <w:rPr>
                <w:color w:val="000000"/>
                <w:sz w:val="23"/>
                <w:szCs w:val="23"/>
                <w:lang w:eastAsia="en-IN"/>
              </w:rPr>
            </w:pPr>
            <w:r w:rsidRPr="00DB4BD1">
              <w:rPr>
                <w:color w:val="000000"/>
                <w:sz w:val="23"/>
                <w:szCs w:val="23"/>
                <w:lang w:eastAsia="en-IN"/>
              </w:rPr>
              <w:t>CHIKBALLAPUR</w:t>
            </w:r>
          </w:p>
        </w:tc>
        <w:tc>
          <w:tcPr>
            <w:tcW w:w="1135" w:type="dxa"/>
            <w:tcBorders>
              <w:top w:val="nil"/>
              <w:left w:val="nil"/>
              <w:bottom w:val="single" w:sz="4" w:space="0" w:color="auto"/>
              <w:right w:val="single" w:sz="4" w:space="0" w:color="auto"/>
            </w:tcBorders>
            <w:shd w:val="clear" w:color="auto" w:fill="auto"/>
            <w:vAlign w:val="center"/>
            <w:hideMark/>
          </w:tcPr>
          <w:p w:rsidR="00F8016D" w:rsidRPr="00DB4BD1" w:rsidRDefault="00F8016D" w:rsidP="00F261C7">
            <w:pPr>
              <w:jc w:val="right"/>
              <w:rPr>
                <w:color w:val="000000"/>
                <w:sz w:val="23"/>
                <w:szCs w:val="23"/>
                <w:lang w:eastAsia="en-IN"/>
              </w:rPr>
            </w:pPr>
            <w:r w:rsidRPr="00DB4BD1">
              <w:rPr>
                <w:color w:val="000000"/>
                <w:sz w:val="23"/>
                <w:szCs w:val="23"/>
                <w:lang w:eastAsia="en-IN"/>
              </w:rPr>
              <w:t>2</w:t>
            </w:r>
          </w:p>
        </w:tc>
        <w:tc>
          <w:tcPr>
            <w:tcW w:w="1404"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120.00</w:t>
            </w:r>
          </w:p>
        </w:tc>
        <w:tc>
          <w:tcPr>
            <w:tcW w:w="1488"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114.00</w:t>
            </w:r>
          </w:p>
        </w:tc>
        <w:tc>
          <w:tcPr>
            <w:tcW w:w="1583"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100.03</w:t>
            </w:r>
          </w:p>
        </w:tc>
        <w:tc>
          <w:tcPr>
            <w:tcW w:w="1702"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68.00</w:t>
            </w:r>
          </w:p>
        </w:tc>
      </w:tr>
      <w:tr w:rsidR="00F8016D" w:rsidRPr="00DB4BD1" w:rsidTr="00F261C7">
        <w:trPr>
          <w:trHeight w:val="300"/>
        </w:trPr>
        <w:tc>
          <w:tcPr>
            <w:tcW w:w="2608" w:type="dxa"/>
            <w:tcBorders>
              <w:top w:val="nil"/>
              <w:left w:val="single" w:sz="4" w:space="0" w:color="auto"/>
              <w:bottom w:val="single" w:sz="4" w:space="0" w:color="auto"/>
              <w:right w:val="single" w:sz="4" w:space="0" w:color="auto"/>
            </w:tcBorders>
            <w:shd w:val="clear" w:color="auto" w:fill="auto"/>
            <w:vAlign w:val="center"/>
            <w:hideMark/>
          </w:tcPr>
          <w:p w:rsidR="00F8016D" w:rsidRPr="00DB4BD1" w:rsidRDefault="00F8016D" w:rsidP="00F261C7">
            <w:pPr>
              <w:rPr>
                <w:color w:val="000000"/>
                <w:sz w:val="23"/>
                <w:szCs w:val="23"/>
                <w:lang w:eastAsia="en-IN"/>
              </w:rPr>
            </w:pPr>
            <w:r w:rsidRPr="00DB4BD1">
              <w:rPr>
                <w:color w:val="000000"/>
                <w:sz w:val="23"/>
                <w:szCs w:val="23"/>
                <w:lang w:eastAsia="en-IN"/>
              </w:rPr>
              <w:t>CHIKMAGALUR</w:t>
            </w:r>
          </w:p>
        </w:tc>
        <w:tc>
          <w:tcPr>
            <w:tcW w:w="1135" w:type="dxa"/>
            <w:tcBorders>
              <w:top w:val="nil"/>
              <w:left w:val="nil"/>
              <w:bottom w:val="single" w:sz="4" w:space="0" w:color="auto"/>
              <w:right w:val="single" w:sz="4" w:space="0" w:color="auto"/>
            </w:tcBorders>
            <w:shd w:val="clear" w:color="auto" w:fill="auto"/>
            <w:vAlign w:val="center"/>
            <w:hideMark/>
          </w:tcPr>
          <w:p w:rsidR="00F8016D" w:rsidRPr="00DB4BD1" w:rsidRDefault="00F8016D" w:rsidP="00F261C7">
            <w:pPr>
              <w:jc w:val="right"/>
              <w:rPr>
                <w:color w:val="000000"/>
                <w:sz w:val="23"/>
                <w:szCs w:val="23"/>
                <w:lang w:eastAsia="en-IN"/>
              </w:rPr>
            </w:pPr>
            <w:r w:rsidRPr="00DB4BD1">
              <w:rPr>
                <w:color w:val="000000"/>
                <w:sz w:val="23"/>
                <w:szCs w:val="23"/>
                <w:lang w:eastAsia="en-IN"/>
              </w:rPr>
              <w:t>3</w:t>
            </w:r>
          </w:p>
        </w:tc>
        <w:tc>
          <w:tcPr>
            <w:tcW w:w="1404"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60.00</w:t>
            </w:r>
          </w:p>
        </w:tc>
        <w:tc>
          <w:tcPr>
            <w:tcW w:w="1488"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57.00</w:t>
            </w:r>
          </w:p>
        </w:tc>
        <w:tc>
          <w:tcPr>
            <w:tcW w:w="1583"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30.73</w:t>
            </w:r>
          </w:p>
        </w:tc>
        <w:tc>
          <w:tcPr>
            <w:tcW w:w="1702"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108.20</w:t>
            </w:r>
          </w:p>
        </w:tc>
      </w:tr>
      <w:tr w:rsidR="00F8016D" w:rsidRPr="00DB4BD1" w:rsidTr="00F261C7">
        <w:trPr>
          <w:trHeight w:val="300"/>
        </w:trPr>
        <w:tc>
          <w:tcPr>
            <w:tcW w:w="2608" w:type="dxa"/>
            <w:tcBorders>
              <w:top w:val="nil"/>
              <w:left w:val="single" w:sz="4" w:space="0" w:color="auto"/>
              <w:bottom w:val="single" w:sz="4" w:space="0" w:color="auto"/>
              <w:right w:val="single" w:sz="4" w:space="0" w:color="auto"/>
            </w:tcBorders>
            <w:shd w:val="clear" w:color="auto" w:fill="auto"/>
            <w:vAlign w:val="center"/>
            <w:hideMark/>
          </w:tcPr>
          <w:p w:rsidR="00F8016D" w:rsidRPr="00DB4BD1" w:rsidRDefault="00F8016D" w:rsidP="00F261C7">
            <w:pPr>
              <w:rPr>
                <w:color w:val="000000"/>
                <w:sz w:val="23"/>
                <w:szCs w:val="23"/>
                <w:lang w:eastAsia="en-IN"/>
              </w:rPr>
            </w:pPr>
            <w:r w:rsidRPr="00DB4BD1">
              <w:rPr>
                <w:color w:val="000000"/>
                <w:sz w:val="23"/>
                <w:szCs w:val="23"/>
                <w:lang w:eastAsia="en-IN"/>
              </w:rPr>
              <w:t>CHITRADURGA</w:t>
            </w:r>
          </w:p>
        </w:tc>
        <w:tc>
          <w:tcPr>
            <w:tcW w:w="1135" w:type="dxa"/>
            <w:tcBorders>
              <w:top w:val="nil"/>
              <w:left w:val="nil"/>
              <w:bottom w:val="single" w:sz="4" w:space="0" w:color="auto"/>
              <w:right w:val="single" w:sz="4" w:space="0" w:color="auto"/>
            </w:tcBorders>
            <w:shd w:val="clear" w:color="auto" w:fill="auto"/>
            <w:vAlign w:val="center"/>
            <w:hideMark/>
          </w:tcPr>
          <w:p w:rsidR="00F8016D" w:rsidRPr="00DB4BD1" w:rsidRDefault="00F8016D" w:rsidP="00F261C7">
            <w:pPr>
              <w:jc w:val="right"/>
              <w:rPr>
                <w:color w:val="000000"/>
                <w:sz w:val="23"/>
                <w:szCs w:val="23"/>
                <w:lang w:eastAsia="en-IN"/>
              </w:rPr>
            </w:pPr>
            <w:r w:rsidRPr="00DB4BD1">
              <w:rPr>
                <w:color w:val="000000"/>
                <w:sz w:val="23"/>
                <w:szCs w:val="23"/>
                <w:lang w:eastAsia="en-IN"/>
              </w:rPr>
              <w:t>6</w:t>
            </w:r>
          </w:p>
        </w:tc>
        <w:tc>
          <w:tcPr>
            <w:tcW w:w="1404"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413.00</w:t>
            </w:r>
          </w:p>
        </w:tc>
        <w:tc>
          <w:tcPr>
            <w:tcW w:w="1488"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392.35</w:t>
            </w:r>
          </w:p>
        </w:tc>
        <w:tc>
          <w:tcPr>
            <w:tcW w:w="1583"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307.92</w:t>
            </w:r>
          </w:p>
        </w:tc>
        <w:tc>
          <w:tcPr>
            <w:tcW w:w="1702"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300.93</w:t>
            </w:r>
          </w:p>
        </w:tc>
      </w:tr>
      <w:tr w:rsidR="00F8016D" w:rsidRPr="00DB4BD1" w:rsidTr="00F261C7">
        <w:trPr>
          <w:trHeight w:val="300"/>
        </w:trPr>
        <w:tc>
          <w:tcPr>
            <w:tcW w:w="2608" w:type="dxa"/>
            <w:tcBorders>
              <w:top w:val="nil"/>
              <w:left w:val="single" w:sz="4" w:space="0" w:color="auto"/>
              <w:bottom w:val="single" w:sz="4" w:space="0" w:color="auto"/>
              <w:right w:val="single" w:sz="4" w:space="0" w:color="auto"/>
            </w:tcBorders>
            <w:shd w:val="clear" w:color="auto" w:fill="auto"/>
            <w:vAlign w:val="center"/>
            <w:hideMark/>
          </w:tcPr>
          <w:p w:rsidR="00F8016D" w:rsidRPr="00DB4BD1" w:rsidRDefault="00F8016D" w:rsidP="00F261C7">
            <w:pPr>
              <w:rPr>
                <w:color w:val="000000"/>
                <w:sz w:val="23"/>
                <w:szCs w:val="23"/>
                <w:lang w:eastAsia="en-IN"/>
              </w:rPr>
            </w:pPr>
            <w:r w:rsidRPr="00DB4BD1">
              <w:rPr>
                <w:color w:val="000000"/>
                <w:sz w:val="23"/>
                <w:szCs w:val="23"/>
                <w:lang w:eastAsia="en-IN"/>
              </w:rPr>
              <w:t>DAKSHINA KANNADA</w:t>
            </w:r>
          </w:p>
        </w:tc>
        <w:tc>
          <w:tcPr>
            <w:tcW w:w="1135" w:type="dxa"/>
            <w:tcBorders>
              <w:top w:val="nil"/>
              <w:left w:val="nil"/>
              <w:bottom w:val="single" w:sz="4" w:space="0" w:color="auto"/>
              <w:right w:val="single" w:sz="4" w:space="0" w:color="auto"/>
            </w:tcBorders>
            <w:shd w:val="clear" w:color="auto" w:fill="auto"/>
            <w:vAlign w:val="center"/>
            <w:hideMark/>
          </w:tcPr>
          <w:p w:rsidR="00F8016D" w:rsidRPr="00DB4BD1" w:rsidRDefault="00F8016D" w:rsidP="00F261C7">
            <w:pPr>
              <w:jc w:val="right"/>
              <w:rPr>
                <w:color w:val="000000"/>
                <w:sz w:val="23"/>
                <w:szCs w:val="23"/>
                <w:lang w:eastAsia="en-IN"/>
              </w:rPr>
            </w:pPr>
            <w:r w:rsidRPr="00DB4BD1">
              <w:rPr>
                <w:color w:val="000000"/>
                <w:sz w:val="23"/>
                <w:szCs w:val="23"/>
                <w:lang w:eastAsia="en-IN"/>
              </w:rPr>
              <w:t>2</w:t>
            </w:r>
          </w:p>
        </w:tc>
        <w:tc>
          <w:tcPr>
            <w:tcW w:w="1404"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150.00</w:t>
            </w:r>
          </w:p>
        </w:tc>
        <w:tc>
          <w:tcPr>
            <w:tcW w:w="1488"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142.50</w:t>
            </w:r>
          </w:p>
        </w:tc>
        <w:tc>
          <w:tcPr>
            <w:tcW w:w="1583"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93.16</w:t>
            </w:r>
          </w:p>
        </w:tc>
        <w:tc>
          <w:tcPr>
            <w:tcW w:w="1702"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58.43</w:t>
            </w:r>
          </w:p>
        </w:tc>
      </w:tr>
      <w:tr w:rsidR="00F8016D" w:rsidRPr="00DB4BD1" w:rsidTr="00F261C7">
        <w:trPr>
          <w:trHeight w:val="300"/>
        </w:trPr>
        <w:tc>
          <w:tcPr>
            <w:tcW w:w="2608" w:type="dxa"/>
            <w:tcBorders>
              <w:top w:val="nil"/>
              <w:left w:val="single" w:sz="4" w:space="0" w:color="auto"/>
              <w:bottom w:val="single" w:sz="4" w:space="0" w:color="auto"/>
              <w:right w:val="single" w:sz="4" w:space="0" w:color="auto"/>
            </w:tcBorders>
            <w:shd w:val="clear" w:color="auto" w:fill="auto"/>
            <w:vAlign w:val="center"/>
            <w:hideMark/>
          </w:tcPr>
          <w:p w:rsidR="00F8016D" w:rsidRPr="00DB4BD1" w:rsidRDefault="00F8016D" w:rsidP="00F261C7">
            <w:pPr>
              <w:rPr>
                <w:color w:val="000000"/>
                <w:sz w:val="23"/>
                <w:szCs w:val="23"/>
                <w:lang w:eastAsia="en-IN"/>
              </w:rPr>
            </w:pPr>
            <w:r w:rsidRPr="00DB4BD1">
              <w:rPr>
                <w:color w:val="000000"/>
                <w:sz w:val="23"/>
                <w:szCs w:val="23"/>
                <w:lang w:eastAsia="en-IN"/>
              </w:rPr>
              <w:t>DAVANGERE</w:t>
            </w:r>
          </w:p>
        </w:tc>
        <w:tc>
          <w:tcPr>
            <w:tcW w:w="1135" w:type="dxa"/>
            <w:tcBorders>
              <w:top w:val="nil"/>
              <w:left w:val="nil"/>
              <w:bottom w:val="single" w:sz="4" w:space="0" w:color="auto"/>
              <w:right w:val="single" w:sz="4" w:space="0" w:color="auto"/>
            </w:tcBorders>
            <w:shd w:val="clear" w:color="auto" w:fill="auto"/>
            <w:vAlign w:val="center"/>
            <w:hideMark/>
          </w:tcPr>
          <w:p w:rsidR="00F8016D" w:rsidRPr="00DB4BD1" w:rsidRDefault="00F8016D" w:rsidP="00F261C7">
            <w:pPr>
              <w:jc w:val="right"/>
              <w:rPr>
                <w:color w:val="000000"/>
                <w:sz w:val="23"/>
                <w:szCs w:val="23"/>
                <w:lang w:eastAsia="en-IN"/>
              </w:rPr>
            </w:pPr>
            <w:r w:rsidRPr="00DB4BD1">
              <w:rPr>
                <w:color w:val="000000"/>
                <w:sz w:val="23"/>
                <w:szCs w:val="23"/>
                <w:lang w:eastAsia="en-IN"/>
              </w:rPr>
              <w:t>10</w:t>
            </w:r>
          </w:p>
        </w:tc>
        <w:tc>
          <w:tcPr>
            <w:tcW w:w="1404"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633.00</w:t>
            </w:r>
          </w:p>
        </w:tc>
        <w:tc>
          <w:tcPr>
            <w:tcW w:w="1488"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601.35</w:t>
            </w:r>
          </w:p>
        </w:tc>
        <w:tc>
          <w:tcPr>
            <w:tcW w:w="1583"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530.87</w:t>
            </w:r>
          </w:p>
        </w:tc>
        <w:tc>
          <w:tcPr>
            <w:tcW w:w="1702"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473.77</w:t>
            </w:r>
          </w:p>
        </w:tc>
      </w:tr>
      <w:tr w:rsidR="00F8016D" w:rsidRPr="00DB4BD1" w:rsidTr="00F261C7">
        <w:trPr>
          <w:trHeight w:val="300"/>
        </w:trPr>
        <w:tc>
          <w:tcPr>
            <w:tcW w:w="2608" w:type="dxa"/>
            <w:tcBorders>
              <w:top w:val="nil"/>
              <w:left w:val="single" w:sz="4" w:space="0" w:color="auto"/>
              <w:bottom w:val="single" w:sz="4" w:space="0" w:color="auto"/>
              <w:right w:val="single" w:sz="4" w:space="0" w:color="auto"/>
            </w:tcBorders>
            <w:shd w:val="clear" w:color="auto" w:fill="auto"/>
            <w:vAlign w:val="center"/>
            <w:hideMark/>
          </w:tcPr>
          <w:p w:rsidR="00F8016D" w:rsidRPr="00DB4BD1" w:rsidRDefault="00F8016D" w:rsidP="00F261C7">
            <w:pPr>
              <w:rPr>
                <w:color w:val="000000"/>
                <w:sz w:val="23"/>
                <w:szCs w:val="23"/>
                <w:lang w:eastAsia="en-IN"/>
              </w:rPr>
            </w:pPr>
            <w:r w:rsidRPr="00DB4BD1">
              <w:rPr>
                <w:color w:val="000000"/>
                <w:sz w:val="23"/>
                <w:szCs w:val="23"/>
                <w:lang w:eastAsia="en-IN"/>
              </w:rPr>
              <w:t>DHARWAD</w:t>
            </w:r>
          </w:p>
        </w:tc>
        <w:tc>
          <w:tcPr>
            <w:tcW w:w="1135" w:type="dxa"/>
            <w:tcBorders>
              <w:top w:val="nil"/>
              <w:left w:val="nil"/>
              <w:bottom w:val="single" w:sz="4" w:space="0" w:color="auto"/>
              <w:right w:val="single" w:sz="4" w:space="0" w:color="auto"/>
            </w:tcBorders>
            <w:shd w:val="clear" w:color="auto" w:fill="auto"/>
            <w:vAlign w:val="center"/>
            <w:hideMark/>
          </w:tcPr>
          <w:p w:rsidR="00F8016D" w:rsidRPr="00DB4BD1" w:rsidRDefault="00F8016D" w:rsidP="00F261C7">
            <w:pPr>
              <w:jc w:val="right"/>
              <w:rPr>
                <w:color w:val="000000"/>
                <w:sz w:val="23"/>
                <w:szCs w:val="23"/>
                <w:lang w:eastAsia="en-IN"/>
              </w:rPr>
            </w:pPr>
            <w:r w:rsidRPr="00DB4BD1">
              <w:rPr>
                <w:color w:val="000000"/>
                <w:sz w:val="23"/>
                <w:szCs w:val="23"/>
                <w:lang w:eastAsia="en-IN"/>
              </w:rPr>
              <w:t>4</w:t>
            </w:r>
          </w:p>
        </w:tc>
        <w:tc>
          <w:tcPr>
            <w:tcW w:w="1404"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120.40</w:t>
            </w:r>
          </w:p>
        </w:tc>
        <w:tc>
          <w:tcPr>
            <w:tcW w:w="1488"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114.38</w:t>
            </w:r>
          </w:p>
        </w:tc>
        <w:tc>
          <w:tcPr>
            <w:tcW w:w="1583"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72.18</w:t>
            </w:r>
          </w:p>
        </w:tc>
        <w:tc>
          <w:tcPr>
            <w:tcW w:w="1702"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87.68</w:t>
            </w:r>
          </w:p>
        </w:tc>
      </w:tr>
      <w:tr w:rsidR="00F8016D" w:rsidRPr="00DB4BD1" w:rsidTr="00F261C7">
        <w:trPr>
          <w:trHeight w:val="300"/>
        </w:trPr>
        <w:tc>
          <w:tcPr>
            <w:tcW w:w="2608" w:type="dxa"/>
            <w:tcBorders>
              <w:top w:val="nil"/>
              <w:left w:val="single" w:sz="4" w:space="0" w:color="auto"/>
              <w:bottom w:val="single" w:sz="4" w:space="0" w:color="auto"/>
              <w:right w:val="single" w:sz="4" w:space="0" w:color="auto"/>
            </w:tcBorders>
            <w:shd w:val="clear" w:color="auto" w:fill="auto"/>
            <w:vAlign w:val="center"/>
            <w:hideMark/>
          </w:tcPr>
          <w:p w:rsidR="00F8016D" w:rsidRPr="00DB4BD1" w:rsidRDefault="00F8016D" w:rsidP="00F261C7">
            <w:pPr>
              <w:rPr>
                <w:color w:val="000000"/>
                <w:sz w:val="23"/>
                <w:szCs w:val="23"/>
                <w:lang w:eastAsia="en-IN"/>
              </w:rPr>
            </w:pPr>
            <w:r w:rsidRPr="00DB4BD1">
              <w:rPr>
                <w:color w:val="000000"/>
                <w:sz w:val="23"/>
                <w:szCs w:val="23"/>
                <w:lang w:eastAsia="en-IN"/>
              </w:rPr>
              <w:t>GULBURGA</w:t>
            </w:r>
          </w:p>
        </w:tc>
        <w:tc>
          <w:tcPr>
            <w:tcW w:w="1135" w:type="dxa"/>
            <w:tcBorders>
              <w:top w:val="nil"/>
              <w:left w:val="nil"/>
              <w:bottom w:val="single" w:sz="4" w:space="0" w:color="auto"/>
              <w:right w:val="single" w:sz="4" w:space="0" w:color="auto"/>
            </w:tcBorders>
            <w:shd w:val="clear" w:color="auto" w:fill="auto"/>
            <w:vAlign w:val="center"/>
            <w:hideMark/>
          </w:tcPr>
          <w:p w:rsidR="00F8016D" w:rsidRPr="00DB4BD1" w:rsidRDefault="00F8016D" w:rsidP="00F261C7">
            <w:pPr>
              <w:jc w:val="right"/>
              <w:rPr>
                <w:color w:val="000000"/>
                <w:sz w:val="23"/>
                <w:szCs w:val="23"/>
                <w:lang w:eastAsia="en-IN"/>
              </w:rPr>
            </w:pPr>
            <w:r w:rsidRPr="00DB4BD1">
              <w:rPr>
                <w:color w:val="000000"/>
                <w:sz w:val="23"/>
                <w:szCs w:val="23"/>
                <w:lang w:eastAsia="en-IN"/>
              </w:rPr>
              <w:t>1</w:t>
            </w:r>
          </w:p>
        </w:tc>
        <w:tc>
          <w:tcPr>
            <w:tcW w:w="1404"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88.00</w:t>
            </w:r>
          </w:p>
        </w:tc>
        <w:tc>
          <w:tcPr>
            <w:tcW w:w="1488"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83.60</w:t>
            </w:r>
          </w:p>
        </w:tc>
        <w:tc>
          <w:tcPr>
            <w:tcW w:w="1583"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73.99</w:t>
            </w:r>
          </w:p>
        </w:tc>
        <w:tc>
          <w:tcPr>
            <w:tcW w:w="1702"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33.17</w:t>
            </w:r>
          </w:p>
        </w:tc>
      </w:tr>
      <w:tr w:rsidR="00F8016D" w:rsidRPr="00DB4BD1" w:rsidTr="00F261C7">
        <w:trPr>
          <w:trHeight w:val="300"/>
        </w:trPr>
        <w:tc>
          <w:tcPr>
            <w:tcW w:w="2608" w:type="dxa"/>
            <w:tcBorders>
              <w:top w:val="nil"/>
              <w:left w:val="single" w:sz="4" w:space="0" w:color="auto"/>
              <w:bottom w:val="single" w:sz="4" w:space="0" w:color="auto"/>
              <w:right w:val="single" w:sz="4" w:space="0" w:color="auto"/>
            </w:tcBorders>
            <w:shd w:val="clear" w:color="auto" w:fill="auto"/>
            <w:vAlign w:val="center"/>
            <w:hideMark/>
          </w:tcPr>
          <w:p w:rsidR="00F8016D" w:rsidRPr="00DB4BD1" w:rsidRDefault="00F8016D" w:rsidP="00F261C7">
            <w:pPr>
              <w:rPr>
                <w:color w:val="000000"/>
                <w:sz w:val="23"/>
                <w:szCs w:val="23"/>
                <w:lang w:eastAsia="en-IN"/>
              </w:rPr>
            </w:pPr>
            <w:r w:rsidRPr="00DB4BD1">
              <w:rPr>
                <w:color w:val="000000"/>
                <w:sz w:val="23"/>
                <w:szCs w:val="23"/>
                <w:lang w:eastAsia="en-IN"/>
              </w:rPr>
              <w:t>HASSAN</w:t>
            </w:r>
          </w:p>
        </w:tc>
        <w:tc>
          <w:tcPr>
            <w:tcW w:w="1135" w:type="dxa"/>
            <w:tcBorders>
              <w:top w:val="nil"/>
              <w:left w:val="nil"/>
              <w:bottom w:val="single" w:sz="4" w:space="0" w:color="auto"/>
              <w:right w:val="single" w:sz="4" w:space="0" w:color="auto"/>
            </w:tcBorders>
            <w:shd w:val="clear" w:color="auto" w:fill="auto"/>
            <w:vAlign w:val="center"/>
            <w:hideMark/>
          </w:tcPr>
          <w:p w:rsidR="00F8016D" w:rsidRPr="00DB4BD1" w:rsidRDefault="00F8016D" w:rsidP="00F261C7">
            <w:pPr>
              <w:jc w:val="right"/>
              <w:rPr>
                <w:color w:val="000000"/>
                <w:sz w:val="23"/>
                <w:szCs w:val="23"/>
                <w:lang w:eastAsia="en-IN"/>
              </w:rPr>
            </w:pPr>
            <w:r w:rsidRPr="00DB4BD1">
              <w:rPr>
                <w:color w:val="000000"/>
                <w:sz w:val="23"/>
                <w:szCs w:val="23"/>
                <w:lang w:eastAsia="en-IN"/>
              </w:rPr>
              <w:t>5</w:t>
            </w:r>
          </w:p>
        </w:tc>
        <w:tc>
          <w:tcPr>
            <w:tcW w:w="1404"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267.00</w:t>
            </w:r>
          </w:p>
        </w:tc>
        <w:tc>
          <w:tcPr>
            <w:tcW w:w="1488"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253.65</w:t>
            </w:r>
          </w:p>
        </w:tc>
        <w:tc>
          <w:tcPr>
            <w:tcW w:w="1583"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227.24</w:t>
            </w:r>
          </w:p>
        </w:tc>
        <w:tc>
          <w:tcPr>
            <w:tcW w:w="1702"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198.00</w:t>
            </w:r>
          </w:p>
        </w:tc>
      </w:tr>
      <w:tr w:rsidR="00F8016D" w:rsidRPr="00DB4BD1" w:rsidTr="00F261C7">
        <w:trPr>
          <w:trHeight w:val="300"/>
        </w:trPr>
        <w:tc>
          <w:tcPr>
            <w:tcW w:w="2608" w:type="dxa"/>
            <w:tcBorders>
              <w:top w:val="nil"/>
              <w:left w:val="single" w:sz="4" w:space="0" w:color="auto"/>
              <w:bottom w:val="single" w:sz="4" w:space="0" w:color="auto"/>
              <w:right w:val="single" w:sz="4" w:space="0" w:color="auto"/>
            </w:tcBorders>
            <w:shd w:val="clear" w:color="auto" w:fill="auto"/>
            <w:vAlign w:val="center"/>
            <w:hideMark/>
          </w:tcPr>
          <w:p w:rsidR="00F8016D" w:rsidRPr="00DB4BD1" w:rsidRDefault="00F8016D" w:rsidP="00F261C7">
            <w:pPr>
              <w:rPr>
                <w:color w:val="000000"/>
                <w:sz w:val="23"/>
                <w:szCs w:val="23"/>
                <w:lang w:eastAsia="en-IN"/>
              </w:rPr>
            </w:pPr>
            <w:r w:rsidRPr="00DB4BD1">
              <w:rPr>
                <w:color w:val="000000"/>
                <w:sz w:val="23"/>
                <w:szCs w:val="23"/>
                <w:lang w:eastAsia="en-IN"/>
              </w:rPr>
              <w:t>HAVERI</w:t>
            </w:r>
          </w:p>
        </w:tc>
        <w:tc>
          <w:tcPr>
            <w:tcW w:w="1135" w:type="dxa"/>
            <w:tcBorders>
              <w:top w:val="nil"/>
              <w:left w:val="nil"/>
              <w:bottom w:val="single" w:sz="4" w:space="0" w:color="auto"/>
              <w:right w:val="single" w:sz="4" w:space="0" w:color="auto"/>
            </w:tcBorders>
            <w:shd w:val="clear" w:color="auto" w:fill="auto"/>
            <w:vAlign w:val="center"/>
            <w:hideMark/>
          </w:tcPr>
          <w:p w:rsidR="00F8016D" w:rsidRPr="00DB4BD1" w:rsidRDefault="00F8016D" w:rsidP="00F261C7">
            <w:pPr>
              <w:jc w:val="right"/>
              <w:rPr>
                <w:color w:val="000000"/>
                <w:sz w:val="23"/>
                <w:szCs w:val="23"/>
                <w:lang w:eastAsia="en-IN"/>
              </w:rPr>
            </w:pPr>
            <w:r w:rsidRPr="00DB4BD1">
              <w:rPr>
                <w:color w:val="000000"/>
                <w:sz w:val="23"/>
                <w:szCs w:val="23"/>
                <w:lang w:eastAsia="en-IN"/>
              </w:rPr>
              <w:t>8</w:t>
            </w:r>
          </w:p>
        </w:tc>
        <w:tc>
          <w:tcPr>
            <w:tcW w:w="1404"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335.00</w:t>
            </w:r>
          </w:p>
        </w:tc>
        <w:tc>
          <w:tcPr>
            <w:tcW w:w="1488"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318.25</w:t>
            </w:r>
          </w:p>
        </w:tc>
        <w:tc>
          <w:tcPr>
            <w:tcW w:w="1583"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268.15</w:t>
            </w:r>
          </w:p>
        </w:tc>
        <w:tc>
          <w:tcPr>
            <w:tcW w:w="1702"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246.08</w:t>
            </w:r>
          </w:p>
        </w:tc>
      </w:tr>
      <w:tr w:rsidR="00F8016D" w:rsidRPr="00DB4BD1" w:rsidTr="00F261C7">
        <w:trPr>
          <w:trHeight w:val="300"/>
        </w:trPr>
        <w:tc>
          <w:tcPr>
            <w:tcW w:w="2608" w:type="dxa"/>
            <w:tcBorders>
              <w:top w:val="nil"/>
              <w:left w:val="single" w:sz="4" w:space="0" w:color="auto"/>
              <w:bottom w:val="single" w:sz="4" w:space="0" w:color="auto"/>
              <w:right w:val="single" w:sz="4" w:space="0" w:color="auto"/>
            </w:tcBorders>
            <w:shd w:val="clear" w:color="auto" w:fill="auto"/>
            <w:vAlign w:val="center"/>
            <w:hideMark/>
          </w:tcPr>
          <w:p w:rsidR="00F8016D" w:rsidRPr="00DB4BD1" w:rsidRDefault="00F8016D" w:rsidP="00F261C7">
            <w:pPr>
              <w:rPr>
                <w:color w:val="000000"/>
                <w:sz w:val="23"/>
                <w:szCs w:val="23"/>
                <w:lang w:eastAsia="en-IN"/>
              </w:rPr>
            </w:pPr>
            <w:r w:rsidRPr="00DB4BD1">
              <w:rPr>
                <w:color w:val="000000"/>
                <w:sz w:val="23"/>
                <w:szCs w:val="23"/>
                <w:lang w:eastAsia="en-IN"/>
              </w:rPr>
              <w:t>KOPPAL</w:t>
            </w:r>
          </w:p>
        </w:tc>
        <w:tc>
          <w:tcPr>
            <w:tcW w:w="1135" w:type="dxa"/>
            <w:tcBorders>
              <w:top w:val="nil"/>
              <w:left w:val="nil"/>
              <w:bottom w:val="single" w:sz="4" w:space="0" w:color="auto"/>
              <w:right w:val="single" w:sz="4" w:space="0" w:color="auto"/>
            </w:tcBorders>
            <w:shd w:val="clear" w:color="auto" w:fill="auto"/>
            <w:vAlign w:val="center"/>
            <w:hideMark/>
          </w:tcPr>
          <w:p w:rsidR="00F8016D" w:rsidRPr="00DB4BD1" w:rsidRDefault="00F8016D" w:rsidP="00F261C7">
            <w:pPr>
              <w:jc w:val="right"/>
              <w:rPr>
                <w:color w:val="000000"/>
                <w:sz w:val="23"/>
                <w:szCs w:val="23"/>
                <w:lang w:eastAsia="en-IN"/>
              </w:rPr>
            </w:pPr>
            <w:r w:rsidRPr="00DB4BD1">
              <w:rPr>
                <w:color w:val="000000"/>
                <w:sz w:val="23"/>
                <w:szCs w:val="23"/>
                <w:lang w:eastAsia="en-IN"/>
              </w:rPr>
              <w:t>2</w:t>
            </w:r>
          </w:p>
        </w:tc>
        <w:tc>
          <w:tcPr>
            <w:tcW w:w="1404"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130.00</w:t>
            </w:r>
          </w:p>
        </w:tc>
        <w:tc>
          <w:tcPr>
            <w:tcW w:w="1488"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123.50</w:t>
            </w:r>
          </w:p>
        </w:tc>
        <w:tc>
          <w:tcPr>
            <w:tcW w:w="1583"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51.79</w:t>
            </w:r>
          </w:p>
        </w:tc>
        <w:tc>
          <w:tcPr>
            <w:tcW w:w="1702"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60.31</w:t>
            </w:r>
          </w:p>
        </w:tc>
      </w:tr>
      <w:tr w:rsidR="00F8016D" w:rsidRPr="00DB4BD1" w:rsidTr="00F261C7">
        <w:trPr>
          <w:trHeight w:val="300"/>
        </w:trPr>
        <w:tc>
          <w:tcPr>
            <w:tcW w:w="2608" w:type="dxa"/>
            <w:tcBorders>
              <w:top w:val="nil"/>
              <w:left w:val="single" w:sz="4" w:space="0" w:color="auto"/>
              <w:bottom w:val="single" w:sz="4" w:space="0" w:color="auto"/>
              <w:right w:val="single" w:sz="4" w:space="0" w:color="auto"/>
            </w:tcBorders>
            <w:shd w:val="clear" w:color="auto" w:fill="auto"/>
            <w:vAlign w:val="center"/>
            <w:hideMark/>
          </w:tcPr>
          <w:p w:rsidR="00F8016D" w:rsidRPr="00DB4BD1" w:rsidRDefault="00F8016D" w:rsidP="00F261C7">
            <w:pPr>
              <w:rPr>
                <w:color w:val="000000"/>
                <w:sz w:val="23"/>
                <w:szCs w:val="23"/>
                <w:lang w:eastAsia="en-IN"/>
              </w:rPr>
            </w:pPr>
            <w:r w:rsidRPr="00DB4BD1">
              <w:rPr>
                <w:color w:val="000000"/>
                <w:sz w:val="23"/>
                <w:szCs w:val="23"/>
                <w:lang w:eastAsia="en-IN"/>
              </w:rPr>
              <w:t>MANDYA</w:t>
            </w:r>
          </w:p>
        </w:tc>
        <w:tc>
          <w:tcPr>
            <w:tcW w:w="1135" w:type="dxa"/>
            <w:tcBorders>
              <w:top w:val="nil"/>
              <w:left w:val="nil"/>
              <w:bottom w:val="single" w:sz="4" w:space="0" w:color="auto"/>
              <w:right w:val="single" w:sz="4" w:space="0" w:color="auto"/>
            </w:tcBorders>
            <w:shd w:val="clear" w:color="auto" w:fill="auto"/>
            <w:vAlign w:val="center"/>
            <w:hideMark/>
          </w:tcPr>
          <w:p w:rsidR="00F8016D" w:rsidRPr="00DB4BD1" w:rsidRDefault="00F8016D" w:rsidP="00F261C7">
            <w:pPr>
              <w:jc w:val="right"/>
              <w:rPr>
                <w:color w:val="000000"/>
                <w:sz w:val="23"/>
                <w:szCs w:val="23"/>
                <w:lang w:eastAsia="en-IN"/>
              </w:rPr>
            </w:pPr>
            <w:r w:rsidRPr="00DB4BD1">
              <w:rPr>
                <w:color w:val="000000"/>
                <w:sz w:val="23"/>
                <w:szCs w:val="23"/>
                <w:lang w:eastAsia="en-IN"/>
              </w:rPr>
              <w:t>4</w:t>
            </w:r>
          </w:p>
        </w:tc>
        <w:tc>
          <w:tcPr>
            <w:tcW w:w="1404"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212.00</w:t>
            </w:r>
          </w:p>
        </w:tc>
        <w:tc>
          <w:tcPr>
            <w:tcW w:w="1488"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201.40</w:t>
            </w:r>
          </w:p>
        </w:tc>
        <w:tc>
          <w:tcPr>
            <w:tcW w:w="1583"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173.70</w:t>
            </w:r>
          </w:p>
        </w:tc>
        <w:tc>
          <w:tcPr>
            <w:tcW w:w="1702"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511.49</w:t>
            </w:r>
          </w:p>
        </w:tc>
      </w:tr>
      <w:tr w:rsidR="00F8016D" w:rsidRPr="00DB4BD1" w:rsidTr="00F261C7">
        <w:trPr>
          <w:trHeight w:val="300"/>
        </w:trPr>
        <w:tc>
          <w:tcPr>
            <w:tcW w:w="2608" w:type="dxa"/>
            <w:tcBorders>
              <w:top w:val="nil"/>
              <w:left w:val="single" w:sz="4" w:space="0" w:color="auto"/>
              <w:bottom w:val="single" w:sz="4" w:space="0" w:color="auto"/>
              <w:right w:val="single" w:sz="4" w:space="0" w:color="auto"/>
            </w:tcBorders>
            <w:shd w:val="clear" w:color="auto" w:fill="auto"/>
            <w:vAlign w:val="center"/>
            <w:hideMark/>
          </w:tcPr>
          <w:p w:rsidR="00F8016D" w:rsidRPr="00DB4BD1" w:rsidRDefault="00F8016D" w:rsidP="00F261C7">
            <w:pPr>
              <w:rPr>
                <w:color w:val="000000"/>
                <w:sz w:val="23"/>
                <w:szCs w:val="23"/>
                <w:lang w:eastAsia="en-IN"/>
              </w:rPr>
            </w:pPr>
            <w:r w:rsidRPr="00DB4BD1">
              <w:rPr>
                <w:color w:val="000000"/>
                <w:sz w:val="23"/>
                <w:szCs w:val="23"/>
                <w:lang w:eastAsia="en-IN"/>
              </w:rPr>
              <w:t>MYSORE</w:t>
            </w:r>
          </w:p>
        </w:tc>
        <w:tc>
          <w:tcPr>
            <w:tcW w:w="1135" w:type="dxa"/>
            <w:tcBorders>
              <w:top w:val="nil"/>
              <w:left w:val="nil"/>
              <w:bottom w:val="single" w:sz="4" w:space="0" w:color="auto"/>
              <w:right w:val="single" w:sz="4" w:space="0" w:color="auto"/>
            </w:tcBorders>
            <w:shd w:val="clear" w:color="auto" w:fill="auto"/>
            <w:vAlign w:val="center"/>
            <w:hideMark/>
          </w:tcPr>
          <w:p w:rsidR="00F8016D" w:rsidRPr="00DB4BD1" w:rsidRDefault="00F8016D" w:rsidP="00F261C7">
            <w:pPr>
              <w:jc w:val="right"/>
              <w:rPr>
                <w:color w:val="000000"/>
                <w:sz w:val="23"/>
                <w:szCs w:val="23"/>
                <w:lang w:eastAsia="en-IN"/>
              </w:rPr>
            </w:pPr>
            <w:r w:rsidRPr="00DB4BD1">
              <w:rPr>
                <w:color w:val="000000"/>
                <w:sz w:val="23"/>
                <w:szCs w:val="23"/>
                <w:lang w:eastAsia="en-IN"/>
              </w:rPr>
              <w:t>4</w:t>
            </w:r>
          </w:p>
        </w:tc>
        <w:tc>
          <w:tcPr>
            <w:tcW w:w="1404"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255.00</w:t>
            </w:r>
          </w:p>
        </w:tc>
        <w:tc>
          <w:tcPr>
            <w:tcW w:w="1488"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242.25</w:t>
            </w:r>
          </w:p>
        </w:tc>
        <w:tc>
          <w:tcPr>
            <w:tcW w:w="1583"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222.09</w:t>
            </w:r>
          </w:p>
        </w:tc>
        <w:tc>
          <w:tcPr>
            <w:tcW w:w="1702"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895.95</w:t>
            </w:r>
          </w:p>
        </w:tc>
      </w:tr>
      <w:tr w:rsidR="00F8016D" w:rsidRPr="00DB4BD1" w:rsidTr="00F261C7">
        <w:trPr>
          <w:trHeight w:val="300"/>
        </w:trPr>
        <w:tc>
          <w:tcPr>
            <w:tcW w:w="2608" w:type="dxa"/>
            <w:tcBorders>
              <w:top w:val="nil"/>
              <w:left w:val="single" w:sz="4" w:space="0" w:color="auto"/>
              <w:bottom w:val="single" w:sz="4" w:space="0" w:color="auto"/>
              <w:right w:val="single" w:sz="4" w:space="0" w:color="auto"/>
            </w:tcBorders>
            <w:shd w:val="clear" w:color="auto" w:fill="auto"/>
            <w:vAlign w:val="center"/>
            <w:hideMark/>
          </w:tcPr>
          <w:p w:rsidR="00F8016D" w:rsidRPr="00DB4BD1" w:rsidRDefault="00F8016D" w:rsidP="00F261C7">
            <w:pPr>
              <w:rPr>
                <w:color w:val="000000"/>
                <w:sz w:val="23"/>
                <w:szCs w:val="23"/>
                <w:lang w:eastAsia="en-IN"/>
              </w:rPr>
            </w:pPr>
            <w:r w:rsidRPr="00DB4BD1">
              <w:rPr>
                <w:color w:val="000000"/>
                <w:sz w:val="23"/>
                <w:szCs w:val="23"/>
                <w:lang w:eastAsia="en-IN"/>
              </w:rPr>
              <w:t>RAICHUR</w:t>
            </w:r>
          </w:p>
        </w:tc>
        <w:tc>
          <w:tcPr>
            <w:tcW w:w="1135" w:type="dxa"/>
            <w:tcBorders>
              <w:top w:val="nil"/>
              <w:left w:val="nil"/>
              <w:bottom w:val="single" w:sz="4" w:space="0" w:color="auto"/>
              <w:right w:val="single" w:sz="4" w:space="0" w:color="auto"/>
            </w:tcBorders>
            <w:shd w:val="clear" w:color="auto" w:fill="auto"/>
            <w:vAlign w:val="center"/>
            <w:hideMark/>
          </w:tcPr>
          <w:p w:rsidR="00F8016D" w:rsidRPr="00DB4BD1" w:rsidRDefault="00F8016D" w:rsidP="00F261C7">
            <w:pPr>
              <w:jc w:val="right"/>
              <w:rPr>
                <w:color w:val="000000"/>
                <w:sz w:val="23"/>
                <w:szCs w:val="23"/>
                <w:lang w:eastAsia="en-IN"/>
              </w:rPr>
            </w:pPr>
            <w:r w:rsidRPr="00DB4BD1">
              <w:rPr>
                <w:color w:val="000000"/>
                <w:sz w:val="23"/>
                <w:szCs w:val="23"/>
                <w:lang w:eastAsia="en-IN"/>
              </w:rPr>
              <w:t>2</w:t>
            </w:r>
          </w:p>
        </w:tc>
        <w:tc>
          <w:tcPr>
            <w:tcW w:w="1404"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175.00</w:t>
            </w:r>
          </w:p>
        </w:tc>
        <w:tc>
          <w:tcPr>
            <w:tcW w:w="1488"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166.25</w:t>
            </w:r>
          </w:p>
        </w:tc>
        <w:tc>
          <w:tcPr>
            <w:tcW w:w="1583"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76.95</w:t>
            </w:r>
          </w:p>
        </w:tc>
        <w:tc>
          <w:tcPr>
            <w:tcW w:w="1702"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118.57</w:t>
            </w:r>
          </w:p>
        </w:tc>
      </w:tr>
      <w:tr w:rsidR="00F8016D" w:rsidRPr="00DB4BD1" w:rsidTr="00F261C7">
        <w:trPr>
          <w:trHeight w:val="300"/>
        </w:trPr>
        <w:tc>
          <w:tcPr>
            <w:tcW w:w="2608" w:type="dxa"/>
            <w:tcBorders>
              <w:top w:val="nil"/>
              <w:left w:val="single" w:sz="4" w:space="0" w:color="auto"/>
              <w:bottom w:val="single" w:sz="4" w:space="0" w:color="auto"/>
              <w:right w:val="single" w:sz="4" w:space="0" w:color="auto"/>
            </w:tcBorders>
            <w:shd w:val="clear" w:color="auto" w:fill="auto"/>
            <w:vAlign w:val="center"/>
            <w:hideMark/>
          </w:tcPr>
          <w:p w:rsidR="00F8016D" w:rsidRPr="00DB4BD1" w:rsidRDefault="00F8016D" w:rsidP="00F261C7">
            <w:pPr>
              <w:rPr>
                <w:color w:val="000000"/>
                <w:sz w:val="23"/>
                <w:szCs w:val="23"/>
                <w:lang w:eastAsia="en-IN"/>
              </w:rPr>
            </w:pPr>
            <w:r w:rsidRPr="00DB4BD1">
              <w:rPr>
                <w:color w:val="000000"/>
                <w:sz w:val="23"/>
                <w:szCs w:val="23"/>
                <w:lang w:eastAsia="en-IN"/>
              </w:rPr>
              <w:t>SHIMOGA</w:t>
            </w:r>
          </w:p>
        </w:tc>
        <w:tc>
          <w:tcPr>
            <w:tcW w:w="1135" w:type="dxa"/>
            <w:tcBorders>
              <w:top w:val="nil"/>
              <w:left w:val="nil"/>
              <w:bottom w:val="single" w:sz="4" w:space="0" w:color="auto"/>
              <w:right w:val="single" w:sz="4" w:space="0" w:color="auto"/>
            </w:tcBorders>
            <w:shd w:val="clear" w:color="auto" w:fill="auto"/>
            <w:vAlign w:val="center"/>
            <w:hideMark/>
          </w:tcPr>
          <w:p w:rsidR="00F8016D" w:rsidRPr="00DB4BD1" w:rsidRDefault="00F8016D" w:rsidP="00F261C7">
            <w:pPr>
              <w:jc w:val="right"/>
              <w:rPr>
                <w:color w:val="000000"/>
                <w:sz w:val="23"/>
                <w:szCs w:val="23"/>
                <w:lang w:eastAsia="en-IN"/>
              </w:rPr>
            </w:pPr>
            <w:r w:rsidRPr="00DB4BD1">
              <w:rPr>
                <w:color w:val="000000"/>
                <w:sz w:val="23"/>
                <w:szCs w:val="23"/>
                <w:lang w:eastAsia="en-IN"/>
              </w:rPr>
              <w:t>6</w:t>
            </w:r>
          </w:p>
        </w:tc>
        <w:tc>
          <w:tcPr>
            <w:tcW w:w="1404"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300.00</w:t>
            </w:r>
          </w:p>
        </w:tc>
        <w:tc>
          <w:tcPr>
            <w:tcW w:w="1488"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285.00</w:t>
            </w:r>
          </w:p>
        </w:tc>
        <w:tc>
          <w:tcPr>
            <w:tcW w:w="1583"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244.99</w:t>
            </w:r>
          </w:p>
        </w:tc>
        <w:tc>
          <w:tcPr>
            <w:tcW w:w="1702"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183.95</w:t>
            </w:r>
          </w:p>
        </w:tc>
      </w:tr>
      <w:tr w:rsidR="00F8016D" w:rsidRPr="00DB4BD1" w:rsidTr="00F261C7">
        <w:trPr>
          <w:trHeight w:val="300"/>
        </w:trPr>
        <w:tc>
          <w:tcPr>
            <w:tcW w:w="2608" w:type="dxa"/>
            <w:tcBorders>
              <w:top w:val="nil"/>
              <w:left w:val="single" w:sz="4" w:space="0" w:color="auto"/>
              <w:bottom w:val="single" w:sz="4" w:space="0" w:color="auto"/>
              <w:right w:val="single" w:sz="4" w:space="0" w:color="auto"/>
            </w:tcBorders>
            <w:shd w:val="clear" w:color="auto" w:fill="auto"/>
            <w:vAlign w:val="center"/>
            <w:hideMark/>
          </w:tcPr>
          <w:p w:rsidR="00F8016D" w:rsidRPr="00DB4BD1" w:rsidRDefault="00F8016D" w:rsidP="00F261C7">
            <w:pPr>
              <w:rPr>
                <w:color w:val="000000"/>
                <w:sz w:val="23"/>
                <w:szCs w:val="23"/>
                <w:lang w:eastAsia="en-IN"/>
              </w:rPr>
            </w:pPr>
            <w:r w:rsidRPr="00DB4BD1">
              <w:rPr>
                <w:color w:val="000000"/>
                <w:sz w:val="23"/>
                <w:szCs w:val="23"/>
                <w:lang w:eastAsia="en-IN"/>
              </w:rPr>
              <w:t>TUMKUR</w:t>
            </w:r>
          </w:p>
        </w:tc>
        <w:tc>
          <w:tcPr>
            <w:tcW w:w="1135" w:type="dxa"/>
            <w:tcBorders>
              <w:top w:val="nil"/>
              <w:left w:val="nil"/>
              <w:bottom w:val="single" w:sz="4" w:space="0" w:color="auto"/>
              <w:right w:val="single" w:sz="4" w:space="0" w:color="auto"/>
            </w:tcBorders>
            <w:shd w:val="clear" w:color="auto" w:fill="auto"/>
            <w:vAlign w:val="center"/>
            <w:hideMark/>
          </w:tcPr>
          <w:p w:rsidR="00F8016D" w:rsidRPr="00DB4BD1" w:rsidRDefault="00F8016D" w:rsidP="00F261C7">
            <w:pPr>
              <w:jc w:val="right"/>
              <w:rPr>
                <w:color w:val="000000"/>
                <w:sz w:val="23"/>
                <w:szCs w:val="23"/>
                <w:lang w:eastAsia="en-IN"/>
              </w:rPr>
            </w:pPr>
            <w:r w:rsidRPr="00DB4BD1">
              <w:rPr>
                <w:color w:val="000000"/>
                <w:sz w:val="23"/>
                <w:szCs w:val="23"/>
                <w:lang w:eastAsia="en-IN"/>
              </w:rPr>
              <w:t>8</w:t>
            </w:r>
          </w:p>
        </w:tc>
        <w:tc>
          <w:tcPr>
            <w:tcW w:w="1404"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405.00</w:t>
            </w:r>
          </w:p>
        </w:tc>
        <w:tc>
          <w:tcPr>
            <w:tcW w:w="1488"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384.75</w:t>
            </w:r>
          </w:p>
        </w:tc>
        <w:tc>
          <w:tcPr>
            <w:tcW w:w="1583"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296.57</w:t>
            </w:r>
          </w:p>
        </w:tc>
        <w:tc>
          <w:tcPr>
            <w:tcW w:w="1702"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171.00</w:t>
            </w:r>
          </w:p>
        </w:tc>
      </w:tr>
      <w:tr w:rsidR="00F8016D" w:rsidRPr="00DB4BD1" w:rsidTr="00F261C7">
        <w:trPr>
          <w:trHeight w:val="300"/>
        </w:trPr>
        <w:tc>
          <w:tcPr>
            <w:tcW w:w="2608" w:type="dxa"/>
            <w:tcBorders>
              <w:top w:val="nil"/>
              <w:left w:val="single" w:sz="4" w:space="0" w:color="auto"/>
              <w:bottom w:val="single" w:sz="4" w:space="0" w:color="auto"/>
              <w:right w:val="single" w:sz="4" w:space="0" w:color="auto"/>
            </w:tcBorders>
            <w:shd w:val="clear" w:color="auto" w:fill="auto"/>
            <w:vAlign w:val="center"/>
            <w:hideMark/>
          </w:tcPr>
          <w:p w:rsidR="00F8016D" w:rsidRPr="00DB4BD1" w:rsidRDefault="00F8016D" w:rsidP="00F261C7">
            <w:pPr>
              <w:rPr>
                <w:color w:val="000000"/>
                <w:sz w:val="23"/>
                <w:szCs w:val="23"/>
                <w:lang w:eastAsia="en-IN"/>
              </w:rPr>
            </w:pPr>
            <w:r w:rsidRPr="00DB4BD1">
              <w:rPr>
                <w:color w:val="000000"/>
                <w:sz w:val="23"/>
                <w:szCs w:val="23"/>
                <w:lang w:eastAsia="en-IN"/>
              </w:rPr>
              <w:t>UDIPI</w:t>
            </w:r>
          </w:p>
        </w:tc>
        <w:tc>
          <w:tcPr>
            <w:tcW w:w="1135" w:type="dxa"/>
            <w:tcBorders>
              <w:top w:val="nil"/>
              <w:left w:val="nil"/>
              <w:bottom w:val="single" w:sz="4" w:space="0" w:color="auto"/>
              <w:right w:val="single" w:sz="4" w:space="0" w:color="auto"/>
            </w:tcBorders>
            <w:shd w:val="clear" w:color="auto" w:fill="auto"/>
            <w:vAlign w:val="center"/>
            <w:hideMark/>
          </w:tcPr>
          <w:p w:rsidR="00F8016D" w:rsidRPr="00DB4BD1" w:rsidRDefault="00F8016D" w:rsidP="00F261C7">
            <w:pPr>
              <w:jc w:val="right"/>
              <w:rPr>
                <w:color w:val="000000"/>
                <w:sz w:val="23"/>
                <w:szCs w:val="23"/>
                <w:lang w:eastAsia="en-IN"/>
              </w:rPr>
            </w:pPr>
            <w:r w:rsidRPr="00DB4BD1">
              <w:rPr>
                <w:color w:val="000000"/>
                <w:sz w:val="23"/>
                <w:szCs w:val="23"/>
                <w:lang w:eastAsia="en-IN"/>
              </w:rPr>
              <w:t>1</w:t>
            </w:r>
          </w:p>
        </w:tc>
        <w:tc>
          <w:tcPr>
            <w:tcW w:w="1404"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50.00</w:t>
            </w:r>
          </w:p>
        </w:tc>
        <w:tc>
          <w:tcPr>
            <w:tcW w:w="1488"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47.50</w:t>
            </w:r>
          </w:p>
        </w:tc>
        <w:tc>
          <w:tcPr>
            <w:tcW w:w="1583"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33.67</w:t>
            </w:r>
          </w:p>
        </w:tc>
        <w:tc>
          <w:tcPr>
            <w:tcW w:w="1702"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42.19</w:t>
            </w:r>
          </w:p>
        </w:tc>
      </w:tr>
      <w:tr w:rsidR="00F8016D" w:rsidRPr="00DB4BD1" w:rsidTr="00F261C7">
        <w:trPr>
          <w:trHeight w:val="300"/>
        </w:trPr>
        <w:tc>
          <w:tcPr>
            <w:tcW w:w="2608" w:type="dxa"/>
            <w:tcBorders>
              <w:top w:val="nil"/>
              <w:left w:val="single" w:sz="4" w:space="0" w:color="auto"/>
              <w:bottom w:val="single" w:sz="4" w:space="0" w:color="auto"/>
              <w:right w:val="single" w:sz="4" w:space="0" w:color="auto"/>
            </w:tcBorders>
            <w:shd w:val="clear" w:color="auto" w:fill="auto"/>
            <w:vAlign w:val="center"/>
            <w:hideMark/>
          </w:tcPr>
          <w:p w:rsidR="00F8016D" w:rsidRPr="00DB4BD1" w:rsidRDefault="00F8016D" w:rsidP="00F261C7">
            <w:pPr>
              <w:rPr>
                <w:color w:val="000000"/>
                <w:sz w:val="23"/>
                <w:szCs w:val="23"/>
                <w:lang w:eastAsia="en-IN"/>
              </w:rPr>
            </w:pPr>
            <w:r w:rsidRPr="00DB4BD1">
              <w:rPr>
                <w:color w:val="000000"/>
                <w:sz w:val="23"/>
                <w:szCs w:val="23"/>
                <w:lang w:eastAsia="en-IN"/>
              </w:rPr>
              <w:t>UTTAR KANNADA</w:t>
            </w:r>
          </w:p>
        </w:tc>
        <w:tc>
          <w:tcPr>
            <w:tcW w:w="1135" w:type="dxa"/>
            <w:tcBorders>
              <w:top w:val="nil"/>
              <w:left w:val="nil"/>
              <w:bottom w:val="single" w:sz="4" w:space="0" w:color="auto"/>
              <w:right w:val="single" w:sz="4" w:space="0" w:color="auto"/>
            </w:tcBorders>
            <w:shd w:val="clear" w:color="auto" w:fill="auto"/>
            <w:vAlign w:val="center"/>
            <w:hideMark/>
          </w:tcPr>
          <w:p w:rsidR="00F8016D" w:rsidRPr="00DB4BD1" w:rsidRDefault="00F8016D" w:rsidP="00F261C7">
            <w:pPr>
              <w:jc w:val="right"/>
              <w:rPr>
                <w:color w:val="000000"/>
                <w:sz w:val="23"/>
                <w:szCs w:val="23"/>
                <w:lang w:eastAsia="en-IN"/>
              </w:rPr>
            </w:pPr>
            <w:r w:rsidRPr="00DB4BD1">
              <w:rPr>
                <w:color w:val="000000"/>
                <w:sz w:val="23"/>
                <w:szCs w:val="23"/>
                <w:lang w:eastAsia="en-IN"/>
              </w:rPr>
              <w:t>2</w:t>
            </w:r>
          </w:p>
        </w:tc>
        <w:tc>
          <w:tcPr>
            <w:tcW w:w="1404"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75.00</w:t>
            </w:r>
          </w:p>
        </w:tc>
        <w:tc>
          <w:tcPr>
            <w:tcW w:w="1488"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71.25</w:t>
            </w:r>
          </w:p>
        </w:tc>
        <w:tc>
          <w:tcPr>
            <w:tcW w:w="1583"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52.96</w:t>
            </w:r>
          </w:p>
        </w:tc>
        <w:tc>
          <w:tcPr>
            <w:tcW w:w="1702"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53.73</w:t>
            </w:r>
          </w:p>
        </w:tc>
      </w:tr>
      <w:tr w:rsidR="00F8016D" w:rsidRPr="00DB4BD1" w:rsidTr="00F261C7">
        <w:trPr>
          <w:trHeight w:val="300"/>
        </w:trPr>
        <w:tc>
          <w:tcPr>
            <w:tcW w:w="2608" w:type="dxa"/>
            <w:tcBorders>
              <w:top w:val="nil"/>
              <w:left w:val="single" w:sz="4" w:space="0" w:color="auto"/>
              <w:bottom w:val="single" w:sz="4" w:space="0" w:color="auto"/>
              <w:right w:val="single" w:sz="4" w:space="0" w:color="auto"/>
            </w:tcBorders>
            <w:shd w:val="clear" w:color="auto" w:fill="auto"/>
            <w:vAlign w:val="center"/>
            <w:hideMark/>
          </w:tcPr>
          <w:p w:rsidR="00F8016D" w:rsidRPr="00DB4BD1" w:rsidRDefault="00F8016D" w:rsidP="00F261C7">
            <w:pPr>
              <w:rPr>
                <w:color w:val="000000"/>
                <w:sz w:val="23"/>
                <w:szCs w:val="23"/>
                <w:lang w:eastAsia="en-IN"/>
              </w:rPr>
            </w:pPr>
            <w:r w:rsidRPr="00DB4BD1">
              <w:rPr>
                <w:color w:val="000000"/>
                <w:sz w:val="23"/>
                <w:szCs w:val="23"/>
                <w:lang w:eastAsia="en-IN"/>
              </w:rPr>
              <w:t>YADGIR</w:t>
            </w:r>
          </w:p>
        </w:tc>
        <w:tc>
          <w:tcPr>
            <w:tcW w:w="1135" w:type="dxa"/>
            <w:tcBorders>
              <w:top w:val="nil"/>
              <w:left w:val="nil"/>
              <w:bottom w:val="single" w:sz="4" w:space="0" w:color="auto"/>
              <w:right w:val="single" w:sz="4" w:space="0" w:color="auto"/>
            </w:tcBorders>
            <w:shd w:val="clear" w:color="auto" w:fill="auto"/>
            <w:vAlign w:val="center"/>
            <w:hideMark/>
          </w:tcPr>
          <w:p w:rsidR="00F8016D" w:rsidRPr="00DB4BD1" w:rsidRDefault="00F8016D" w:rsidP="00F261C7">
            <w:pPr>
              <w:jc w:val="right"/>
              <w:rPr>
                <w:color w:val="000000"/>
                <w:sz w:val="23"/>
                <w:szCs w:val="23"/>
                <w:lang w:eastAsia="en-IN"/>
              </w:rPr>
            </w:pPr>
            <w:r w:rsidRPr="00DB4BD1">
              <w:rPr>
                <w:color w:val="000000"/>
                <w:sz w:val="23"/>
                <w:szCs w:val="23"/>
                <w:lang w:eastAsia="en-IN"/>
              </w:rPr>
              <w:t>3</w:t>
            </w:r>
          </w:p>
        </w:tc>
        <w:tc>
          <w:tcPr>
            <w:tcW w:w="1404"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120.00</w:t>
            </w:r>
          </w:p>
        </w:tc>
        <w:tc>
          <w:tcPr>
            <w:tcW w:w="1488"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114.00</w:t>
            </w:r>
          </w:p>
        </w:tc>
        <w:tc>
          <w:tcPr>
            <w:tcW w:w="1583"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106.78</w:t>
            </w:r>
          </w:p>
        </w:tc>
        <w:tc>
          <w:tcPr>
            <w:tcW w:w="1702"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color w:val="000000"/>
                <w:sz w:val="23"/>
                <w:szCs w:val="23"/>
                <w:lang w:eastAsia="en-IN"/>
              </w:rPr>
            </w:pPr>
            <w:r w:rsidRPr="00DB4BD1">
              <w:rPr>
                <w:color w:val="000000"/>
                <w:sz w:val="23"/>
                <w:szCs w:val="23"/>
                <w:lang w:eastAsia="en-IN"/>
              </w:rPr>
              <w:t>97.04</w:t>
            </w:r>
          </w:p>
        </w:tc>
      </w:tr>
      <w:tr w:rsidR="00F8016D" w:rsidRPr="00DB4BD1" w:rsidTr="00F261C7">
        <w:trPr>
          <w:trHeight w:val="300"/>
        </w:trPr>
        <w:tc>
          <w:tcPr>
            <w:tcW w:w="2608" w:type="dxa"/>
            <w:tcBorders>
              <w:top w:val="nil"/>
              <w:left w:val="single" w:sz="4" w:space="0" w:color="auto"/>
              <w:bottom w:val="single" w:sz="4" w:space="0" w:color="auto"/>
              <w:right w:val="single" w:sz="4" w:space="0" w:color="auto"/>
            </w:tcBorders>
            <w:shd w:val="clear" w:color="auto" w:fill="auto"/>
            <w:vAlign w:val="center"/>
            <w:hideMark/>
          </w:tcPr>
          <w:p w:rsidR="00F8016D" w:rsidRPr="00DB4BD1" w:rsidRDefault="00F8016D" w:rsidP="00F261C7">
            <w:pPr>
              <w:jc w:val="right"/>
              <w:rPr>
                <w:b/>
                <w:bCs/>
                <w:color w:val="000000"/>
                <w:sz w:val="23"/>
                <w:szCs w:val="23"/>
                <w:lang w:eastAsia="en-IN"/>
              </w:rPr>
            </w:pPr>
            <w:r w:rsidRPr="00DB4BD1">
              <w:rPr>
                <w:b/>
                <w:bCs/>
                <w:color w:val="000000"/>
                <w:sz w:val="23"/>
                <w:szCs w:val="23"/>
                <w:lang w:eastAsia="en-IN"/>
              </w:rPr>
              <w:t>Total</w:t>
            </w:r>
          </w:p>
        </w:tc>
        <w:tc>
          <w:tcPr>
            <w:tcW w:w="1135" w:type="dxa"/>
            <w:tcBorders>
              <w:top w:val="nil"/>
              <w:left w:val="nil"/>
              <w:bottom w:val="single" w:sz="4" w:space="0" w:color="auto"/>
              <w:right w:val="single" w:sz="4" w:space="0" w:color="auto"/>
            </w:tcBorders>
            <w:shd w:val="clear" w:color="auto" w:fill="auto"/>
            <w:vAlign w:val="center"/>
            <w:hideMark/>
          </w:tcPr>
          <w:p w:rsidR="00F8016D" w:rsidRPr="00DB4BD1" w:rsidRDefault="00F8016D" w:rsidP="00F261C7">
            <w:pPr>
              <w:jc w:val="right"/>
              <w:rPr>
                <w:b/>
                <w:bCs/>
                <w:color w:val="000000"/>
                <w:sz w:val="23"/>
                <w:szCs w:val="23"/>
                <w:lang w:eastAsia="en-IN"/>
              </w:rPr>
            </w:pPr>
            <w:r w:rsidRPr="00DB4BD1">
              <w:rPr>
                <w:b/>
                <w:bCs/>
                <w:color w:val="000000"/>
                <w:sz w:val="23"/>
                <w:szCs w:val="23"/>
                <w:lang w:eastAsia="en-IN"/>
              </w:rPr>
              <w:t>95</w:t>
            </w:r>
          </w:p>
        </w:tc>
        <w:tc>
          <w:tcPr>
            <w:tcW w:w="1404"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b/>
                <w:bCs/>
                <w:color w:val="000000"/>
                <w:sz w:val="23"/>
                <w:szCs w:val="23"/>
                <w:lang w:eastAsia="en-IN"/>
              </w:rPr>
            </w:pPr>
            <w:r w:rsidRPr="00DB4BD1">
              <w:rPr>
                <w:b/>
                <w:bCs/>
                <w:color w:val="000000"/>
                <w:sz w:val="23"/>
                <w:szCs w:val="23"/>
                <w:lang w:eastAsia="en-IN"/>
              </w:rPr>
              <w:t>5685.00</w:t>
            </w:r>
          </w:p>
        </w:tc>
        <w:tc>
          <w:tcPr>
            <w:tcW w:w="1488"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b/>
                <w:bCs/>
                <w:color w:val="000000"/>
                <w:sz w:val="23"/>
                <w:szCs w:val="23"/>
                <w:lang w:eastAsia="en-IN"/>
              </w:rPr>
            </w:pPr>
            <w:r w:rsidRPr="00DB4BD1">
              <w:rPr>
                <w:b/>
                <w:bCs/>
                <w:color w:val="000000"/>
                <w:sz w:val="23"/>
                <w:szCs w:val="23"/>
                <w:lang w:eastAsia="en-IN"/>
              </w:rPr>
              <w:t>5400.75</w:t>
            </w:r>
          </w:p>
        </w:tc>
        <w:tc>
          <w:tcPr>
            <w:tcW w:w="1583"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b/>
                <w:bCs/>
                <w:color w:val="000000"/>
                <w:sz w:val="23"/>
                <w:szCs w:val="23"/>
                <w:lang w:eastAsia="en-IN"/>
              </w:rPr>
            </w:pPr>
            <w:r w:rsidRPr="00DB4BD1">
              <w:rPr>
                <w:b/>
                <w:bCs/>
                <w:color w:val="000000"/>
                <w:sz w:val="23"/>
                <w:szCs w:val="23"/>
                <w:lang w:eastAsia="en-IN"/>
              </w:rPr>
              <w:t>4344.35</w:t>
            </w:r>
          </w:p>
        </w:tc>
        <w:tc>
          <w:tcPr>
            <w:tcW w:w="1702" w:type="dxa"/>
            <w:tcBorders>
              <w:top w:val="nil"/>
              <w:left w:val="nil"/>
              <w:bottom w:val="single" w:sz="4" w:space="0" w:color="auto"/>
              <w:right w:val="single" w:sz="4" w:space="0" w:color="auto"/>
            </w:tcBorders>
            <w:shd w:val="clear" w:color="auto" w:fill="auto"/>
            <w:hideMark/>
          </w:tcPr>
          <w:p w:rsidR="00F8016D" w:rsidRPr="00DB4BD1" w:rsidRDefault="00F8016D" w:rsidP="00F261C7">
            <w:pPr>
              <w:jc w:val="right"/>
              <w:rPr>
                <w:b/>
                <w:bCs/>
                <w:color w:val="000000"/>
                <w:sz w:val="23"/>
                <w:szCs w:val="23"/>
                <w:lang w:eastAsia="en-IN"/>
              </w:rPr>
            </w:pPr>
            <w:r w:rsidRPr="00DB4BD1">
              <w:rPr>
                <w:b/>
                <w:bCs/>
                <w:color w:val="000000"/>
                <w:sz w:val="23"/>
                <w:szCs w:val="23"/>
                <w:lang w:eastAsia="en-IN"/>
              </w:rPr>
              <w:t>4787.75</w:t>
            </w:r>
          </w:p>
        </w:tc>
      </w:tr>
    </w:tbl>
    <w:p w:rsidR="00F8016D" w:rsidRPr="00DB4BD1" w:rsidRDefault="00F8016D" w:rsidP="00F8016D">
      <w:pPr>
        <w:tabs>
          <w:tab w:val="left" w:pos="1290"/>
        </w:tabs>
        <w:rPr>
          <w:sz w:val="23"/>
          <w:szCs w:val="23"/>
        </w:rPr>
      </w:pPr>
    </w:p>
    <w:p w:rsidR="00F8016D" w:rsidRPr="00DB4BD1" w:rsidRDefault="00F8016D" w:rsidP="00F8016D">
      <w:pPr>
        <w:rPr>
          <w:b/>
          <w:bCs/>
          <w:sz w:val="23"/>
          <w:szCs w:val="23"/>
        </w:rPr>
      </w:pPr>
      <w:r w:rsidRPr="00DB4BD1">
        <w:rPr>
          <w:b/>
          <w:bCs/>
          <w:sz w:val="23"/>
          <w:szCs w:val="23"/>
        </w:rPr>
        <w:t>Estimated gap in storage facilities in Karnataka:</w:t>
      </w:r>
    </w:p>
    <w:p w:rsidR="00F8016D" w:rsidRPr="00DB4BD1" w:rsidRDefault="00F8016D" w:rsidP="00F8016D">
      <w:pPr>
        <w:rPr>
          <w:sz w:val="23"/>
          <w:szCs w:val="23"/>
        </w:rPr>
      </w:pPr>
      <w:r w:rsidRPr="00DB4BD1">
        <w:rPr>
          <w:sz w:val="23"/>
          <w:szCs w:val="23"/>
        </w:rPr>
        <w:t xml:space="preserve">The   Annual Food Grain Production data for the period 2000-01 to 2014-15 indicates that the food grain production crossed 100 lakh MT in 11 years and it has crossed 130 lakh MT on two occasions. </w:t>
      </w:r>
    </w:p>
    <w:p w:rsidR="00F8016D" w:rsidRPr="00DB4BD1" w:rsidRDefault="00F8016D" w:rsidP="00F8016D">
      <w:pPr>
        <w:rPr>
          <w:sz w:val="23"/>
          <w:szCs w:val="23"/>
        </w:rPr>
      </w:pPr>
      <w:r w:rsidRPr="00DB4BD1">
        <w:rPr>
          <w:sz w:val="23"/>
          <w:szCs w:val="23"/>
        </w:rPr>
        <w:t>We hence have to peg the maximum annual food grain production at 130 lakh MT with a total warehouse capacity requirement of 65.00 lakh MT. But, the warehouse capacity available in the State for storage of agriculture produce (public &amp; 50% of GBY) is 40.66 lakh MT and the estimated gap in capacity is 24.34 lakh MT.  Development of Cold chain infrastructure and even standalone cold storage units, to begin with, can improve the storage and incomes of Horticulture farmers.</w:t>
      </w:r>
    </w:p>
    <w:p w:rsidR="00F8016D" w:rsidRPr="00DB4BD1" w:rsidRDefault="00A87C9D" w:rsidP="00F8016D">
      <w:pPr>
        <w:spacing w:line="360" w:lineRule="auto"/>
        <w:rPr>
          <w:b/>
          <w:bCs/>
          <w:sz w:val="23"/>
          <w:szCs w:val="23"/>
        </w:rPr>
      </w:pPr>
      <w:r w:rsidRPr="00DB4BD1">
        <w:rPr>
          <w:b/>
          <w:bCs/>
          <w:sz w:val="23"/>
          <w:szCs w:val="23"/>
        </w:rPr>
        <w:t xml:space="preserve">9.2: </w:t>
      </w:r>
      <w:r w:rsidR="00F8016D" w:rsidRPr="00DB4BD1">
        <w:rPr>
          <w:b/>
          <w:bCs/>
          <w:sz w:val="23"/>
          <w:szCs w:val="23"/>
        </w:rPr>
        <w:t xml:space="preserve"> Farmers Producers </w:t>
      </w:r>
      <w:r w:rsidR="00232D03" w:rsidRPr="00DB4BD1">
        <w:rPr>
          <w:b/>
          <w:bCs/>
          <w:sz w:val="23"/>
          <w:szCs w:val="23"/>
        </w:rPr>
        <w:t>Organizations</w:t>
      </w:r>
      <w:r w:rsidR="00F8016D" w:rsidRPr="00DB4BD1">
        <w:rPr>
          <w:b/>
          <w:bCs/>
          <w:sz w:val="23"/>
          <w:szCs w:val="23"/>
        </w:rPr>
        <w:t xml:space="preserve"> (FPOs) - Convergence with State Government:</w:t>
      </w:r>
    </w:p>
    <w:p w:rsidR="00F8016D" w:rsidRPr="00DB4BD1" w:rsidRDefault="00F8016D" w:rsidP="00F80216">
      <w:pPr>
        <w:pStyle w:val="ListParagraph"/>
        <w:numPr>
          <w:ilvl w:val="0"/>
          <w:numId w:val="35"/>
        </w:numPr>
        <w:spacing w:after="0" w:line="240" w:lineRule="auto"/>
        <w:rPr>
          <w:rFonts w:ascii="Arial" w:hAnsi="Arial" w:cs="Arial"/>
          <w:sz w:val="23"/>
          <w:szCs w:val="23"/>
        </w:rPr>
      </w:pPr>
      <w:r w:rsidRPr="00DB4BD1">
        <w:rPr>
          <w:rFonts w:ascii="Arial" w:hAnsi="Arial" w:cs="Arial"/>
          <w:sz w:val="23"/>
          <w:szCs w:val="23"/>
        </w:rPr>
        <w:t xml:space="preserve">NABARD has so far promoted 260 FPOs in Karnataka State. The total shareholders of NABARD promoted FPOs is close to 90,000. In addition to NABARD, there are other agencies promoting FPOs in Karnataka State. As these FPOs cater to the interest and empowerment of farming community in general and Small and Marginal Farmers in particular, there is a need to treat all FPOs </w:t>
      </w:r>
      <w:r w:rsidRPr="00DB4BD1">
        <w:rPr>
          <w:rFonts w:ascii="Arial" w:hAnsi="Arial" w:cs="Arial"/>
          <w:sz w:val="23"/>
          <w:szCs w:val="23"/>
        </w:rPr>
        <w:lastRenderedPageBreak/>
        <w:t xml:space="preserve">uniformly in terms of support provided by </w:t>
      </w:r>
      <w:proofErr w:type="spellStart"/>
      <w:r w:rsidRPr="00DB4BD1">
        <w:rPr>
          <w:rFonts w:ascii="Arial" w:hAnsi="Arial" w:cs="Arial"/>
          <w:sz w:val="23"/>
          <w:szCs w:val="23"/>
        </w:rPr>
        <w:t>GoK</w:t>
      </w:r>
      <w:proofErr w:type="spellEnd"/>
      <w:r w:rsidRPr="00DB4BD1">
        <w:rPr>
          <w:rFonts w:ascii="Arial" w:hAnsi="Arial" w:cs="Arial"/>
          <w:sz w:val="23"/>
          <w:szCs w:val="23"/>
        </w:rPr>
        <w:t xml:space="preserve"> to the FPOs.  SFAC has been extending benefits / assistance to all FPOs irrespective of their origin / promoting agency.</w:t>
      </w:r>
    </w:p>
    <w:p w:rsidR="00F8016D" w:rsidRPr="00DB4BD1" w:rsidRDefault="00F8016D" w:rsidP="00F80216">
      <w:pPr>
        <w:ind w:left="360"/>
        <w:rPr>
          <w:sz w:val="23"/>
          <w:szCs w:val="23"/>
        </w:rPr>
      </w:pPr>
      <w:r w:rsidRPr="00DB4BD1">
        <w:rPr>
          <w:sz w:val="23"/>
          <w:szCs w:val="23"/>
        </w:rPr>
        <w:t>The following suggestions are made for promoting effective convergence of FPOs with State Government:</w:t>
      </w:r>
    </w:p>
    <w:p w:rsidR="00F8016D" w:rsidRPr="00DB4BD1" w:rsidRDefault="00F8016D" w:rsidP="00F80216">
      <w:pPr>
        <w:pStyle w:val="ListParagraph"/>
        <w:numPr>
          <w:ilvl w:val="0"/>
          <w:numId w:val="35"/>
        </w:numPr>
        <w:spacing w:after="0" w:line="240" w:lineRule="auto"/>
        <w:rPr>
          <w:rFonts w:ascii="Arial" w:hAnsi="Arial" w:cs="Arial"/>
          <w:sz w:val="23"/>
          <w:szCs w:val="23"/>
        </w:rPr>
      </w:pPr>
      <w:r w:rsidRPr="00DB4BD1">
        <w:rPr>
          <w:rFonts w:ascii="Arial" w:hAnsi="Arial" w:cs="Arial"/>
          <w:sz w:val="23"/>
          <w:szCs w:val="23"/>
        </w:rPr>
        <w:t xml:space="preserve">Support under all eligible Schemes like agro service </w:t>
      </w:r>
      <w:proofErr w:type="spellStart"/>
      <w:r w:rsidRPr="00DB4BD1">
        <w:rPr>
          <w:rFonts w:ascii="Arial" w:hAnsi="Arial" w:cs="Arial"/>
          <w:sz w:val="23"/>
          <w:szCs w:val="23"/>
        </w:rPr>
        <w:t>centres</w:t>
      </w:r>
      <w:proofErr w:type="spellEnd"/>
      <w:r w:rsidRPr="00DB4BD1">
        <w:rPr>
          <w:rFonts w:ascii="Arial" w:hAnsi="Arial" w:cs="Arial"/>
          <w:sz w:val="23"/>
          <w:szCs w:val="23"/>
        </w:rPr>
        <w:t xml:space="preserve">, input dealership, etc. </w:t>
      </w:r>
    </w:p>
    <w:p w:rsidR="00F8016D" w:rsidRPr="00DB4BD1" w:rsidRDefault="00F8016D" w:rsidP="00F80216">
      <w:pPr>
        <w:pStyle w:val="ListParagraph"/>
        <w:numPr>
          <w:ilvl w:val="0"/>
          <w:numId w:val="35"/>
        </w:numPr>
        <w:spacing w:after="0" w:line="240" w:lineRule="auto"/>
        <w:rPr>
          <w:rFonts w:ascii="Arial" w:hAnsi="Arial" w:cs="Arial"/>
          <w:sz w:val="23"/>
          <w:szCs w:val="23"/>
        </w:rPr>
      </w:pPr>
      <w:r w:rsidRPr="00DB4BD1">
        <w:rPr>
          <w:rFonts w:ascii="Arial" w:hAnsi="Arial" w:cs="Arial"/>
          <w:sz w:val="23"/>
          <w:szCs w:val="23"/>
        </w:rPr>
        <w:t xml:space="preserve">In order to build a culture of professionalism in the FPOs, the Government may advise Management Institutes, Universities, etc. to introduce courses on FPO education in their curriculum / syllabus of Rural Management or Agri-Business Management. To achieve this, Government may </w:t>
      </w:r>
      <w:proofErr w:type="spellStart"/>
      <w:r w:rsidRPr="00DB4BD1">
        <w:rPr>
          <w:rFonts w:ascii="Arial" w:hAnsi="Arial" w:cs="Arial"/>
          <w:sz w:val="23"/>
          <w:szCs w:val="23"/>
        </w:rPr>
        <w:t>incentivise</w:t>
      </w:r>
      <w:proofErr w:type="spellEnd"/>
      <w:r w:rsidRPr="00DB4BD1">
        <w:rPr>
          <w:rFonts w:ascii="Arial" w:hAnsi="Arial" w:cs="Arial"/>
          <w:sz w:val="23"/>
          <w:szCs w:val="23"/>
        </w:rPr>
        <w:t xml:space="preserve"> Universities with a Grant Component. Government may encourage the Students to pursue course on FPOs and their fees to some extent may be reimbursed by the Government.</w:t>
      </w:r>
    </w:p>
    <w:p w:rsidR="00F8016D" w:rsidRPr="00DB4BD1" w:rsidRDefault="00F8016D" w:rsidP="00F80216">
      <w:pPr>
        <w:pStyle w:val="ListParagraph"/>
        <w:numPr>
          <w:ilvl w:val="0"/>
          <w:numId w:val="35"/>
        </w:numPr>
        <w:spacing w:after="0" w:line="240" w:lineRule="auto"/>
        <w:rPr>
          <w:rFonts w:ascii="Arial" w:hAnsi="Arial" w:cs="Arial"/>
          <w:sz w:val="23"/>
          <w:szCs w:val="23"/>
        </w:rPr>
      </w:pPr>
      <w:r w:rsidRPr="00DB4BD1">
        <w:rPr>
          <w:rFonts w:ascii="Arial" w:hAnsi="Arial" w:cs="Arial"/>
          <w:sz w:val="23"/>
          <w:szCs w:val="23"/>
        </w:rPr>
        <w:t xml:space="preserve">Presently Agriculture / Horticulture students have to undergo Rural Agriculture Work Experience </w:t>
      </w:r>
      <w:proofErr w:type="spellStart"/>
      <w:r w:rsidRPr="00DB4BD1">
        <w:rPr>
          <w:rFonts w:ascii="Arial" w:hAnsi="Arial" w:cs="Arial"/>
          <w:sz w:val="23"/>
          <w:szCs w:val="23"/>
        </w:rPr>
        <w:t>Programme</w:t>
      </w:r>
      <w:proofErr w:type="spellEnd"/>
      <w:r w:rsidRPr="00DB4BD1">
        <w:rPr>
          <w:rFonts w:ascii="Arial" w:hAnsi="Arial" w:cs="Arial"/>
          <w:sz w:val="23"/>
          <w:szCs w:val="23"/>
        </w:rPr>
        <w:t xml:space="preserve"> (RAWEP) and Hands on Training (HOT) Courses in their Final Year. Government may initiate steps to include FPO as a concept in these courses.</w:t>
      </w:r>
    </w:p>
    <w:p w:rsidR="00F8016D" w:rsidRPr="00DB4BD1" w:rsidRDefault="00F8016D" w:rsidP="00F80216">
      <w:pPr>
        <w:pStyle w:val="ListParagraph"/>
        <w:numPr>
          <w:ilvl w:val="0"/>
          <w:numId w:val="35"/>
        </w:numPr>
        <w:spacing w:after="0" w:line="240" w:lineRule="auto"/>
        <w:jc w:val="left"/>
        <w:rPr>
          <w:rFonts w:ascii="Arial" w:hAnsi="Arial" w:cs="Arial"/>
          <w:sz w:val="23"/>
          <w:szCs w:val="23"/>
        </w:rPr>
      </w:pPr>
      <w:r w:rsidRPr="00DB4BD1">
        <w:rPr>
          <w:rFonts w:ascii="Arial" w:hAnsi="Arial" w:cs="Arial"/>
          <w:sz w:val="23"/>
          <w:szCs w:val="23"/>
        </w:rPr>
        <w:t>Extension support though ATMA.</w:t>
      </w:r>
    </w:p>
    <w:p w:rsidR="00F8016D" w:rsidRPr="00DB4BD1" w:rsidRDefault="00F8016D" w:rsidP="00F80216">
      <w:pPr>
        <w:pStyle w:val="ListParagraph"/>
        <w:numPr>
          <w:ilvl w:val="0"/>
          <w:numId w:val="35"/>
        </w:numPr>
        <w:spacing w:after="0" w:line="240" w:lineRule="auto"/>
        <w:rPr>
          <w:rFonts w:ascii="Arial" w:hAnsi="Arial" w:cs="Arial"/>
          <w:sz w:val="23"/>
          <w:szCs w:val="23"/>
        </w:rPr>
      </w:pPr>
      <w:r w:rsidRPr="00DB4BD1">
        <w:rPr>
          <w:rFonts w:ascii="Arial" w:hAnsi="Arial" w:cs="Arial"/>
          <w:sz w:val="23"/>
          <w:szCs w:val="23"/>
        </w:rPr>
        <w:t>Issue of agent membership in APMC on priority and waiving of charges, if any.</w:t>
      </w:r>
    </w:p>
    <w:p w:rsidR="00F8016D" w:rsidRPr="00DB4BD1" w:rsidRDefault="00F8016D" w:rsidP="00F80216">
      <w:pPr>
        <w:spacing w:before="120"/>
        <w:rPr>
          <w:b/>
          <w:bCs/>
          <w:sz w:val="23"/>
          <w:szCs w:val="23"/>
          <w:u w:val="single"/>
        </w:rPr>
      </w:pPr>
      <w:r w:rsidRPr="00DB4BD1">
        <w:rPr>
          <w:b/>
          <w:bCs/>
          <w:sz w:val="23"/>
          <w:szCs w:val="23"/>
        </w:rPr>
        <w:t xml:space="preserve">  (ii) </w:t>
      </w:r>
      <w:r w:rsidRPr="00DB4BD1">
        <w:rPr>
          <w:b/>
          <w:bCs/>
          <w:sz w:val="23"/>
          <w:szCs w:val="23"/>
          <w:u w:val="single"/>
        </w:rPr>
        <w:t>For Credit Support:</w:t>
      </w:r>
    </w:p>
    <w:p w:rsidR="00F8016D" w:rsidRPr="00DB4BD1" w:rsidRDefault="00F8016D" w:rsidP="00F80216">
      <w:pPr>
        <w:pStyle w:val="ListParagraph"/>
        <w:numPr>
          <w:ilvl w:val="0"/>
          <w:numId w:val="36"/>
        </w:numPr>
        <w:spacing w:after="160" w:line="240" w:lineRule="auto"/>
        <w:ind w:right="4"/>
        <w:rPr>
          <w:rFonts w:ascii="Arial" w:hAnsi="Arial" w:cs="Arial"/>
          <w:sz w:val="23"/>
          <w:szCs w:val="23"/>
        </w:rPr>
      </w:pPr>
      <w:r w:rsidRPr="00DB4BD1">
        <w:rPr>
          <w:rFonts w:ascii="Arial" w:hAnsi="Arial" w:cs="Arial"/>
          <w:sz w:val="23"/>
          <w:szCs w:val="23"/>
        </w:rPr>
        <w:t>Only few banks have issued policy guidelines for financing the FPOs. Banks may step up efforts for financing the FPOs.</w:t>
      </w:r>
    </w:p>
    <w:p w:rsidR="00F8016D" w:rsidRPr="00DB4BD1" w:rsidRDefault="00F8016D" w:rsidP="00F80216">
      <w:pPr>
        <w:pStyle w:val="ListParagraph"/>
        <w:numPr>
          <w:ilvl w:val="0"/>
          <w:numId w:val="36"/>
        </w:numPr>
        <w:spacing w:after="0" w:line="240" w:lineRule="auto"/>
        <w:ind w:right="4"/>
        <w:rPr>
          <w:rFonts w:ascii="Arial" w:hAnsi="Arial" w:cs="Arial"/>
          <w:b/>
          <w:bCs/>
          <w:sz w:val="23"/>
          <w:szCs w:val="23"/>
        </w:rPr>
      </w:pPr>
      <w:r w:rsidRPr="00DB4BD1">
        <w:rPr>
          <w:rFonts w:ascii="Arial" w:hAnsi="Arial" w:cs="Arial"/>
          <w:bCs/>
          <w:color w:val="000000"/>
          <w:sz w:val="23"/>
          <w:szCs w:val="23"/>
          <w:lang w:eastAsia="en-IN"/>
        </w:rPr>
        <w:t xml:space="preserve">Banks such as SBI, BOB, BOI, </w:t>
      </w:r>
      <w:proofErr w:type="spellStart"/>
      <w:r w:rsidRPr="00DB4BD1">
        <w:rPr>
          <w:rFonts w:ascii="Arial" w:hAnsi="Arial" w:cs="Arial"/>
          <w:bCs/>
          <w:color w:val="000000"/>
          <w:sz w:val="23"/>
          <w:szCs w:val="23"/>
          <w:lang w:eastAsia="en-IN"/>
        </w:rPr>
        <w:t>Canara</w:t>
      </w:r>
      <w:proofErr w:type="spellEnd"/>
      <w:r w:rsidRPr="00DB4BD1">
        <w:rPr>
          <w:rFonts w:ascii="Arial" w:hAnsi="Arial" w:cs="Arial"/>
          <w:bCs/>
          <w:color w:val="000000"/>
          <w:sz w:val="23"/>
          <w:szCs w:val="23"/>
          <w:lang w:eastAsia="en-IN"/>
        </w:rPr>
        <w:t xml:space="preserve"> etc., have entered into MOU with SFAC for coverage of FPC financing under Credit Guarantee Fund Scheme and to provide collateral free credit to FPCs. </w:t>
      </w:r>
    </w:p>
    <w:p w:rsidR="00F8016D" w:rsidRPr="00DB4BD1" w:rsidRDefault="00F8016D" w:rsidP="00F80216">
      <w:pPr>
        <w:pStyle w:val="ListParagraph"/>
        <w:spacing w:after="0" w:line="240" w:lineRule="auto"/>
        <w:ind w:left="19" w:right="4"/>
        <w:rPr>
          <w:rFonts w:ascii="Arial" w:hAnsi="Arial" w:cs="Arial"/>
          <w:bCs/>
          <w:color w:val="000000"/>
          <w:sz w:val="23"/>
          <w:szCs w:val="23"/>
          <w:lang w:eastAsia="en-IN"/>
        </w:rPr>
      </w:pPr>
      <w:r w:rsidRPr="00DB4BD1">
        <w:rPr>
          <w:rFonts w:ascii="Arial" w:hAnsi="Arial" w:cs="Arial"/>
          <w:bCs/>
          <w:color w:val="000000"/>
          <w:sz w:val="23"/>
          <w:szCs w:val="23"/>
          <w:lang w:eastAsia="en-IN"/>
        </w:rPr>
        <w:t xml:space="preserve">(iii).   The Ministry of Agriculture &amp; Farmer's Welfare, </w:t>
      </w:r>
      <w:proofErr w:type="spellStart"/>
      <w:r w:rsidRPr="00DB4BD1">
        <w:rPr>
          <w:rFonts w:ascii="Arial" w:hAnsi="Arial" w:cs="Arial"/>
          <w:bCs/>
          <w:color w:val="000000"/>
          <w:sz w:val="23"/>
          <w:szCs w:val="23"/>
          <w:lang w:eastAsia="en-IN"/>
        </w:rPr>
        <w:t>Gol</w:t>
      </w:r>
      <w:proofErr w:type="spellEnd"/>
      <w:r w:rsidRPr="00DB4BD1">
        <w:rPr>
          <w:rFonts w:ascii="Arial" w:hAnsi="Arial" w:cs="Arial"/>
          <w:bCs/>
          <w:color w:val="000000"/>
          <w:sz w:val="23"/>
          <w:szCs w:val="23"/>
          <w:lang w:eastAsia="en-IN"/>
        </w:rPr>
        <w:t xml:space="preserve"> has launched the Capital Investment Subsidy Scheme under restructured National Bamboo Mission during 2018-19. The scheme provides new avenues for bamboo plantation and also for holistic development of its value chain in potential states. The restructured National Bamboo Mission provides for a number of activities which have credit linked subsidy component (www.nbm.nic.in). NABARD has circulated the detailed operational guidelines related with the procedure for sanction and release of subsidy to the all SLBC Conveners vide letter dated 25 June 2019. </w:t>
      </w:r>
    </w:p>
    <w:p w:rsidR="00F8016D" w:rsidRPr="00DB4BD1" w:rsidRDefault="00F8016D" w:rsidP="00F8016D">
      <w:pPr>
        <w:pStyle w:val="ListParagraph"/>
        <w:spacing w:after="0" w:line="360" w:lineRule="auto"/>
        <w:ind w:left="19" w:right="4"/>
        <w:rPr>
          <w:rFonts w:ascii="Arial" w:hAnsi="Arial" w:cs="Arial"/>
          <w:b/>
          <w:bCs/>
          <w:sz w:val="23"/>
          <w:szCs w:val="23"/>
        </w:rPr>
      </w:pPr>
    </w:p>
    <w:p w:rsidR="00F8016D" w:rsidRPr="00DB4BD1" w:rsidRDefault="00A87C9D" w:rsidP="00F8016D">
      <w:pPr>
        <w:rPr>
          <w:b/>
          <w:bCs/>
          <w:sz w:val="23"/>
          <w:szCs w:val="23"/>
        </w:rPr>
      </w:pPr>
      <w:r w:rsidRPr="00DB4BD1">
        <w:rPr>
          <w:b/>
          <w:bCs/>
          <w:sz w:val="23"/>
          <w:szCs w:val="23"/>
        </w:rPr>
        <w:t>9.</w:t>
      </w:r>
      <w:r w:rsidR="00F8016D" w:rsidRPr="00DB4BD1">
        <w:rPr>
          <w:b/>
          <w:bCs/>
          <w:sz w:val="23"/>
          <w:szCs w:val="23"/>
        </w:rPr>
        <w:t>3</w:t>
      </w:r>
      <w:r w:rsidRPr="00DB4BD1">
        <w:rPr>
          <w:b/>
          <w:bCs/>
          <w:sz w:val="23"/>
          <w:szCs w:val="23"/>
        </w:rPr>
        <w:t xml:space="preserve">: </w:t>
      </w:r>
      <w:r w:rsidR="00F8016D" w:rsidRPr="00DB4BD1">
        <w:rPr>
          <w:b/>
          <w:bCs/>
          <w:sz w:val="23"/>
          <w:szCs w:val="23"/>
        </w:rPr>
        <w:t xml:space="preserve"> Ground Level Credit Target for Agriculture -2020-21 </w:t>
      </w:r>
    </w:p>
    <w:p w:rsidR="00F8016D" w:rsidRPr="00DB4BD1" w:rsidRDefault="00F8016D" w:rsidP="00F8016D">
      <w:pPr>
        <w:rPr>
          <w:sz w:val="23"/>
          <w:szCs w:val="23"/>
        </w:rPr>
      </w:pPr>
      <w:r w:rsidRPr="00DB4BD1">
        <w:rPr>
          <w:sz w:val="23"/>
          <w:szCs w:val="23"/>
        </w:rPr>
        <w:t>Keeping in view of G</w:t>
      </w:r>
      <w:r w:rsidR="00694E2E">
        <w:rPr>
          <w:sz w:val="23"/>
          <w:szCs w:val="23"/>
        </w:rPr>
        <w:t>O</w:t>
      </w:r>
      <w:r w:rsidRPr="00DB4BD1">
        <w:rPr>
          <w:sz w:val="23"/>
          <w:szCs w:val="23"/>
        </w:rPr>
        <w:t>I’s thrust on capital formation in agriculture for increasing production and productivity, a sub-target has been made for agriculture term loan at 38% of the total agriculture credit. LDMs may be advised to review of performance by all banks regularly in the DCC/BLBC forums.</w:t>
      </w:r>
    </w:p>
    <w:p w:rsidR="00F8016D" w:rsidRPr="00DB4BD1" w:rsidRDefault="00A87C9D" w:rsidP="00F8016D">
      <w:pPr>
        <w:rPr>
          <w:b/>
          <w:bCs/>
          <w:sz w:val="23"/>
          <w:szCs w:val="23"/>
        </w:rPr>
      </w:pPr>
      <w:r w:rsidRPr="00DB4BD1">
        <w:rPr>
          <w:b/>
          <w:bCs/>
          <w:sz w:val="23"/>
          <w:szCs w:val="23"/>
        </w:rPr>
        <w:t>9.4:</w:t>
      </w:r>
      <w:r w:rsidR="00F8016D" w:rsidRPr="00DB4BD1">
        <w:rPr>
          <w:b/>
          <w:bCs/>
          <w:sz w:val="23"/>
          <w:szCs w:val="23"/>
        </w:rPr>
        <w:t xml:space="preserve"> Launching of District Annual Credit Plan -2020-21</w:t>
      </w:r>
    </w:p>
    <w:p w:rsidR="00F8016D" w:rsidRPr="00DB4BD1" w:rsidRDefault="00F8016D" w:rsidP="00F8016D">
      <w:pPr>
        <w:rPr>
          <w:sz w:val="23"/>
          <w:szCs w:val="23"/>
        </w:rPr>
      </w:pPr>
      <w:r w:rsidRPr="00DB4BD1">
        <w:rPr>
          <w:sz w:val="23"/>
          <w:szCs w:val="23"/>
        </w:rPr>
        <w:t>It is observed that due to COVID-19, some of the districts have not launched Annual Credit Plan 2020-21 by 31 March 2020. SLBC may advise LDMs to expedite the launching of Annual Credit Plans.</w:t>
      </w:r>
    </w:p>
    <w:p w:rsidR="00F8016D" w:rsidRPr="00DB4BD1" w:rsidRDefault="00A87C9D" w:rsidP="00F8016D">
      <w:pPr>
        <w:spacing w:after="240"/>
        <w:rPr>
          <w:b/>
          <w:bCs/>
          <w:sz w:val="23"/>
          <w:szCs w:val="23"/>
        </w:rPr>
      </w:pPr>
      <w:r w:rsidRPr="00DB4BD1">
        <w:rPr>
          <w:b/>
          <w:bCs/>
          <w:sz w:val="23"/>
          <w:szCs w:val="23"/>
        </w:rPr>
        <w:t xml:space="preserve">9.5: </w:t>
      </w:r>
      <w:r w:rsidR="00F8016D" w:rsidRPr="00DB4BD1">
        <w:rPr>
          <w:b/>
          <w:bCs/>
          <w:sz w:val="23"/>
          <w:szCs w:val="23"/>
        </w:rPr>
        <w:t>Conduct of ACABC workshop and target for sanction of ACABC schemes</w:t>
      </w:r>
      <w:r w:rsidR="00F8016D" w:rsidRPr="00DB4BD1">
        <w:rPr>
          <w:sz w:val="23"/>
          <w:szCs w:val="23"/>
        </w:rPr>
        <w:t xml:space="preserve"> NABARD will be conducting ACABC workshops in </w:t>
      </w:r>
      <w:proofErr w:type="spellStart"/>
      <w:r w:rsidR="00F8016D" w:rsidRPr="00DB4BD1">
        <w:rPr>
          <w:sz w:val="23"/>
          <w:szCs w:val="23"/>
        </w:rPr>
        <w:t>Dharwad</w:t>
      </w:r>
      <w:proofErr w:type="spellEnd"/>
      <w:r w:rsidR="00F8016D" w:rsidRPr="00DB4BD1">
        <w:rPr>
          <w:sz w:val="23"/>
          <w:szCs w:val="23"/>
        </w:rPr>
        <w:t xml:space="preserve">, Bellary, </w:t>
      </w:r>
      <w:proofErr w:type="spellStart"/>
      <w:r w:rsidR="00F8016D" w:rsidRPr="00DB4BD1">
        <w:rPr>
          <w:sz w:val="23"/>
          <w:szCs w:val="23"/>
        </w:rPr>
        <w:t>Tumkur</w:t>
      </w:r>
      <w:proofErr w:type="spellEnd"/>
      <w:r w:rsidR="00F8016D" w:rsidRPr="00DB4BD1">
        <w:rPr>
          <w:sz w:val="23"/>
          <w:szCs w:val="23"/>
        </w:rPr>
        <w:t xml:space="preserve">, </w:t>
      </w:r>
      <w:proofErr w:type="gramStart"/>
      <w:r w:rsidR="00F8016D" w:rsidRPr="00DB4BD1">
        <w:rPr>
          <w:sz w:val="23"/>
          <w:szCs w:val="23"/>
        </w:rPr>
        <w:t>Mysore</w:t>
      </w:r>
      <w:proofErr w:type="gramEnd"/>
      <w:r w:rsidR="00F8016D" w:rsidRPr="00DB4BD1">
        <w:rPr>
          <w:sz w:val="23"/>
          <w:szCs w:val="23"/>
        </w:rPr>
        <w:t xml:space="preserve">, </w:t>
      </w:r>
      <w:proofErr w:type="spellStart"/>
      <w:r w:rsidR="00F8016D" w:rsidRPr="00DB4BD1">
        <w:rPr>
          <w:sz w:val="23"/>
          <w:szCs w:val="23"/>
        </w:rPr>
        <w:t>Shimoga</w:t>
      </w:r>
      <w:proofErr w:type="spellEnd"/>
      <w:r w:rsidR="00F8016D" w:rsidRPr="00DB4BD1">
        <w:rPr>
          <w:sz w:val="23"/>
          <w:szCs w:val="23"/>
        </w:rPr>
        <w:t xml:space="preserve">, </w:t>
      </w:r>
      <w:proofErr w:type="spellStart"/>
      <w:r w:rsidR="00F8016D" w:rsidRPr="00DB4BD1">
        <w:rPr>
          <w:sz w:val="23"/>
          <w:szCs w:val="23"/>
        </w:rPr>
        <w:t>Haveri</w:t>
      </w:r>
      <w:proofErr w:type="spellEnd"/>
      <w:r w:rsidR="00F8016D" w:rsidRPr="00DB4BD1">
        <w:rPr>
          <w:sz w:val="23"/>
          <w:szCs w:val="23"/>
        </w:rPr>
        <w:t xml:space="preserve">, Gulbarga and </w:t>
      </w:r>
      <w:proofErr w:type="spellStart"/>
      <w:r w:rsidR="00F8016D" w:rsidRPr="00DB4BD1">
        <w:rPr>
          <w:sz w:val="23"/>
          <w:szCs w:val="23"/>
        </w:rPr>
        <w:t>Bijapur</w:t>
      </w:r>
      <w:proofErr w:type="spellEnd"/>
      <w:r w:rsidR="00F8016D" w:rsidRPr="00DB4BD1">
        <w:rPr>
          <w:sz w:val="23"/>
          <w:szCs w:val="23"/>
        </w:rPr>
        <w:t xml:space="preserve"> districts during the year. GOI has allocated a target of 80 applications to be sanctioned by banks in Karnataka for the FY 2020-21.</w:t>
      </w:r>
    </w:p>
    <w:p w:rsidR="00F8016D" w:rsidRPr="00DB4BD1" w:rsidRDefault="00A87C9D" w:rsidP="00F8016D">
      <w:pPr>
        <w:spacing w:after="240"/>
        <w:rPr>
          <w:b/>
          <w:bCs/>
          <w:sz w:val="23"/>
          <w:szCs w:val="23"/>
        </w:rPr>
      </w:pPr>
      <w:r w:rsidRPr="00DB4BD1">
        <w:rPr>
          <w:b/>
          <w:bCs/>
          <w:sz w:val="23"/>
          <w:szCs w:val="23"/>
        </w:rPr>
        <w:t>9.</w:t>
      </w:r>
      <w:r w:rsidR="00F8016D" w:rsidRPr="00DB4BD1">
        <w:rPr>
          <w:b/>
          <w:bCs/>
          <w:sz w:val="23"/>
          <w:szCs w:val="23"/>
        </w:rPr>
        <w:t>6</w:t>
      </w:r>
      <w:r w:rsidRPr="00DB4BD1">
        <w:rPr>
          <w:b/>
          <w:bCs/>
          <w:sz w:val="23"/>
          <w:szCs w:val="23"/>
        </w:rPr>
        <w:t xml:space="preserve">: </w:t>
      </w:r>
      <w:r w:rsidR="00F8016D" w:rsidRPr="00DB4BD1">
        <w:rPr>
          <w:b/>
          <w:bCs/>
          <w:sz w:val="23"/>
          <w:szCs w:val="23"/>
        </w:rPr>
        <w:t xml:space="preserve">KCC saturation campaign (Crop loan, Animal husbandry and Fisheries) </w:t>
      </w:r>
      <w:r w:rsidR="00F8016D" w:rsidRPr="00DB4BD1">
        <w:rPr>
          <w:color w:val="000000"/>
          <w:sz w:val="23"/>
          <w:szCs w:val="23"/>
          <w:shd w:val="clear" w:color="auto" w:fill="FFFFFF"/>
        </w:rPr>
        <w:t xml:space="preserve">Banks to issue KCCs to all remaining eligible PM </w:t>
      </w:r>
      <w:proofErr w:type="spellStart"/>
      <w:r w:rsidR="00F8016D" w:rsidRPr="00DB4BD1">
        <w:rPr>
          <w:color w:val="000000"/>
          <w:sz w:val="23"/>
          <w:szCs w:val="23"/>
          <w:shd w:val="clear" w:color="auto" w:fill="FFFFFF"/>
        </w:rPr>
        <w:t>Kisan</w:t>
      </w:r>
      <w:proofErr w:type="spellEnd"/>
      <w:r w:rsidR="00F8016D" w:rsidRPr="00DB4BD1">
        <w:rPr>
          <w:color w:val="000000"/>
          <w:sz w:val="23"/>
          <w:szCs w:val="23"/>
          <w:shd w:val="clear" w:color="auto" w:fill="FFFFFF"/>
        </w:rPr>
        <w:t xml:space="preserve"> beneficiaries who had applied for KCCs during the special KCC drive of Govt. of India. Further, Second Phase of Special Drive starting from 1</w:t>
      </w:r>
      <w:r w:rsidR="00F8016D" w:rsidRPr="00DB4BD1">
        <w:rPr>
          <w:color w:val="000000"/>
          <w:sz w:val="23"/>
          <w:szCs w:val="23"/>
          <w:shd w:val="clear" w:color="auto" w:fill="FFFFFF"/>
          <w:vertAlign w:val="superscript"/>
        </w:rPr>
        <w:t>st</w:t>
      </w:r>
      <w:r w:rsidR="00F8016D" w:rsidRPr="00DB4BD1">
        <w:rPr>
          <w:color w:val="000000"/>
          <w:sz w:val="23"/>
          <w:szCs w:val="23"/>
          <w:shd w:val="clear" w:color="auto" w:fill="FFFFFF"/>
        </w:rPr>
        <w:t xml:space="preserve"> June 2020 for issue of KCCs to farmers for agriculture and allied activities, targeting to cover 2.5 </w:t>
      </w:r>
      <w:proofErr w:type="spellStart"/>
      <w:r w:rsidR="00F8016D" w:rsidRPr="00DB4BD1">
        <w:rPr>
          <w:color w:val="000000"/>
          <w:sz w:val="23"/>
          <w:szCs w:val="23"/>
          <w:shd w:val="clear" w:color="auto" w:fill="FFFFFF"/>
        </w:rPr>
        <w:t>crore</w:t>
      </w:r>
      <w:proofErr w:type="spellEnd"/>
      <w:r w:rsidR="00F8016D" w:rsidRPr="00DB4BD1">
        <w:rPr>
          <w:color w:val="000000"/>
          <w:sz w:val="23"/>
          <w:szCs w:val="23"/>
          <w:shd w:val="clear" w:color="auto" w:fill="FFFFFF"/>
        </w:rPr>
        <w:t xml:space="preserve"> farmers including those engaged in dairy, poultry </w:t>
      </w:r>
      <w:r w:rsidR="00F8016D" w:rsidRPr="00DB4BD1">
        <w:rPr>
          <w:color w:val="000000"/>
          <w:sz w:val="23"/>
          <w:szCs w:val="23"/>
          <w:shd w:val="clear" w:color="auto" w:fill="FFFFFF"/>
        </w:rPr>
        <w:lastRenderedPageBreak/>
        <w:t>and fisheries activities. (Ref. NABARD Circular No.146/DoR-43/2020 dated 01 June 2020).</w:t>
      </w:r>
    </w:p>
    <w:p w:rsidR="00F8016D" w:rsidRPr="00DB4BD1" w:rsidRDefault="00A87C9D" w:rsidP="00F8016D">
      <w:pPr>
        <w:rPr>
          <w:b/>
          <w:bCs/>
          <w:sz w:val="23"/>
          <w:szCs w:val="23"/>
        </w:rPr>
      </w:pPr>
      <w:r w:rsidRPr="00DB4BD1">
        <w:rPr>
          <w:b/>
          <w:bCs/>
          <w:sz w:val="23"/>
          <w:szCs w:val="23"/>
        </w:rPr>
        <w:t>9.</w:t>
      </w:r>
      <w:r w:rsidR="00F8016D" w:rsidRPr="00DB4BD1">
        <w:rPr>
          <w:b/>
          <w:bCs/>
          <w:sz w:val="23"/>
          <w:szCs w:val="23"/>
        </w:rPr>
        <w:t>7</w:t>
      </w:r>
      <w:r w:rsidRPr="00DB4BD1">
        <w:rPr>
          <w:b/>
          <w:bCs/>
          <w:sz w:val="23"/>
          <w:szCs w:val="23"/>
        </w:rPr>
        <w:t>:</w:t>
      </w:r>
      <w:r w:rsidR="00F8016D" w:rsidRPr="00DB4BD1">
        <w:rPr>
          <w:b/>
          <w:bCs/>
          <w:sz w:val="23"/>
          <w:szCs w:val="23"/>
        </w:rPr>
        <w:t xml:space="preserve"> Extending Support to Banks under Financial Inclusion </w:t>
      </w:r>
      <w:proofErr w:type="gramStart"/>
      <w:r w:rsidR="00F8016D" w:rsidRPr="00DB4BD1">
        <w:rPr>
          <w:b/>
          <w:bCs/>
          <w:sz w:val="23"/>
          <w:szCs w:val="23"/>
        </w:rPr>
        <w:t>Fund(</w:t>
      </w:r>
      <w:proofErr w:type="gramEnd"/>
      <w:r w:rsidR="00F8016D" w:rsidRPr="00DB4BD1">
        <w:rPr>
          <w:b/>
          <w:bCs/>
          <w:sz w:val="23"/>
          <w:szCs w:val="23"/>
        </w:rPr>
        <w:t xml:space="preserve">FIF) </w:t>
      </w:r>
    </w:p>
    <w:p w:rsidR="00F8016D" w:rsidRPr="00DB4BD1" w:rsidRDefault="00F8016D" w:rsidP="00F8016D">
      <w:pPr>
        <w:rPr>
          <w:sz w:val="23"/>
          <w:szCs w:val="23"/>
        </w:rPr>
      </w:pPr>
      <w:r w:rsidRPr="00DB4BD1">
        <w:rPr>
          <w:sz w:val="23"/>
          <w:szCs w:val="23"/>
        </w:rPr>
        <w:t xml:space="preserve">Under the Financial Inclusion </w:t>
      </w:r>
      <w:proofErr w:type="gramStart"/>
      <w:r w:rsidRPr="00DB4BD1">
        <w:rPr>
          <w:sz w:val="23"/>
          <w:szCs w:val="23"/>
        </w:rPr>
        <w:t>Fund(</w:t>
      </w:r>
      <w:proofErr w:type="gramEnd"/>
      <w:r w:rsidRPr="00DB4BD1">
        <w:rPr>
          <w:sz w:val="23"/>
          <w:szCs w:val="23"/>
        </w:rPr>
        <w:t xml:space="preserve">FIF) maintained at NABARD, for FY 2020-21, an allocation of Rs.780.95 lakh has been earmarked for Karnataka for extending support to banks in order to put in place the required Financial Inclusion infrastructure in banks as well as for creating awareness and spreading Financial Literacy. </w:t>
      </w:r>
    </w:p>
    <w:p w:rsidR="00F8016D" w:rsidRPr="00DB4BD1" w:rsidRDefault="00F8016D" w:rsidP="00F8016D">
      <w:pPr>
        <w:pStyle w:val="Default"/>
        <w:spacing w:after="240" w:line="276" w:lineRule="auto"/>
        <w:rPr>
          <w:sz w:val="23"/>
          <w:szCs w:val="23"/>
        </w:rPr>
      </w:pPr>
      <w:r w:rsidRPr="00DB4BD1">
        <w:rPr>
          <w:sz w:val="23"/>
          <w:szCs w:val="23"/>
        </w:rPr>
        <w:t xml:space="preserve">Considering the prevailing covid-19 situation, the focus will be on promoting </w:t>
      </w:r>
      <w:r w:rsidR="00A87C9D" w:rsidRPr="00DB4BD1">
        <w:rPr>
          <w:sz w:val="23"/>
          <w:szCs w:val="23"/>
        </w:rPr>
        <w:t>digitization</w:t>
      </w:r>
      <w:r w:rsidRPr="00DB4BD1">
        <w:rPr>
          <w:sz w:val="23"/>
          <w:szCs w:val="23"/>
        </w:rPr>
        <w:t xml:space="preserve"> across the rural areas. Further, in order to address the regional aspirations and requirements, a differentiated approach has been evolved under the schemes of FIF so as to provide more thrust to backward districts</w:t>
      </w:r>
      <w:r w:rsidRPr="00DB4BD1">
        <w:rPr>
          <w:color w:val="auto"/>
          <w:sz w:val="23"/>
          <w:szCs w:val="23"/>
        </w:rPr>
        <w:t xml:space="preserve"> that are constrained by various physical, economic and sociological characteristics, termed as the special Focus Districts (</w:t>
      </w:r>
      <w:proofErr w:type="spellStart"/>
      <w:r w:rsidRPr="00DB4BD1">
        <w:rPr>
          <w:color w:val="auto"/>
          <w:sz w:val="23"/>
          <w:szCs w:val="23"/>
        </w:rPr>
        <w:t>sFDs</w:t>
      </w:r>
      <w:proofErr w:type="spellEnd"/>
      <w:r w:rsidRPr="00DB4BD1">
        <w:rPr>
          <w:color w:val="auto"/>
          <w:sz w:val="23"/>
          <w:szCs w:val="23"/>
        </w:rPr>
        <w:t>).</w:t>
      </w:r>
      <w:r w:rsidRPr="00DB4BD1">
        <w:rPr>
          <w:sz w:val="23"/>
          <w:szCs w:val="23"/>
        </w:rPr>
        <w:t xml:space="preserve"> In Karnataka, </w:t>
      </w:r>
      <w:proofErr w:type="spellStart"/>
      <w:r w:rsidRPr="00DB4BD1">
        <w:rPr>
          <w:sz w:val="23"/>
          <w:szCs w:val="23"/>
        </w:rPr>
        <w:t>Raichur</w:t>
      </w:r>
      <w:proofErr w:type="spellEnd"/>
      <w:r w:rsidRPr="00DB4BD1">
        <w:rPr>
          <w:sz w:val="23"/>
          <w:szCs w:val="23"/>
        </w:rPr>
        <w:t xml:space="preserve"> and </w:t>
      </w:r>
      <w:proofErr w:type="spellStart"/>
      <w:r w:rsidRPr="00DB4BD1">
        <w:rPr>
          <w:sz w:val="23"/>
          <w:szCs w:val="23"/>
        </w:rPr>
        <w:t>Yadgir</w:t>
      </w:r>
      <w:proofErr w:type="spellEnd"/>
      <w:r w:rsidRPr="00DB4BD1">
        <w:rPr>
          <w:sz w:val="23"/>
          <w:szCs w:val="23"/>
        </w:rPr>
        <w:t xml:space="preserve"> have been identified as Special Focus districts where under the eligible grant support has been enhanced to 90% of the eligible expenditure incurred by the implementing banks. The grant support for projects in other districts would be limited to 60%, 80% and 90% for Scheduled Commercial Banks (including Payment and Small Finance Banks), Regional Rural Banks and Rural Cooperative Banks.</w:t>
      </w:r>
    </w:p>
    <w:p w:rsidR="00AF0F1E" w:rsidRPr="00DB4BD1" w:rsidRDefault="00F8016D" w:rsidP="00F8016D">
      <w:pPr>
        <w:pStyle w:val="Default"/>
        <w:spacing w:line="276" w:lineRule="auto"/>
        <w:rPr>
          <w:sz w:val="23"/>
          <w:szCs w:val="23"/>
        </w:rPr>
      </w:pPr>
      <w:r w:rsidRPr="00DB4BD1">
        <w:rPr>
          <w:sz w:val="23"/>
          <w:szCs w:val="23"/>
        </w:rPr>
        <w:t xml:space="preserve">The details of schemes under FIF are detailed in NABARD circular No.NB.105/DFIBT-04/2019 dated 23 April 2019 already circulated to all banks. </w:t>
      </w:r>
    </w:p>
    <w:p w:rsidR="002E6869" w:rsidRPr="00DB4BD1" w:rsidRDefault="002E6869" w:rsidP="006B4EDC">
      <w:pPr>
        <w:rPr>
          <w:b/>
          <w:bCs/>
          <w:sz w:val="23"/>
          <w:szCs w:val="23"/>
        </w:rPr>
      </w:pPr>
    </w:p>
    <w:p w:rsidR="00232D03" w:rsidRPr="00DB4BD1" w:rsidRDefault="00232D03" w:rsidP="00470F59">
      <w:pPr>
        <w:jc w:val="left"/>
        <w:rPr>
          <w:b/>
          <w:sz w:val="23"/>
          <w:szCs w:val="23"/>
        </w:rPr>
      </w:pPr>
    </w:p>
    <w:p w:rsidR="00BA3B21" w:rsidRPr="00DB4BD1" w:rsidRDefault="006B4EDC" w:rsidP="00470F59">
      <w:pPr>
        <w:jc w:val="left"/>
        <w:rPr>
          <w:b/>
          <w:sz w:val="23"/>
          <w:szCs w:val="23"/>
        </w:rPr>
      </w:pPr>
      <w:r w:rsidRPr="00DB4BD1">
        <w:rPr>
          <w:b/>
          <w:sz w:val="23"/>
          <w:szCs w:val="23"/>
        </w:rPr>
        <w:t xml:space="preserve">AGENDA 10.0 </w:t>
      </w:r>
      <w:r w:rsidR="00015C99" w:rsidRPr="00DB4BD1">
        <w:rPr>
          <w:b/>
          <w:sz w:val="23"/>
          <w:szCs w:val="23"/>
        </w:rPr>
        <w:t>BANK</w:t>
      </w:r>
      <w:r w:rsidR="00BA3B21" w:rsidRPr="00DB4BD1">
        <w:rPr>
          <w:b/>
          <w:sz w:val="23"/>
          <w:szCs w:val="23"/>
        </w:rPr>
        <w:t xml:space="preserve">ING STATISTICS AS OF </w:t>
      </w:r>
      <w:r w:rsidR="00EF3E7C" w:rsidRPr="00DB4BD1">
        <w:rPr>
          <w:b/>
          <w:sz w:val="23"/>
          <w:szCs w:val="23"/>
        </w:rPr>
        <w:t>MARCH 2020</w:t>
      </w:r>
      <w:r w:rsidR="00BA3B21" w:rsidRPr="00DB4BD1">
        <w:rPr>
          <w:b/>
          <w:sz w:val="23"/>
          <w:szCs w:val="23"/>
        </w:rPr>
        <w:t>:</w:t>
      </w:r>
    </w:p>
    <w:p w:rsidR="00101064" w:rsidRPr="00DB4BD1" w:rsidRDefault="00101064" w:rsidP="00864BE4">
      <w:pPr>
        <w:pStyle w:val="Title"/>
        <w:spacing w:line="23" w:lineRule="atLeast"/>
        <w:jc w:val="both"/>
        <w:rPr>
          <w:rFonts w:ascii="Arial" w:hAnsi="Arial" w:cs="Arial"/>
          <w:bCs/>
          <w:sz w:val="23"/>
          <w:szCs w:val="23"/>
        </w:rPr>
      </w:pPr>
    </w:p>
    <w:p w:rsidR="00374820" w:rsidRPr="00DB4BD1" w:rsidRDefault="006B4EDC" w:rsidP="00864BE4">
      <w:pPr>
        <w:pStyle w:val="Title"/>
        <w:spacing w:line="23" w:lineRule="atLeast"/>
        <w:jc w:val="both"/>
        <w:rPr>
          <w:rFonts w:ascii="Arial" w:hAnsi="Arial" w:cs="Arial"/>
          <w:bCs/>
          <w:sz w:val="23"/>
          <w:szCs w:val="23"/>
        </w:rPr>
      </w:pPr>
      <w:proofErr w:type="gramStart"/>
      <w:r w:rsidRPr="00DB4BD1">
        <w:rPr>
          <w:rFonts w:ascii="Arial" w:hAnsi="Arial" w:cs="Arial"/>
          <w:bCs/>
          <w:sz w:val="23"/>
          <w:szCs w:val="23"/>
        </w:rPr>
        <w:t>10</w:t>
      </w:r>
      <w:r w:rsidR="00A02B3A" w:rsidRPr="00DB4BD1">
        <w:rPr>
          <w:rFonts w:ascii="Arial" w:hAnsi="Arial" w:cs="Arial"/>
          <w:bCs/>
          <w:sz w:val="23"/>
          <w:szCs w:val="23"/>
        </w:rPr>
        <w:t xml:space="preserve">.1 </w:t>
      </w:r>
      <w:r w:rsidR="00374820" w:rsidRPr="00DB4BD1">
        <w:rPr>
          <w:rFonts w:ascii="Arial" w:hAnsi="Arial" w:cs="Arial"/>
          <w:bCs/>
          <w:sz w:val="23"/>
          <w:szCs w:val="23"/>
        </w:rPr>
        <w:t>:</w:t>
      </w:r>
      <w:proofErr w:type="gramEnd"/>
      <w:r w:rsidR="00374820" w:rsidRPr="00DB4BD1">
        <w:rPr>
          <w:rFonts w:ascii="Arial" w:hAnsi="Arial" w:cs="Arial"/>
          <w:bCs/>
          <w:sz w:val="23"/>
          <w:szCs w:val="23"/>
        </w:rPr>
        <w:t xml:space="preserve"> BUSINESS FIGURES UNDER VARIOUS PARAMETERS: </w:t>
      </w:r>
    </w:p>
    <w:p w:rsidR="00BA3B21" w:rsidRPr="00DB4BD1" w:rsidRDefault="00BA3B21" w:rsidP="00B14372">
      <w:pPr>
        <w:pStyle w:val="Title"/>
        <w:spacing w:line="23" w:lineRule="atLeast"/>
        <w:ind w:left="720"/>
        <w:rPr>
          <w:rFonts w:ascii="Arial" w:hAnsi="Arial" w:cs="Arial"/>
          <w:bCs/>
          <w:sz w:val="23"/>
          <w:szCs w:val="23"/>
        </w:rPr>
      </w:pPr>
      <w:r w:rsidRPr="00DB4BD1">
        <w:rPr>
          <w:rFonts w:ascii="Arial" w:hAnsi="Arial" w:cs="Arial"/>
          <w:bCs/>
          <w:sz w:val="23"/>
          <w:szCs w:val="23"/>
        </w:rPr>
        <w:t xml:space="preserve">Amount </w:t>
      </w:r>
      <w:r w:rsidR="00B14372" w:rsidRPr="00DB4BD1">
        <w:rPr>
          <w:rFonts w:ascii="Arial" w:hAnsi="Arial" w:cs="Arial"/>
          <w:bCs/>
          <w:sz w:val="23"/>
          <w:szCs w:val="23"/>
        </w:rPr>
        <w:t>i</w:t>
      </w:r>
      <w:r w:rsidRPr="00DB4BD1">
        <w:rPr>
          <w:rFonts w:ascii="Arial" w:hAnsi="Arial" w:cs="Arial"/>
          <w:bCs/>
          <w:sz w:val="23"/>
          <w:szCs w:val="23"/>
        </w:rPr>
        <w:t xml:space="preserve">n </w:t>
      </w:r>
      <w:proofErr w:type="spellStart"/>
      <w:r w:rsidRPr="00DB4BD1">
        <w:rPr>
          <w:rFonts w:ascii="Arial" w:hAnsi="Arial" w:cs="Arial"/>
          <w:bCs/>
          <w:sz w:val="23"/>
          <w:szCs w:val="23"/>
        </w:rPr>
        <w:t>Crore</w:t>
      </w:r>
      <w:proofErr w:type="spellEnd"/>
    </w:p>
    <w:tbl>
      <w:tblPr>
        <w:tblW w:w="9023" w:type="dxa"/>
        <w:tblInd w:w="100" w:type="dxa"/>
        <w:tblLayout w:type="fixed"/>
        <w:tblLook w:val="04A0" w:firstRow="1" w:lastRow="0" w:firstColumn="1" w:lastColumn="0" w:noHBand="0" w:noVBand="1"/>
      </w:tblPr>
      <w:tblGrid>
        <w:gridCol w:w="2300"/>
        <w:gridCol w:w="992"/>
        <w:gridCol w:w="936"/>
        <w:gridCol w:w="1167"/>
        <w:gridCol w:w="850"/>
        <w:gridCol w:w="791"/>
        <w:gridCol w:w="972"/>
        <w:gridCol w:w="1015"/>
      </w:tblGrid>
      <w:tr w:rsidR="009215F6" w:rsidRPr="00DB4BD1" w:rsidTr="00E56E6E">
        <w:trPr>
          <w:trHeight w:val="50"/>
        </w:trPr>
        <w:tc>
          <w:tcPr>
            <w:tcW w:w="2300" w:type="dxa"/>
            <w:vMerge w:val="restart"/>
            <w:tcBorders>
              <w:top w:val="single" w:sz="8" w:space="0" w:color="auto"/>
              <w:left w:val="single" w:sz="8" w:space="0" w:color="auto"/>
              <w:right w:val="single" w:sz="8" w:space="0" w:color="auto"/>
            </w:tcBorders>
            <w:shd w:val="clear" w:color="auto" w:fill="auto"/>
            <w:vAlign w:val="center"/>
            <w:hideMark/>
          </w:tcPr>
          <w:p w:rsidR="00A356C7" w:rsidRPr="00DB4BD1" w:rsidRDefault="00A356C7" w:rsidP="00A356C7">
            <w:pPr>
              <w:jc w:val="center"/>
              <w:rPr>
                <w:b/>
                <w:bCs/>
                <w:sz w:val="23"/>
                <w:szCs w:val="23"/>
              </w:rPr>
            </w:pPr>
            <w:r w:rsidRPr="00DB4BD1">
              <w:rPr>
                <w:b/>
                <w:bCs/>
                <w:sz w:val="23"/>
                <w:szCs w:val="23"/>
              </w:rPr>
              <w:t>Particulars</w:t>
            </w:r>
          </w:p>
        </w:tc>
        <w:tc>
          <w:tcPr>
            <w:tcW w:w="992" w:type="dxa"/>
            <w:vMerge w:val="restart"/>
            <w:tcBorders>
              <w:top w:val="single" w:sz="8" w:space="0" w:color="auto"/>
              <w:left w:val="single" w:sz="8" w:space="0" w:color="auto"/>
              <w:right w:val="single" w:sz="8" w:space="0" w:color="auto"/>
            </w:tcBorders>
            <w:vAlign w:val="center"/>
          </w:tcPr>
          <w:p w:rsidR="00A356C7" w:rsidRPr="00DB4BD1" w:rsidRDefault="00A356C7" w:rsidP="00A356C7">
            <w:pPr>
              <w:jc w:val="center"/>
              <w:rPr>
                <w:b/>
                <w:bCs/>
                <w:sz w:val="23"/>
                <w:szCs w:val="23"/>
              </w:rPr>
            </w:pPr>
            <w:r w:rsidRPr="00DB4BD1">
              <w:rPr>
                <w:b/>
                <w:bCs/>
                <w:sz w:val="23"/>
                <w:szCs w:val="23"/>
              </w:rPr>
              <w:t>March</w:t>
            </w:r>
          </w:p>
          <w:p w:rsidR="00A356C7" w:rsidRPr="00DB4BD1" w:rsidRDefault="00A356C7" w:rsidP="00A356C7">
            <w:pPr>
              <w:jc w:val="center"/>
              <w:rPr>
                <w:b/>
                <w:bCs/>
                <w:sz w:val="23"/>
                <w:szCs w:val="23"/>
              </w:rPr>
            </w:pPr>
            <w:r w:rsidRPr="00DB4BD1">
              <w:rPr>
                <w:b/>
                <w:bCs/>
                <w:sz w:val="23"/>
                <w:szCs w:val="23"/>
              </w:rPr>
              <w:t>2019</w:t>
            </w:r>
          </w:p>
        </w:tc>
        <w:tc>
          <w:tcPr>
            <w:tcW w:w="936" w:type="dxa"/>
            <w:vMerge w:val="restart"/>
            <w:tcBorders>
              <w:top w:val="single" w:sz="8" w:space="0" w:color="auto"/>
              <w:left w:val="single" w:sz="8" w:space="0" w:color="auto"/>
              <w:right w:val="single" w:sz="8" w:space="0" w:color="auto"/>
            </w:tcBorders>
            <w:vAlign w:val="center"/>
          </w:tcPr>
          <w:p w:rsidR="00A356C7" w:rsidRPr="00DB4BD1" w:rsidRDefault="00A356C7" w:rsidP="00A356C7">
            <w:pPr>
              <w:jc w:val="center"/>
              <w:rPr>
                <w:b/>
                <w:bCs/>
                <w:sz w:val="23"/>
                <w:szCs w:val="23"/>
              </w:rPr>
            </w:pPr>
            <w:r w:rsidRPr="00DB4BD1">
              <w:rPr>
                <w:b/>
                <w:bCs/>
                <w:sz w:val="23"/>
                <w:szCs w:val="23"/>
              </w:rPr>
              <w:t>DEC 2019</w:t>
            </w:r>
          </w:p>
        </w:tc>
        <w:tc>
          <w:tcPr>
            <w:tcW w:w="1167" w:type="dxa"/>
            <w:vMerge w:val="restart"/>
            <w:tcBorders>
              <w:top w:val="single" w:sz="8" w:space="0" w:color="auto"/>
              <w:left w:val="single" w:sz="8" w:space="0" w:color="auto"/>
              <w:right w:val="single" w:sz="8" w:space="0" w:color="auto"/>
            </w:tcBorders>
            <w:vAlign w:val="center"/>
          </w:tcPr>
          <w:p w:rsidR="00A356C7" w:rsidRPr="00DB4BD1" w:rsidRDefault="00A356C7" w:rsidP="00A356C7">
            <w:pPr>
              <w:jc w:val="center"/>
              <w:rPr>
                <w:b/>
                <w:bCs/>
                <w:sz w:val="23"/>
                <w:szCs w:val="23"/>
              </w:rPr>
            </w:pPr>
            <w:r w:rsidRPr="00DB4BD1">
              <w:rPr>
                <w:b/>
                <w:bCs/>
                <w:sz w:val="23"/>
                <w:szCs w:val="23"/>
              </w:rPr>
              <w:t>March 2020</w:t>
            </w:r>
          </w:p>
        </w:tc>
        <w:tc>
          <w:tcPr>
            <w:tcW w:w="1641" w:type="dxa"/>
            <w:gridSpan w:val="2"/>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A356C7" w:rsidRPr="00DB4BD1" w:rsidRDefault="00A356C7" w:rsidP="00A356C7">
            <w:pPr>
              <w:ind w:right="-121"/>
              <w:jc w:val="center"/>
              <w:rPr>
                <w:b/>
                <w:bCs/>
                <w:sz w:val="23"/>
                <w:szCs w:val="23"/>
              </w:rPr>
            </w:pPr>
            <w:r w:rsidRPr="00DB4BD1">
              <w:rPr>
                <w:b/>
                <w:bCs/>
                <w:sz w:val="23"/>
                <w:szCs w:val="23"/>
              </w:rPr>
              <w:t>Y-o-Y variation March 2020 over March 2019</w:t>
            </w:r>
          </w:p>
        </w:tc>
        <w:tc>
          <w:tcPr>
            <w:tcW w:w="1987" w:type="dxa"/>
            <w:gridSpan w:val="2"/>
            <w:tcBorders>
              <w:top w:val="single" w:sz="8" w:space="0" w:color="auto"/>
              <w:left w:val="single" w:sz="8" w:space="0" w:color="auto"/>
              <w:bottom w:val="single" w:sz="8" w:space="0" w:color="000000"/>
              <w:right w:val="single" w:sz="4" w:space="0" w:color="auto"/>
            </w:tcBorders>
            <w:vAlign w:val="center"/>
          </w:tcPr>
          <w:p w:rsidR="00A356C7" w:rsidRPr="00DB4BD1" w:rsidRDefault="00A356C7" w:rsidP="00A356C7">
            <w:pPr>
              <w:jc w:val="center"/>
              <w:rPr>
                <w:b/>
                <w:bCs/>
                <w:sz w:val="23"/>
                <w:szCs w:val="23"/>
              </w:rPr>
            </w:pPr>
            <w:r w:rsidRPr="00DB4BD1">
              <w:rPr>
                <w:b/>
                <w:bCs/>
                <w:sz w:val="23"/>
                <w:szCs w:val="23"/>
              </w:rPr>
              <w:t>Variation</w:t>
            </w:r>
          </w:p>
          <w:p w:rsidR="00A356C7" w:rsidRPr="00DB4BD1" w:rsidRDefault="00A356C7" w:rsidP="00A356C7">
            <w:pPr>
              <w:jc w:val="center"/>
              <w:rPr>
                <w:b/>
                <w:bCs/>
                <w:sz w:val="23"/>
                <w:szCs w:val="23"/>
              </w:rPr>
            </w:pPr>
            <w:r w:rsidRPr="00DB4BD1">
              <w:rPr>
                <w:b/>
                <w:bCs/>
                <w:sz w:val="23"/>
                <w:szCs w:val="23"/>
              </w:rPr>
              <w:t>March 2020 over DEC 2019</w:t>
            </w:r>
          </w:p>
        </w:tc>
      </w:tr>
      <w:tr w:rsidR="009215F6" w:rsidRPr="00DB4BD1" w:rsidTr="00E56E6E">
        <w:trPr>
          <w:trHeight w:val="50"/>
        </w:trPr>
        <w:tc>
          <w:tcPr>
            <w:tcW w:w="2300" w:type="dxa"/>
            <w:vMerge/>
            <w:tcBorders>
              <w:left w:val="single" w:sz="8" w:space="0" w:color="auto"/>
              <w:bottom w:val="single" w:sz="8" w:space="0" w:color="000000"/>
              <w:right w:val="single" w:sz="8" w:space="0" w:color="auto"/>
            </w:tcBorders>
            <w:shd w:val="clear" w:color="auto" w:fill="auto"/>
            <w:vAlign w:val="center"/>
            <w:hideMark/>
          </w:tcPr>
          <w:p w:rsidR="007402CF" w:rsidRPr="00DB4BD1" w:rsidRDefault="007402CF" w:rsidP="00CD5603">
            <w:pPr>
              <w:jc w:val="center"/>
              <w:rPr>
                <w:b/>
                <w:bCs/>
                <w:sz w:val="23"/>
                <w:szCs w:val="23"/>
              </w:rPr>
            </w:pPr>
          </w:p>
        </w:tc>
        <w:tc>
          <w:tcPr>
            <w:tcW w:w="992" w:type="dxa"/>
            <w:vMerge/>
            <w:tcBorders>
              <w:left w:val="single" w:sz="8" w:space="0" w:color="auto"/>
              <w:bottom w:val="single" w:sz="8" w:space="0" w:color="000000"/>
              <w:right w:val="single" w:sz="8" w:space="0" w:color="auto"/>
            </w:tcBorders>
          </w:tcPr>
          <w:p w:rsidR="007402CF" w:rsidRPr="00DB4BD1" w:rsidRDefault="007402CF" w:rsidP="00CD5603">
            <w:pPr>
              <w:jc w:val="center"/>
              <w:rPr>
                <w:bCs/>
                <w:sz w:val="23"/>
                <w:szCs w:val="23"/>
              </w:rPr>
            </w:pPr>
          </w:p>
        </w:tc>
        <w:tc>
          <w:tcPr>
            <w:tcW w:w="936" w:type="dxa"/>
            <w:vMerge/>
            <w:tcBorders>
              <w:left w:val="single" w:sz="8" w:space="0" w:color="auto"/>
              <w:bottom w:val="single" w:sz="4" w:space="0" w:color="auto"/>
              <w:right w:val="single" w:sz="8" w:space="0" w:color="auto"/>
            </w:tcBorders>
            <w:vAlign w:val="center"/>
          </w:tcPr>
          <w:p w:rsidR="007402CF" w:rsidRPr="00DB4BD1" w:rsidRDefault="007402CF" w:rsidP="00CD5603">
            <w:pPr>
              <w:jc w:val="center"/>
              <w:rPr>
                <w:bCs/>
                <w:sz w:val="23"/>
                <w:szCs w:val="23"/>
              </w:rPr>
            </w:pPr>
          </w:p>
        </w:tc>
        <w:tc>
          <w:tcPr>
            <w:tcW w:w="1167" w:type="dxa"/>
            <w:vMerge/>
            <w:tcBorders>
              <w:left w:val="single" w:sz="8" w:space="0" w:color="auto"/>
              <w:bottom w:val="single" w:sz="4" w:space="0" w:color="auto"/>
              <w:right w:val="single" w:sz="8" w:space="0" w:color="auto"/>
            </w:tcBorders>
          </w:tcPr>
          <w:p w:rsidR="007402CF" w:rsidRPr="00DB4BD1" w:rsidRDefault="007402CF" w:rsidP="00CD5603">
            <w:pPr>
              <w:jc w:val="center"/>
              <w:rPr>
                <w:bCs/>
                <w:sz w:val="23"/>
                <w:szCs w:val="23"/>
              </w:rPr>
            </w:pPr>
          </w:p>
        </w:tc>
        <w:tc>
          <w:tcPr>
            <w:tcW w:w="850" w:type="dxa"/>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7402CF" w:rsidRPr="00DB4BD1" w:rsidRDefault="007402CF" w:rsidP="00CD5603">
            <w:pPr>
              <w:ind w:left="-98" w:right="-164" w:hanging="28"/>
              <w:jc w:val="center"/>
              <w:rPr>
                <w:b/>
                <w:bCs/>
                <w:sz w:val="23"/>
                <w:szCs w:val="23"/>
              </w:rPr>
            </w:pPr>
            <w:r w:rsidRPr="00DB4BD1">
              <w:rPr>
                <w:b/>
                <w:bCs/>
                <w:sz w:val="23"/>
                <w:szCs w:val="23"/>
              </w:rPr>
              <w:t>Absolute</w:t>
            </w:r>
          </w:p>
        </w:tc>
        <w:tc>
          <w:tcPr>
            <w:tcW w:w="791" w:type="dxa"/>
            <w:tcBorders>
              <w:top w:val="single" w:sz="4" w:space="0" w:color="auto"/>
              <w:left w:val="single" w:sz="4" w:space="0" w:color="auto"/>
              <w:bottom w:val="single" w:sz="4" w:space="0" w:color="auto"/>
              <w:right w:val="single" w:sz="4" w:space="0" w:color="auto"/>
            </w:tcBorders>
            <w:vAlign w:val="center"/>
          </w:tcPr>
          <w:p w:rsidR="007402CF" w:rsidRPr="00DB4BD1" w:rsidRDefault="007402CF" w:rsidP="00CD5603">
            <w:pPr>
              <w:ind w:left="-98" w:right="-94"/>
              <w:jc w:val="center"/>
              <w:rPr>
                <w:b/>
                <w:bCs/>
                <w:sz w:val="23"/>
                <w:szCs w:val="23"/>
              </w:rPr>
            </w:pPr>
            <w:r w:rsidRPr="00DB4BD1">
              <w:rPr>
                <w:b/>
                <w:bCs/>
                <w:sz w:val="23"/>
                <w:szCs w:val="23"/>
              </w:rPr>
              <w:t>In %</w:t>
            </w:r>
          </w:p>
        </w:tc>
        <w:tc>
          <w:tcPr>
            <w:tcW w:w="972" w:type="dxa"/>
            <w:tcBorders>
              <w:top w:val="single" w:sz="8" w:space="0" w:color="auto"/>
              <w:left w:val="single" w:sz="4" w:space="0" w:color="auto"/>
              <w:bottom w:val="single" w:sz="8" w:space="0" w:color="000000"/>
              <w:right w:val="single" w:sz="4" w:space="0" w:color="auto"/>
            </w:tcBorders>
            <w:vAlign w:val="center"/>
          </w:tcPr>
          <w:p w:rsidR="007402CF" w:rsidRPr="00DB4BD1" w:rsidRDefault="007402CF" w:rsidP="00CD5603">
            <w:pPr>
              <w:ind w:left="-98" w:right="-94" w:hanging="14"/>
              <w:jc w:val="center"/>
              <w:rPr>
                <w:b/>
                <w:bCs/>
                <w:sz w:val="23"/>
                <w:szCs w:val="23"/>
              </w:rPr>
            </w:pPr>
            <w:r w:rsidRPr="00DB4BD1">
              <w:rPr>
                <w:b/>
                <w:bCs/>
                <w:sz w:val="23"/>
                <w:szCs w:val="23"/>
              </w:rPr>
              <w:t>Absolute</w:t>
            </w:r>
          </w:p>
        </w:tc>
        <w:tc>
          <w:tcPr>
            <w:tcW w:w="1015" w:type="dxa"/>
            <w:tcBorders>
              <w:top w:val="single" w:sz="8" w:space="0" w:color="auto"/>
              <w:left w:val="single" w:sz="8" w:space="0" w:color="auto"/>
              <w:bottom w:val="single" w:sz="8" w:space="0" w:color="000000"/>
              <w:right w:val="single" w:sz="4" w:space="0" w:color="auto"/>
            </w:tcBorders>
            <w:shd w:val="clear" w:color="auto" w:fill="auto"/>
            <w:vAlign w:val="center"/>
          </w:tcPr>
          <w:p w:rsidR="007402CF" w:rsidRPr="00DB4BD1" w:rsidRDefault="007402CF" w:rsidP="00CD5603">
            <w:pPr>
              <w:ind w:left="-98" w:right="-94"/>
              <w:jc w:val="center"/>
              <w:rPr>
                <w:b/>
                <w:bCs/>
                <w:sz w:val="23"/>
                <w:szCs w:val="23"/>
              </w:rPr>
            </w:pPr>
            <w:r w:rsidRPr="00DB4BD1">
              <w:rPr>
                <w:b/>
                <w:bCs/>
                <w:sz w:val="23"/>
                <w:szCs w:val="23"/>
              </w:rPr>
              <w:t>In %</w:t>
            </w:r>
          </w:p>
        </w:tc>
      </w:tr>
      <w:tr w:rsidR="009215F6" w:rsidRPr="00DB4BD1" w:rsidTr="00E56E6E">
        <w:trPr>
          <w:trHeight w:val="315"/>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A356C7" w:rsidRPr="00DB4BD1" w:rsidRDefault="00A356C7" w:rsidP="00A356C7">
            <w:pPr>
              <w:jc w:val="left"/>
              <w:rPr>
                <w:sz w:val="23"/>
                <w:szCs w:val="23"/>
              </w:rPr>
            </w:pPr>
            <w:r w:rsidRPr="00DB4BD1">
              <w:rPr>
                <w:sz w:val="23"/>
                <w:szCs w:val="23"/>
              </w:rPr>
              <w:t>Deposits</w:t>
            </w:r>
          </w:p>
        </w:tc>
        <w:tc>
          <w:tcPr>
            <w:tcW w:w="992" w:type="dxa"/>
            <w:tcBorders>
              <w:top w:val="nil"/>
              <w:left w:val="nil"/>
              <w:bottom w:val="single" w:sz="8" w:space="0" w:color="auto"/>
              <w:right w:val="nil"/>
            </w:tcBorders>
            <w:vAlign w:val="center"/>
          </w:tcPr>
          <w:p w:rsidR="00A356C7" w:rsidRPr="00E56E6E" w:rsidRDefault="00A356C7" w:rsidP="00A356C7">
            <w:pPr>
              <w:jc w:val="right"/>
              <w:rPr>
                <w:sz w:val="18"/>
                <w:szCs w:val="18"/>
              </w:rPr>
            </w:pPr>
            <w:r w:rsidRPr="00E56E6E">
              <w:rPr>
                <w:sz w:val="18"/>
                <w:szCs w:val="18"/>
              </w:rPr>
              <w:t>8,94,825</w:t>
            </w:r>
          </w:p>
        </w:tc>
        <w:tc>
          <w:tcPr>
            <w:tcW w:w="936" w:type="dxa"/>
            <w:tcBorders>
              <w:top w:val="single" w:sz="4" w:space="0" w:color="auto"/>
              <w:left w:val="single" w:sz="4" w:space="0" w:color="auto"/>
              <w:bottom w:val="single" w:sz="4" w:space="0" w:color="auto"/>
              <w:right w:val="single" w:sz="4" w:space="0" w:color="auto"/>
            </w:tcBorders>
            <w:vAlign w:val="center"/>
          </w:tcPr>
          <w:p w:rsidR="00A356C7" w:rsidRPr="00E56E6E" w:rsidRDefault="00A356C7" w:rsidP="00A356C7">
            <w:pPr>
              <w:jc w:val="right"/>
              <w:rPr>
                <w:sz w:val="18"/>
                <w:szCs w:val="18"/>
              </w:rPr>
            </w:pPr>
            <w:r w:rsidRPr="00E56E6E">
              <w:rPr>
                <w:sz w:val="18"/>
                <w:szCs w:val="18"/>
              </w:rPr>
              <w:t>9,52,545</w:t>
            </w:r>
          </w:p>
        </w:tc>
        <w:tc>
          <w:tcPr>
            <w:tcW w:w="1167" w:type="dxa"/>
            <w:tcBorders>
              <w:top w:val="single" w:sz="4" w:space="0" w:color="auto"/>
              <w:left w:val="single" w:sz="4" w:space="0" w:color="auto"/>
              <w:bottom w:val="single" w:sz="4" w:space="0" w:color="auto"/>
              <w:right w:val="single" w:sz="4" w:space="0" w:color="auto"/>
            </w:tcBorders>
            <w:vAlign w:val="center"/>
          </w:tcPr>
          <w:p w:rsidR="00A356C7" w:rsidRPr="00E56E6E" w:rsidRDefault="00E12CEE" w:rsidP="00A356C7">
            <w:pPr>
              <w:jc w:val="right"/>
              <w:rPr>
                <w:sz w:val="18"/>
                <w:szCs w:val="18"/>
              </w:rPr>
            </w:pPr>
            <w:r w:rsidRPr="00E56E6E">
              <w:rPr>
                <w:sz w:val="18"/>
                <w:szCs w:val="18"/>
              </w:rPr>
              <w:t>10,02,575</w:t>
            </w:r>
          </w:p>
        </w:tc>
        <w:tc>
          <w:tcPr>
            <w:tcW w:w="850" w:type="dxa"/>
            <w:tcBorders>
              <w:top w:val="nil"/>
              <w:left w:val="nil"/>
              <w:bottom w:val="single" w:sz="8" w:space="0" w:color="auto"/>
              <w:right w:val="single" w:sz="4" w:space="0" w:color="auto"/>
            </w:tcBorders>
            <w:shd w:val="clear" w:color="auto" w:fill="auto"/>
            <w:noWrap/>
            <w:vAlign w:val="center"/>
          </w:tcPr>
          <w:p w:rsidR="00A356C7" w:rsidRPr="00E56E6E" w:rsidRDefault="00E12CEE" w:rsidP="00A356C7">
            <w:pPr>
              <w:jc w:val="right"/>
              <w:rPr>
                <w:sz w:val="18"/>
                <w:szCs w:val="18"/>
                <w:lang w:val="en-IN" w:eastAsia="en-IN"/>
              </w:rPr>
            </w:pPr>
            <w:r w:rsidRPr="00E56E6E">
              <w:rPr>
                <w:sz w:val="18"/>
                <w:szCs w:val="18"/>
              </w:rPr>
              <w:t>107750</w:t>
            </w:r>
          </w:p>
        </w:tc>
        <w:tc>
          <w:tcPr>
            <w:tcW w:w="791" w:type="dxa"/>
            <w:tcBorders>
              <w:top w:val="single" w:sz="4" w:space="0" w:color="auto"/>
              <w:left w:val="single" w:sz="4" w:space="0" w:color="auto"/>
              <w:bottom w:val="single" w:sz="4" w:space="0" w:color="auto"/>
              <w:right w:val="single" w:sz="4" w:space="0" w:color="auto"/>
            </w:tcBorders>
            <w:vAlign w:val="center"/>
          </w:tcPr>
          <w:p w:rsidR="00A356C7" w:rsidRPr="00E56E6E" w:rsidRDefault="00E12CEE" w:rsidP="00A356C7">
            <w:pPr>
              <w:jc w:val="right"/>
              <w:rPr>
                <w:sz w:val="18"/>
                <w:szCs w:val="18"/>
                <w:lang w:val="en-IN" w:eastAsia="en-IN"/>
              </w:rPr>
            </w:pPr>
            <w:r w:rsidRPr="00E56E6E">
              <w:rPr>
                <w:sz w:val="18"/>
                <w:szCs w:val="18"/>
              </w:rPr>
              <w:t>12.04</w:t>
            </w:r>
          </w:p>
        </w:tc>
        <w:tc>
          <w:tcPr>
            <w:tcW w:w="972" w:type="dxa"/>
            <w:tcBorders>
              <w:top w:val="single" w:sz="4" w:space="0" w:color="auto"/>
              <w:left w:val="single" w:sz="4" w:space="0" w:color="auto"/>
              <w:bottom w:val="single" w:sz="4" w:space="0" w:color="auto"/>
              <w:right w:val="single" w:sz="4" w:space="0" w:color="auto"/>
            </w:tcBorders>
            <w:vAlign w:val="center"/>
          </w:tcPr>
          <w:p w:rsidR="00A356C7" w:rsidRPr="00E56E6E" w:rsidRDefault="00E12CEE" w:rsidP="00A356C7">
            <w:pPr>
              <w:jc w:val="right"/>
              <w:rPr>
                <w:sz w:val="18"/>
                <w:szCs w:val="18"/>
                <w:lang w:val="en-IN" w:eastAsia="en-IN"/>
              </w:rPr>
            </w:pPr>
            <w:r w:rsidRPr="00E56E6E">
              <w:rPr>
                <w:sz w:val="18"/>
                <w:szCs w:val="18"/>
              </w:rPr>
              <w:t>50,030</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6C7" w:rsidRPr="00E56E6E" w:rsidRDefault="00E12CEE" w:rsidP="00A356C7">
            <w:pPr>
              <w:jc w:val="right"/>
              <w:rPr>
                <w:sz w:val="18"/>
                <w:szCs w:val="18"/>
                <w:lang w:val="en-IN" w:eastAsia="en-IN"/>
              </w:rPr>
            </w:pPr>
            <w:r w:rsidRPr="00E56E6E">
              <w:rPr>
                <w:sz w:val="18"/>
                <w:szCs w:val="18"/>
              </w:rPr>
              <w:t>5.25</w:t>
            </w:r>
          </w:p>
        </w:tc>
      </w:tr>
      <w:tr w:rsidR="009215F6" w:rsidRPr="00DB4BD1" w:rsidTr="00E56E6E">
        <w:trPr>
          <w:trHeight w:val="315"/>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A356C7" w:rsidRPr="00DB4BD1" w:rsidRDefault="00A356C7" w:rsidP="00A356C7">
            <w:pPr>
              <w:jc w:val="left"/>
              <w:rPr>
                <w:sz w:val="23"/>
                <w:szCs w:val="23"/>
              </w:rPr>
            </w:pPr>
            <w:r w:rsidRPr="00DB4BD1">
              <w:rPr>
                <w:sz w:val="23"/>
                <w:szCs w:val="23"/>
              </w:rPr>
              <w:t>Advances</w:t>
            </w:r>
          </w:p>
        </w:tc>
        <w:tc>
          <w:tcPr>
            <w:tcW w:w="992" w:type="dxa"/>
            <w:tcBorders>
              <w:top w:val="nil"/>
              <w:left w:val="nil"/>
              <w:bottom w:val="single" w:sz="8" w:space="0" w:color="auto"/>
              <w:right w:val="nil"/>
            </w:tcBorders>
            <w:vAlign w:val="center"/>
          </w:tcPr>
          <w:p w:rsidR="00A356C7" w:rsidRPr="00E56E6E" w:rsidRDefault="00A356C7" w:rsidP="00A356C7">
            <w:pPr>
              <w:jc w:val="right"/>
              <w:rPr>
                <w:sz w:val="18"/>
                <w:szCs w:val="18"/>
              </w:rPr>
            </w:pPr>
            <w:r w:rsidRPr="00E56E6E">
              <w:rPr>
                <w:sz w:val="18"/>
                <w:szCs w:val="18"/>
              </w:rPr>
              <w:t>7,14,924</w:t>
            </w:r>
          </w:p>
        </w:tc>
        <w:tc>
          <w:tcPr>
            <w:tcW w:w="936" w:type="dxa"/>
            <w:tcBorders>
              <w:top w:val="single" w:sz="4" w:space="0" w:color="auto"/>
              <w:left w:val="single" w:sz="4" w:space="0" w:color="auto"/>
              <w:bottom w:val="single" w:sz="4" w:space="0" w:color="auto"/>
              <w:right w:val="single" w:sz="4" w:space="0" w:color="auto"/>
            </w:tcBorders>
            <w:vAlign w:val="center"/>
          </w:tcPr>
          <w:p w:rsidR="00A356C7" w:rsidRPr="00E56E6E" w:rsidRDefault="00A356C7" w:rsidP="00A356C7">
            <w:pPr>
              <w:jc w:val="right"/>
              <w:rPr>
                <w:sz w:val="18"/>
                <w:szCs w:val="18"/>
              </w:rPr>
            </w:pPr>
            <w:r w:rsidRPr="00E56E6E">
              <w:rPr>
                <w:sz w:val="18"/>
                <w:szCs w:val="18"/>
              </w:rPr>
              <w:t>7,16,380</w:t>
            </w:r>
          </w:p>
        </w:tc>
        <w:tc>
          <w:tcPr>
            <w:tcW w:w="1167" w:type="dxa"/>
            <w:tcBorders>
              <w:top w:val="single" w:sz="4" w:space="0" w:color="auto"/>
              <w:left w:val="single" w:sz="4" w:space="0" w:color="auto"/>
              <w:bottom w:val="single" w:sz="4" w:space="0" w:color="auto"/>
              <w:right w:val="single" w:sz="4" w:space="0" w:color="auto"/>
            </w:tcBorders>
            <w:vAlign w:val="center"/>
          </w:tcPr>
          <w:p w:rsidR="00A356C7" w:rsidRPr="00E56E6E" w:rsidRDefault="00E12CEE" w:rsidP="00A356C7">
            <w:pPr>
              <w:jc w:val="right"/>
              <w:rPr>
                <w:sz w:val="18"/>
                <w:szCs w:val="18"/>
              </w:rPr>
            </w:pPr>
            <w:r w:rsidRPr="00E56E6E">
              <w:rPr>
                <w:sz w:val="18"/>
                <w:szCs w:val="18"/>
              </w:rPr>
              <w:t>7,49,651</w:t>
            </w:r>
          </w:p>
        </w:tc>
        <w:tc>
          <w:tcPr>
            <w:tcW w:w="850" w:type="dxa"/>
            <w:tcBorders>
              <w:top w:val="nil"/>
              <w:left w:val="nil"/>
              <w:bottom w:val="single" w:sz="8" w:space="0" w:color="auto"/>
              <w:right w:val="single" w:sz="4" w:space="0" w:color="auto"/>
            </w:tcBorders>
            <w:shd w:val="clear" w:color="auto" w:fill="auto"/>
            <w:noWrap/>
            <w:vAlign w:val="center"/>
          </w:tcPr>
          <w:p w:rsidR="00A356C7" w:rsidRPr="00E56E6E" w:rsidRDefault="00E12CEE" w:rsidP="00A356C7">
            <w:pPr>
              <w:jc w:val="right"/>
              <w:rPr>
                <w:sz w:val="18"/>
                <w:szCs w:val="18"/>
              </w:rPr>
            </w:pPr>
            <w:r w:rsidRPr="00E56E6E">
              <w:rPr>
                <w:sz w:val="18"/>
                <w:szCs w:val="18"/>
              </w:rPr>
              <w:t>34,727</w:t>
            </w:r>
          </w:p>
        </w:tc>
        <w:tc>
          <w:tcPr>
            <w:tcW w:w="791" w:type="dxa"/>
            <w:tcBorders>
              <w:top w:val="single" w:sz="4" w:space="0" w:color="auto"/>
              <w:left w:val="single" w:sz="4" w:space="0" w:color="auto"/>
              <w:bottom w:val="single" w:sz="4" w:space="0" w:color="auto"/>
              <w:right w:val="single" w:sz="4" w:space="0" w:color="auto"/>
            </w:tcBorders>
            <w:vAlign w:val="center"/>
          </w:tcPr>
          <w:p w:rsidR="00A356C7" w:rsidRPr="00E56E6E" w:rsidRDefault="00E12CEE" w:rsidP="00A356C7">
            <w:pPr>
              <w:jc w:val="right"/>
              <w:rPr>
                <w:sz w:val="18"/>
                <w:szCs w:val="18"/>
              </w:rPr>
            </w:pPr>
            <w:r w:rsidRPr="00E56E6E">
              <w:rPr>
                <w:sz w:val="18"/>
                <w:szCs w:val="18"/>
              </w:rPr>
              <w:t>4.86</w:t>
            </w:r>
          </w:p>
        </w:tc>
        <w:tc>
          <w:tcPr>
            <w:tcW w:w="972" w:type="dxa"/>
            <w:tcBorders>
              <w:top w:val="single" w:sz="4" w:space="0" w:color="auto"/>
              <w:left w:val="single" w:sz="4" w:space="0" w:color="auto"/>
              <w:bottom w:val="single" w:sz="8" w:space="0" w:color="auto"/>
              <w:right w:val="single" w:sz="8" w:space="0" w:color="auto"/>
            </w:tcBorders>
            <w:vAlign w:val="center"/>
          </w:tcPr>
          <w:p w:rsidR="00A356C7" w:rsidRPr="00E56E6E" w:rsidRDefault="00E12CEE" w:rsidP="00A356C7">
            <w:pPr>
              <w:jc w:val="right"/>
              <w:rPr>
                <w:sz w:val="18"/>
                <w:szCs w:val="18"/>
              </w:rPr>
            </w:pPr>
            <w:r w:rsidRPr="00E56E6E">
              <w:rPr>
                <w:sz w:val="18"/>
                <w:szCs w:val="18"/>
              </w:rPr>
              <w:t>33,271</w:t>
            </w:r>
          </w:p>
        </w:tc>
        <w:tc>
          <w:tcPr>
            <w:tcW w:w="1015" w:type="dxa"/>
            <w:tcBorders>
              <w:top w:val="single" w:sz="4" w:space="0" w:color="auto"/>
              <w:left w:val="nil"/>
              <w:bottom w:val="single" w:sz="8" w:space="0" w:color="auto"/>
              <w:right w:val="single" w:sz="8" w:space="0" w:color="auto"/>
            </w:tcBorders>
            <w:shd w:val="clear" w:color="auto" w:fill="auto"/>
            <w:noWrap/>
            <w:vAlign w:val="center"/>
          </w:tcPr>
          <w:p w:rsidR="00A356C7" w:rsidRPr="00E56E6E" w:rsidRDefault="00E12CEE" w:rsidP="00A356C7">
            <w:pPr>
              <w:jc w:val="right"/>
              <w:rPr>
                <w:sz w:val="18"/>
                <w:szCs w:val="18"/>
              </w:rPr>
            </w:pPr>
            <w:r w:rsidRPr="00E56E6E">
              <w:rPr>
                <w:sz w:val="18"/>
                <w:szCs w:val="18"/>
              </w:rPr>
              <w:t>4.64</w:t>
            </w:r>
          </w:p>
        </w:tc>
      </w:tr>
      <w:tr w:rsidR="009215F6" w:rsidRPr="00DB4BD1" w:rsidTr="00E56E6E">
        <w:trPr>
          <w:trHeight w:val="315"/>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A356C7" w:rsidRPr="00DB4BD1" w:rsidRDefault="00A356C7" w:rsidP="00A356C7">
            <w:pPr>
              <w:jc w:val="left"/>
              <w:rPr>
                <w:b/>
                <w:bCs/>
                <w:sz w:val="23"/>
                <w:szCs w:val="23"/>
              </w:rPr>
            </w:pPr>
            <w:r w:rsidRPr="00DB4BD1">
              <w:rPr>
                <w:b/>
                <w:bCs/>
                <w:sz w:val="23"/>
                <w:szCs w:val="23"/>
              </w:rPr>
              <w:t>Credit-Deposit Ratio</w:t>
            </w:r>
          </w:p>
        </w:tc>
        <w:tc>
          <w:tcPr>
            <w:tcW w:w="992" w:type="dxa"/>
            <w:tcBorders>
              <w:top w:val="nil"/>
              <w:left w:val="nil"/>
              <w:bottom w:val="single" w:sz="8" w:space="0" w:color="auto"/>
              <w:right w:val="nil"/>
            </w:tcBorders>
            <w:vAlign w:val="center"/>
          </w:tcPr>
          <w:p w:rsidR="00A356C7" w:rsidRPr="00E56E6E" w:rsidRDefault="00A356C7" w:rsidP="00A356C7">
            <w:pPr>
              <w:jc w:val="right"/>
              <w:rPr>
                <w:bCs/>
                <w:sz w:val="18"/>
                <w:szCs w:val="18"/>
              </w:rPr>
            </w:pPr>
            <w:r w:rsidRPr="00E56E6E">
              <w:rPr>
                <w:bCs/>
                <w:sz w:val="18"/>
                <w:szCs w:val="18"/>
              </w:rPr>
              <w:t>80</w:t>
            </w:r>
          </w:p>
        </w:tc>
        <w:tc>
          <w:tcPr>
            <w:tcW w:w="936" w:type="dxa"/>
            <w:tcBorders>
              <w:top w:val="single" w:sz="4" w:space="0" w:color="auto"/>
              <w:left w:val="single" w:sz="4" w:space="0" w:color="auto"/>
              <w:bottom w:val="single" w:sz="4" w:space="0" w:color="auto"/>
              <w:right w:val="single" w:sz="4" w:space="0" w:color="auto"/>
            </w:tcBorders>
            <w:vAlign w:val="center"/>
          </w:tcPr>
          <w:p w:rsidR="00A356C7" w:rsidRPr="00E56E6E" w:rsidRDefault="00A356C7" w:rsidP="00A356C7">
            <w:pPr>
              <w:jc w:val="right"/>
              <w:rPr>
                <w:bCs/>
                <w:sz w:val="18"/>
                <w:szCs w:val="18"/>
              </w:rPr>
            </w:pPr>
            <w:r w:rsidRPr="00E56E6E">
              <w:rPr>
                <w:bCs/>
                <w:sz w:val="18"/>
                <w:szCs w:val="18"/>
              </w:rPr>
              <w:t>75</w:t>
            </w:r>
          </w:p>
        </w:tc>
        <w:tc>
          <w:tcPr>
            <w:tcW w:w="1167" w:type="dxa"/>
            <w:tcBorders>
              <w:top w:val="single" w:sz="4" w:space="0" w:color="auto"/>
              <w:left w:val="single" w:sz="4" w:space="0" w:color="auto"/>
              <w:bottom w:val="single" w:sz="4" w:space="0" w:color="auto"/>
              <w:right w:val="single" w:sz="4" w:space="0" w:color="auto"/>
            </w:tcBorders>
            <w:vAlign w:val="center"/>
          </w:tcPr>
          <w:p w:rsidR="00A356C7" w:rsidRPr="00E56E6E" w:rsidRDefault="00E12CEE" w:rsidP="00A356C7">
            <w:pPr>
              <w:jc w:val="right"/>
              <w:rPr>
                <w:bCs/>
                <w:sz w:val="18"/>
                <w:szCs w:val="18"/>
              </w:rPr>
            </w:pPr>
            <w:r w:rsidRPr="00E56E6E">
              <w:rPr>
                <w:bCs/>
                <w:sz w:val="18"/>
                <w:szCs w:val="18"/>
              </w:rPr>
              <w:t>75</w:t>
            </w:r>
          </w:p>
        </w:tc>
        <w:tc>
          <w:tcPr>
            <w:tcW w:w="850" w:type="dxa"/>
            <w:tcBorders>
              <w:top w:val="nil"/>
              <w:left w:val="nil"/>
              <w:bottom w:val="single" w:sz="8" w:space="0" w:color="auto"/>
              <w:right w:val="single" w:sz="4" w:space="0" w:color="auto"/>
            </w:tcBorders>
            <w:shd w:val="clear" w:color="auto" w:fill="auto"/>
            <w:noWrap/>
            <w:vAlign w:val="center"/>
          </w:tcPr>
          <w:p w:rsidR="00A356C7" w:rsidRPr="00E56E6E" w:rsidRDefault="00A356C7" w:rsidP="00E12CEE">
            <w:pPr>
              <w:jc w:val="right"/>
              <w:rPr>
                <w:sz w:val="18"/>
                <w:szCs w:val="18"/>
              </w:rPr>
            </w:pPr>
            <w:r w:rsidRPr="00E56E6E">
              <w:rPr>
                <w:sz w:val="18"/>
                <w:szCs w:val="18"/>
              </w:rPr>
              <w:t>-</w:t>
            </w:r>
            <w:r w:rsidR="00E12CEE" w:rsidRPr="00E56E6E">
              <w:rPr>
                <w:sz w:val="18"/>
                <w:szCs w:val="18"/>
              </w:rPr>
              <w:t>5</w:t>
            </w:r>
          </w:p>
        </w:tc>
        <w:tc>
          <w:tcPr>
            <w:tcW w:w="791" w:type="dxa"/>
            <w:tcBorders>
              <w:top w:val="single" w:sz="4" w:space="0" w:color="auto"/>
              <w:left w:val="single" w:sz="4" w:space="0" w:color="auto"/>
              <w:bottom w:val="single" w:sz="4" w:space="0" w:color="auto"/>
              <w:right w:val="single" w:sz="4" w:space="0" w:color="auto"/>
            </w:tcBorders>
            <w:shd w:val="clear" w:color="auto" w:fill="948A54"/>
            <w:vAlign w:val="center"/>
          </w:tcPr>
          <w:p w:rsidR="00A356C7" w:rsidRPr="00E56E6E" w:rsidRDefault="00A356C7" w:rsidP="00A356C7">
            <w:pPr>
              <w:jc w:val="right"/>
              <w:rPr>
                <w:b/>
                <w:bCs/>
                <w:sz w:val="18"/>
                <w:szCs w:val="18"/>
              </w:rPr>
            </w:pPr>
            <w:r w:rsidRPr="00E56E6E">
              <w:rPr>
                <w:b/>
                <w:bCs/>
                <w:sz w:val="18"/>
                <w:szCs w:val="18"/>
              </w:rPr>
              <w:t> </w:t>
            </w:r>
          </w:p>
        </w:tc>
        <w:tc>
          <w:tcPr>
            <w:tcW w:w="972" w:type="dxa"/>
            <w:tcBorders>
              <w:top w:val="nil"/>
              <w:left w:val="single" w:sz="4" w:space="0" w:color="auto"/>
              <w:bottom w:val="single" w:sz="8" w:space="0" w:color="auto"/>
              <w:right w:val="single" w:sz="8" w:space="0" w:color="auto"/>
            </w:tcBorders>
            <w:vAlign w:val="center"/>
          </w:tcPr>
          <w:p w:rsidR="00A356C7" w:rsidRPr="00E56E6E" w:rsidRDefault="00E12CEE" w:rsidP="00A356C7">
            <w:pPr>
              <w:jc w:val="right"/>
              <w:rPr>
                <w:sz w:val="18"/>
                <w:szCs w:val="18"/>
              </w:rPr>
            </w:pPr>
            <w:r w:rsidRPr="00E56E6E">
              <w:rPr>
                <w:sz w:val="18"/>
                <w:szCs w:val="18"/>
              </w:rPr>
              <w:t>0</w:t>
            </w:r>
          </w:p>
        </w:tc>
        <w:tc>
          <w:tcPr>
            <w:tcW w:w="1015" w:type="dxa"/>
            <w:tcBorders>
              <w:top w:val="nil"/>
              <w:left w:val="nil"/>
              <w:bottom w:val="single" w:sz="8" w:space="0" w:color="auto"/>
              <w:right w:val="single" w:sz="8" w:space="0" w:color="auto"/>
            </w:tcBorders>
            <w:shd w:val="clear" w:color="auto" w:fill="948A54"/>
            <w:noWrap/>
            <w:vAlign w:val="center"/>
            <w:hideMark/>
          </w:tcPr>
          <w:p w:rsidR="00A356C7" w:rsidRPr="00E56E6E" w:rsidRDefault="00A356C7" w:rsidP="00A356C7">
            <w:pPr>
              <w:jc w:val="left"/>
              <w:rPr>
                <w:sz w:val="18"/>
                <w:szCs w:val="18"/>
              </w:rPr>
            </w:pPr>
            <w:r w:rsidRPr="00E56E6E">
              <w:rPr>
                <w:sz w:val="18"/>
                <w:szCs w:val="18"/>
              </w:rPr>
              <w:t> </w:t>
            </w:r>
          </w:p>
        </w:tc>
      </w:tr>
      <w:tr w:rsidR="009215F6" w:rsidRPr="00DB4BD1" w:rsidTr="00E56E6E">
        <w:trPr>
          <w:trHeight w:val="315"/>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A356C7" w:rsidRPr="00DB4BD1" w:rsidRDefault="00A356C7" w:rsidP="00A356C7">
            <w:pPr>
              <w:jc w:val="left"/>
              <w:rPr>
                <w:sz w:val="23"/>
                <w:szCs w:val="23"/>
              </w:rPr>
            </w:pPr>
            <w:r w:rsidRPr="00DB4BD1">
              <w:rPr>
                <w:sz w:val="23"/>
                <w:szCs w:val="23"/>
              </w:rPr>
              <w:t>Total PSA</w:t>
            </w:r>
          </w:p>
        </w:tc>
        <w:tc>
          <w:tcPr>
            <w:tcW w:w="992" w:type="dxa"/>
            <w:tcBorders>
              <w:top w:val="nil"/>
              <w:left w:val="nil"/>
              <w:bottom w:val="single" w:sz="8" w:space="0" w:color="auto"/>
              <w:right w:val="nil"/>
            </w:tcBorders>
            <w:vAlign w:val="center"/>
          </w:tcPr>
          <w:p w:rsidR="00A356C7" w:rsidRPr="00E56E6E" w:rsidRDefault="00A356C7" w:rsidP="00A356C7">
            <w:pPr>
              <w:jc w:val="right"/>
              <w:rPr>
                <w:sz w:val="18"/>
                <w:szCs w:val="18"/>
              </w:rPr>
            </w:pPr>
            <w:r w:rsidRPr="00E56E6E">
              <w:rPr>
                <w:sz w:val="18"/>
                <w:szCs w:val="18"/>
              </w:rPr>
              <w:t>2,93,743</w:t>
            </w:r>
          </w:p>
        </w:tc>
        <w:tc>
          <w:tcPr>
            <w:tcW w:w="936" w:type="dxa"/>
            <w:tcBorders>
              <w:top w:val="single" w:sz="4" w:space="0" w:color="auto"/>
              <w:left w:val="single" w:sz="4" w:space="0" w:color="auto"/>
              <w:bottom w:val="single" w:sz="4" w:space="0" w:color="auto"/>
              <w:right w:val="single" w:sz="4" w:space="0" w:color="auto"/>
            </w:tcBorders>
            <w:vAlign w:val="center"/>
          </w:tcPr>
          <w:p w:rsidR="00A356C7" w:rsidRPr="00E56E6E" w:rsidRDefault="00A356C7" w:rsidP="00A356C7">
            <w:pPr>
              <w:jc w:val="right"/>
              <w:rPr>
                <w:sz w:val="18"/>
                <w:szCs w:val="18"/>
              </w:rPr>
            </w:pPr>
            <w:r w:rsidRPr="00E56E6E">
              <w:rPr>
                <w:sz w:val="18"/>
                <w:szCs w:val="18"/>
              </w:rPr>
              <w:t>2,75,998</w:t>
            </w:r>
          </w:p>
        </w:tc>
        <w:tc>
          <w:tcPr>
            <w:tcW w:w="1167" w:type="dxa"/>
            <w:tcBorders>
              <w:top w:val="single" w:sz="4" w:space="0" w:color="auto"/>
              <w:left w:val="single" w:sz="4" w:space="0" w:color="auto"/>
              <w:bottom w:val="single" w:sz="4" w:space="0" w:color="auto"/>
              <w:right w:val="single" w:sz="4" w:space="0" w:color="auto"/>
            </w:tcBorders>
            <w:vAlign w:val="center"/>
          </w:tcPr>
          <w:p w:rsidR="00A356C7" w:rsidRPr="00E56E6E" w:rsidRDefault="00E12CEE" w:rsidP="00A356C7">
            <w:pPr>
              <w:jc w:val="right"/>
              <w:rPr>
                <w:sz w:val="18"/>
                <w:szCs w:val="18"/>
              </w:rPr>
            </w:pPr>
            <w:r w:rsidRPr="00E56E6E">
              <w:rPr>
                <w:sz w:val="18"/>
                <w:szCs w:val="18"/>
              </w:rPr>
              <w:t>2,85,959</w:t>
            </w:r>
          </w:p>
        </w:tc>
        <w:tc>
          <w:tcPr>
            <w:tcW w:w="850" w:type="dxa"/>
            <w:tcBorders>
              <w:top w:val="nil"/>
              <w:left w:val="nil"/>
              <w:bottom w:val="single" w:sz="8" w:space="0" w:color="auto"/>
              <w:right w:val="single" w:sz="4" w:space="0" w:color="auto"/>
            </w:tcBorders>
            <w:shd w:val="clear" w:color="auto" w:fill="auto"/>
            <w:noWrap/>
            <w:vAlign w:val="center"/>
          </w:tcPr>
          <w:p w:rsidR="00A356C7" w:rsidRPr="00E56E6E" w:rsidRDefault="00E12CEE" w:rsidP="00A356C7">
            <w:pPr>
              <w:jc w:val="right"/>
              <w:rPr>
                <w:sz w:val="18"/>
                <w:szCs w:val="18"/>
              </w:rPr>
            </w:pPr>
            <w:r w:rsidRPr="00E56E6E">
              <w:rPr>
                <w:sz w:val="18"/>
                <w:szCs w:val="18"/>
              </w:rPr>
              <w:t>-7,784</w:t>
            </w:r>
          </w:p>
        </w:tc>
        <w:tc>
          <w:tcPr>
            <w:tcW w:w="791" w:type="dxa"/>
            <w:tcBorders>
              <w:top w:val="single" w:sz="4" w:space="0" w:color="auto"/>
              <w:left w:val="single" w:sz="4" w:space="0" w:color="auto"/>
              <w:bottom w:val="single" w:sz="4" w:space="0" w:color="auto"/>
              <w:right w:val="single" w:sz="4" w:space="0" w:color="auto"/>
            </w:tcBorders>
            <w:vAlign w:val="center"/>
          </w:tcPr>
          <w:p w:rsidR="00A356C7" w:rsidRPr="00E56E6E" w:rsidRDefault="00E12CEE" w:rsidP="00A356C7">
            <w:pPr>
              <w:jc w:val="right"/>
              <w:rPr>
                <w:sz w:val="18"/>
                <w:szCs w:val="18"/>
              </w:rPr>
            </w:pPr>
            <w:r w:rsidRPr="00E56E6E">
              <w:rPr>
                <w:sz w:val="18"/>
                <w:szCs w:val="18"/>
              </w:rPr>
              <w:t>-2.65</w:t>
            </w:r>
          </w:p>
        </w:tc>
        <w:tc>
          <w:tcPr>
            <w:tcW w:w="972" w:type="dxa"/>
            <w:tcBorders>
              <w:top w:val="nil"/>
              <w:left w:val="single" w:sz="4" w:space="0" w:color="auto"/>
              <w:bottom w:val="single" w:sz="8" w:space="0" w:color="auto"/>
              <w:right w:val="single" w:sz="8" w:space="0" w:color="auto"/>
            </w:tcBorders>
            <w:vAlign w:val="center"/>
          </w:tcPr>
          <w:p w:rsidR="00A356C7" w:rsidRPr="00E56E6E" w:rsidRDefault="00E12CEE" w:rsidP="00A356C7">
            <w:pPr>
              <w:jc w:val="right"/>
              <w:rPr>
                <w:sz w:val="18"/>
                <w:szCs w:val="18"/>
              </w:rPr>
            </w:pPr>
            <w:r w:rsidRPr="00E56E6E">
              <w:rPr>
                <w:sz w:val="18"/>
                <w:szCs w:val="18"/>
              </w:rPr>
              <w:t>9,961</w:t>
            </w:r>
          </w:p>
        </w:tc>
        <w:tc>
          <w:tcPr>
            <w:tcW w:w="1015" w:type="dxa"/>
            <w:tcBorders>
              <w:top w:val="nil"/>
              <w:left w:val="nil"/>
              <w:bottom w:val="single" w:sz="8" w:space="0" w:color="auto"/>
              <w:right w:val="single" w:sz="8" w:space="0" w:color="auto"/>
            </w:tcBorders>
            <w:shd w:val="clear" w:color="auto" w:fill="auto"/>
            <w:noWrap/>
            <w:vAlign w:val="center"/>
          </w:tcPr>
          <w:p w:rsidR="00A356C7" w:rsidRPr="00E56E6E" w:rsidRDefault="00E12CEE" w:rsidP="00A356C7">
            <w:pPr>
              <w:jc w:val="right"/>
              <w:rPr>
                <w:sz w:val="18"/>
                <w:szCs w:val="18"/>
              </w:rPr>
            </w:pPr>
            <w:r w:rsidRPr="00E56E6E">
              <w:rPr>
                <w:sz w:val="18"/>
                <w:szCs w:val="18"/>
              </w:rPr>
              <w:t>3.61</w:t>
            </w:r>
          </w:p>
        </w:tc>
      </w:tr>
      <w:tr w:rsidR="009215F6" w:rsidRPr="00DB4BD1" w:rsidTr="00E56E6E">
        <w:trPr>
          <w:trHeight w:val="315"/>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A356C7" w:rsidRPr="00DB4BD1" w:rsidRDefault="00A356C7" w:rsidP="00A356C7">
            <w:pPr>
              <w:jc w:val="left"/>
              <w:rPr>
                <w:b/>
                <w:bCs/>
                <w:sz w:val="23"/>
                <w:szCs w:val="23"/>
              </w:rPr>
            </w:pPr>
            <w:r w:rsidRPr="00DB4BD1">
              <w:rPr>
                <w:b/>
                <w:bCs/>
                <w:sz w:val="23"/>
                <w:szCs w:val="23"/>
              </w:rPr>
              <w:t>% of PSA to Total Advances</w:t>
            </w:r>
          </w:p>
        </w:tc>
        <w:tc>
          <w:tcPr>
            <w:tcW w:w="992" w:type="dxa"/>
            <w:tcBorders>
              <w:top w:val="nil"/>
              <w:left w:val="nil"/>
              <w:bottom w:val="single" w:sz="8" w:space="0" w:color="auto"/>
              <w:right w:val="nil"/>
            </w:tcBorders>
            <w:vAlign w:val="center"/>
          </w:tcPr>
          <w:p w:rsidR="00A356C7" w:rsidRPr="00E56E6E" w:rsidRDefault="00A356C7" w:rsidP="00A356C7">
            <w:pPr>
              <w:jc w:val="right"/>
              <w:rPr>
                <w:bCs/>
                <w:sz w:val="18"/>
                <w:szCs w:val="18"/>
              </w:rPr>
            </w:pPr>
            <w:r w:rsidRPr="00E56E6E">
              <w:rPr>
                <w:bCs/>
                <w:sz w:val="18"/>
                <w:szCs w:val="18"/>
              </w:rPr>
              <w:t>41</w:t>
            </w:r>
          </w:p>
        </w:tc>
        <w:tc>
          <w:tcPr>
            <w:tcW w:w="936" w:type="dxa"/>
            <w:tcBorders>
              <w:top w:val="single" w:sz="4" w:space="0" w:color="auto"/>
              <w:left w:val="single" w:sz="4" w:space="0" w:color="auto"/>
              <w:bottom w:val="single" w:sz="4" w:space="0" w:color="auto"/>
              <w:right w:val="single" w:sz="4" w:space="0" w:color="auto"/>
            </w:tcBorders>
            <w:vAlign w:val="center"/>
          </w:tcPr>
          <w:p w:rsidR="00A356C7" w:rsidRPr="00E56E6E" w:rsidRDefault="00A356C7" w:rsidP="00A356C7">
            <w:pPr>
              <w:jc w:val="right"/>
              <w:rPr>
                <w:bCs/>
                <w:sz w:val="18"/>
                <w:szCs w:val="18"/>
              </w:rPr>
            </w:pPr>
            <w:r w:rsidRPr="00E56E6E">
              <w:rPr>
                <w:bCs/>
                <w:sz w:val="18"/>
                <w:szCs w:val="18"/>
              </w:rPr>
              <w:t>39</w:t>
            </w:r>
          </w:p>
        </w:tc>
        <w:tc>
          <w:tcPr>
            <w:tcW w:w="1167" w:type="dxa"/>
            <w:tcBorders>
              <w:top w:val="single" w:sz="4" w:space="0" w:color="auto"/>
              <w:left w:val="single" w:sz="4" w:space="0" w:color="auto"/>
              <w:bottom w:val="single" w:sz="4" w:space="0" w:color="auto"/>
              <w:right w:val="single" w:sz="4" w:space="0" w:color="auto"/>
            </w:tcBorders>
            <w:vAlign w:val="center"/>
          </w:tcPr>
          <w:p w:rsidR="00A356C7" w:rsidRPr="00E56E6E" w:rsidRDefault="00A356C7" w:rsidP="00A356C7">
            <w:pPr>
              <w:jc w:val="right"/>
              <w:rPr>
                <w:bCs/>
                <w:sz w:val="18"/>
                <w:szCs w:val="18"/>
              </w:rPr>
            </w:pPr>
            <w:r w:rsidRPr="00E56E6E">
              <w:rPr>
                <w:bCs/>
                <w:sz w:val="18"/>
                <w:szCs w:val="18"/>
              </w:rPr>
              <w:t>38</w:t>
            </w:r>
          </w:p>
        </w:tc>
        <w:tc>
          <w:tcPr>
            <w:tcW w:w="850" w:type="dxa"/>
            <w:tcBorders>
              <w:top w:val="nil"/>
              <w:left w:val="nil"/>
              <w:bottom w:val="single" w:sz="8" w:space="0" w:color="auto"/>
              <w:right w:val="single" w:sz="4" w:space="0" w:color="auto"/>
            </w:tcBorders>
            <w:shd w:val="clear" w:color="auto" w:fill="auto"/>
            <w:noWrap/>
            <w:vAlign w:val="center"/>
          </w:tcPr>
          <w:p w:rsidR="00A356C7" w:rsidRPr="00E56E6E" w:rsidRDefault="00A356C7" w:rsidP="00A356C7">
            <w:pPr>
              <w:jc w:val="right"/>
              <w:rPr>
                <w:sz w:val="18"/>
                <w:szCs w:val="18"/>
              </w:rPr>
            </w:pPr>
            <w:r w:rsidRPr="00E56E6E">
              <w:rPr>
                <w:sz w:val="18"/>
                <w:szCs w:val="18"/>
              </w:rPr>
              <w:t>-3</w:t>
            </w:r>
          </w:p>
        </w:tc>
        <w:tc>
          <w:tcPr>
            <w:tcW w:w="791" w:type="dxa"/>
            <w:tcBorders>
              <w:top w:val="single" w:sz="4" w:space="0" w:color="auto"/>
              <w:left w:val="single" w:sz="4" w:space="0" w:color="auto"/>
              <w:bottom w:val="single" w:sz="4" w:space="0" w:color="auto"/>
              <w:right w:val="single" w:sz="4" w:space="0" w:color="auto"/>
            </w:tcBorders>
            <w:shd w:val="clear" w:color="auto" w:fill="948A54"/>
            <w:vAlign w:val="center"/>
          </w:tcPr>
          <w:p w:rsidR="00A356C7" w:rsidRPr="00E56E6E" w:rsidRDefault="00A356C7" w:rsidP="00A356C7">
            <w:pPr>
              <w:jc w:val="right"/>
              <w:rPr>
                <w:b/>
                <w:bCs/>
                <w:sz w:val="18"/>
                <w:szCs w:val="18"/>
              </w:rPr>
            </w:pPr>
            <w:r w:rsidRPr="00E56E6E">
              <w:rPr>
                <w:b/>
                <w:bCs/>
                <w:sz w:val="18"/>
                <w:szCs w:val="18"/>
              </w:rPr>
              <w:t> </w:t>
            </w:r>
          </w:p>
        </w:tc>
        <w:tc>
          <w:tcPr>
            <w:tcW w:w="972" w:type="dxa"/>
            <w:tcBorders>
              <w:top w:val="nil"/>
              <w:left w:val="single" w:sz="4" w:space="0" w:color="auto"/>
              <w:bottom w:val="single" w:sz="8" w:space="0" w:color="auto"/>
              <w:right w:val="single" w:sz="8" w:space="0" w:color="auto"/>
            </w:tcBorders>
            <w:vAlign w:val="center"/>
          </w:tcPr>
          <w:p w:rsidR="00A356C7" w:rsidRPr="00E56E6E" w:rsidRDefault="00A356C7" w:rsidP="00A356C7">
            <w:pPr>
              <w:jc w:val="right"/>
              <w:rPr>
                <w:sz w:val="18"/>
                <w:szCs w:val="18"/>
              </w:rPr>
            </w:pPr>
            <w:r w:rsidRPr="00E56E6E">
              <w:rPr>
                <w:sz w:val="18"/>
                <w:szCs w:val="18"/>
              </w:rPr>
              <w:t>-1</w:t>
            </w:r>
          </w:p>
        </w:tc>
        <w:tc>
          <w:tcPr>
            <w:tcW w:w="1015" w:type="dxa"/>
            <w:tcBorders>
              <w:top w:val="nil"/>
              <w:left w:val="nil"/>
              <w:bottom w:val="single" w:sz="8" w:space="0" w:color="auto"/>
              <w:right w:val="single" w:sz="8" w:space="0" w:color="auto"/>
            </w:tcBorders>
            <w:shd w:val="clear" w:color="auto" w:fill="948A54"/>
            <w:noWrap/>
            <w:vAlign w:val="center"/>
            <w:hideMark/>
          </w:tcPr>
          <w:p w:rsidR="00A356C7" w:rsidRPr="00E56E6E" w:rsidRDefault="00A356C7" w:rsidP="00A356C7">
            <w:pPr>
              <w:jc w:val="left"/>
              <w:rPr>
                <w:sz w:val="18"/>
                <w:szCs w:val="18"/>
              </w:rPr>
            </w:pPr>
            <w:r w:rsidRPr="00E56E6E">
              <w:rPr>
                <w:sz w:val="18"/>
                <w:szCs w:val="18"/>
              </w:rPr>
              <w:t> </w:t>
            </w:r>
          </w:p>
        </w:tc>
      </w:tr>
      <w:tr w:rsidR="009215F6" w:rsidRPr="00DB4BD1" w:rsidTr="00E56E6E">
        <w:trPr>
          <w:trHeight w:val="315"/>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A356C7" w:rsidRPr="00DB4BD1" w:rsidRDefault="00A356C7" w:rsidP="00A356C7">
            <w:pPr>
              <w:jc w:val="left"/>
              <w:rPr>
                <w:sz w:val="23"/>
                <w:szCs w:val="23"/>
              </w:rPr>
            </w:pPr>
            <w:r w:rsidRPr="00DB4BD1">
              <w:rPr>
                <w:sz w:val="23"/>
                <w:szCs w:val="23"/>
              </w:rPr>
              <w:t>Advances to MSME</w:t>
            </w:r>
          </w:p>
        </w:tc>
        <w:tc>
          <w:tcPr>
            <w:tcW w:w="992" w:type="dxa"/>
            <w:tcBorders>
              <w:top w:val="nil"/>
              <w:left w:val="nil"/>
              <w:bottom w:val="single" w:sz="8" w:space="0" w:color="auto"/>
              <w:right w:val="nil"/>
            </w:tcBorders>
            <w:vAlign w:val="center"/>
          </w:tcPr>
          <w:p w:rsidR="00A356C7" w:rsidRPr="00E56E6E" w:rsidRDefault="00A356C7" w:rsidP="00A356C7">
            <w:pPr>
              <w:jc w:val="center"/>
              <w:rPr>
                <w:sz w:val="18"/>
                <w:szCs w:val="18"/>
              </w:rPr>
            </w:pPr>
            <w:r w:rsidRPr="00E56E6E">
              <w:rPr>
                <w:sz w:val="18"/>
                <w:szCs w:val="18"/>
              </w:rPr>
              <w:t>1,19,027</w:t>
            </w:r>
          </w:p>
        </w:tc>
        <w:tc>
          <w:tcPr>
            <w:tcW w:w="936" w:type="dxa"/>
            <w:tcBorders>
              <w:top w:val="single" w:sz="4" w:space="0" w:color="auto"/>
              <w:left w:val="single" w:sz="4" w:space="0" w:color="auto"/>
              <w:bottom w:val="single" w:sz="4" w:space="0" w:color="auto"/>
              <w:right w:val="single" w:sz="4" w:space="0" w:color="auto"/>
            </w:tcBorders>
            <w:vAlign w:val="center"/>
          </w:tcPr>
          <w:p w:rsidR="00A356C7" w:rsidRPr="00E56E6E" w:rsidRDefault="00A356C7" w:rsidP="00A356C7">
            <w:pPr>
              <w:jc w:val="right"/>
              <w:rPr>
                <w:sz w:val="18"/>
                <w:szCs w:val="18"/>
              </w:rPr>
            </w:pPr>
            <w:r w:rsidRPr="00E56E6E">
              <w:rPr>
                <w:sz w:val="18"/>
                <w:szCs w:val="18"/>
              </w:rPr>
              <w:t>98,027</w:t>
            </w:r>
          </w:p>
        </w:tc>
        <w:tc>
          <w:tcPr>
            <w:tcW w:w="1167" w:type="dxa"/>
            <w:tcBorders>
              <w:top w:val="single" w:sz="4" w:space="0" w:color="auto"/>
              <w:left w:val="single" w:sz="4" w:space="0" w:color="auto"/>
              <w:bottom w:val="single" w:sz="4" w:space="0" w:color="auto"/>
              <w:right w:val="single" w:sz="4" w:space="0" w:color="auto"/>
            </w:tcBorders>
            <w:vAlign w:val="center"/>
          </w:tcPr>
          <w:p w:rsidR="00A356C7" w:rsidRPr="00E56E6E" w:rsidRDefault="00A356C7" w:rsidP="00A356C7">
            <w:pPr>
              <w:jc w:val="right"/>
              <w:rPr>
                <w:sz w:val="18"/>
                <w:szCs w:val="18"/>
              </w:rPr>
            </w:pPr>
            <w:r w:rsidRPr="00E56E6E">
              <w:rPr>
                <w:sz w:val="18"/>
                <w:szCs w:val="18"/>
              </w:rPr>
              <w:t>1,02,811</w:t>
            </w:r>
          </w:p>
        </w:tc>
        <w:tc>
          <w:tcPr>
            <w:tcW w:w="850" w:type="dxa"/>
            <w:tcBorders>
              <w:top w:val="nil"/>
              <w:left w:val="nil"/>
              <w:bottom w:val="single" w:sz="8" w:space="0" w:color="auto"/>
              <w:right w:val="single" w:sz="4" w:space="0" w:color="auto"/>
            </w:tcBorders>
            <w:shd w:val="clear" w:color="auto" w:fill="auto"/>
            <w:noWrap/>
            <w:vAlign w:val="center"/>
          </w:tcPr>
          <w:p w:rsidR="00A356C7" w:rsidRPr="00E56E6E" w:rsidRDefault="00A356C7" w:rsidP="00A356C7">
            <w:pPr>
              <w:jc w:val="right"/>
              <w:rPr>
                <w:sz w:val="18"/>
                <w:szCs w:val="18"/>
              </w:rPr>
            </w:pPr>
            <w:r w:rsidRPr="00E56E6E">
              <w:rPr>
                <w:sz w:val="18"/>
                <w:szCs w:val="18"/>
              </w:rPr>
              <w:t>-16,216</w:t>
            </w:r>
          </w:p>
        </w:tc>
        <w:tc>
          <w:tcPr>
            <w:tcW w:w="791" w:type="dxa"/>
            <w:tcBorders>
              <w:top w:val="single" w:sz="4" w:space="0" w:color="auto"/>
              <w:left w:val="single" w:sz="4" w:space="0" w:color="auto"/>
              <w:bottom w:val="single" w:sz="4" w:space="0" w:color="auto"/>
              <w:right w:val="single" w:sz="4" w:space="0" w:color="auto"/>
            </w:tcBorders>
            <w:vAlign w:val="center"/>
          </w:tcPr>
          <w:p w:rsidR="00A356C7" w:rsidRPr="00E56E6E" w:rsidRDefault="00A356C7" w:rsidP="00A356C7">
            <w:pPr>
              <w:jc w:val="right"/>
              <w:rPr>
                <w:sz w:val="18"/>
                <w:szCs w:val="18"/>
              </w:rPr>
            </w:pPr>
            <w:r w:rsidRPr="00E56E6E">
              <w:rPr>
                <w:sz w:val="18"/>
                <w:szCs w:val="18"/>
              </w:rPr>
              <w:t>-13.62</w:t>
            </w:r>
          </w:p>
        </w:tc>
        <w:tc>
          <w:tcPr>
            <w:tcW w:w="972" w:type="dxa"/>
            <w:tcBorders>
              <w:top w:val="nil"/>
              <w:left w:val="single" w:sz="4" w:space="0" w:color="auto"/>
              <w:bottom w:val="single" w:sz="8" w:space="0" w:color="auto"/>
              <w:right w:val="single" w:sz="8" w:space="0" w:color="auto"/>
            </w:tcBorders>
            <w:vAlign w:val="center"/>
          </w:tcPr>
          <w:p w:rsidR="00A356C7" w:rsidRPr="00E56E6E" w:rsidRDefault="00A356C7" w:rsidP="00A356C7">
            <w:pPr>
              <w:jc w:val="right"/>
              <w:rPr>
                <w:sz w:val="18"/>
                <w:szCs w:val="18"/>
              </w:rPr>
            </w:pPr>
            <w:r w:rsidRPr="00E56E6E">
              <w:rPr>
                <w:sz w:val="18"/>
                <w:szCs w:val="18"/>
              </w:rPr>
              <w:t>4,784</w:t>
            </w:r>
          </w:p>
        </w:tc>
        <w:tc>
          <w:tcPr>
            <w:tcW w:w="1015" w:type="dxa"/>
            <w:tcBorders>
              <w:top w:val="nil"/>
              <w:left w:val="nil"/>
              <w:bottom w:val="single" w:sz="8" w:space="0" w:color="auto"/>
              <w:right w:val="single" w:sz="8" w:space="0" w:color="auto"/>
            </w:tcBorders>
            <w:shd w:val="clear" w:color="auto" w:fill="auto"/>
            <w:noWrap/>
            <w:vAlign w:val="center"/>
          </w:tcPr>
          <w:p w:rsidR="00A356C7" w:rsidRPr="00E56E6E" w:rsidRDefault="00A356C7" w:rsidP="00A356C7">
            <w:pPr>
              <w:jc w:val="right"/>
              <w:rPr>
                <w:sz w:val="18"/>
                <w:szCs w:val="18"/>
              </w:rPr>
            </w:pPr>
            <w:r w:rsidRPr="00E56E6E">
              <w:rPr>
                <w:sz w:val="18"/>
                <w:szCs w:val="18"/>
              </w:rPr>
              <w:t>4.88</w:t>
            </w:r>
          </w:p>
        </w:tc>
      </w:tr>
      <w:tr w:rsidR="009215F6" w:rsidRPr="00DB4BD1" w:rsidTr="00E56E6E">
        <w:trPr>
          <w:trHeight w:val="315"/>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A356C7" w:rsidRPr="00DB4BD1" w:rsidRDefault="00A356C7" w:rsidP="00A356C7">
            <w:pPr>
              <w:jc w:val="left"/>
              <w:rPr>
                <w:b/>
                <w:bCs/>
                <w:sz w:val="23"/>
                <w:szCs w:val="23"/>
              </w:rPr>
            </w:pPr>
            <w:r w:rsidRPr="00DB4BD1">
              <w:rPr>
                <w:b/>
                <w:bCs/>
                <w:sz w:val="23"/>
                <w:szCs w:val="23"/>
              </w:rPr>
              <w:t>% of MSME to Total Advances</w:t>
            </w:r>
          </w:p>
        </w:tc>
        <w:tc>
          <w:tcPr>
            <w:tcW w:w="992" w:type="dxa"/>
            <w:tcBorders>
              <w:top w:val="nil"/>
              <w:left w:val="nil"/>
              <w:bottom w:val="single" w:sz="8" w:space="0" w:color="auto"/>
              <w:right w:val="nil"/>
            </w:tcBorders>
            <w:vAlign w:val="center"/>
          </w:tcPr>
          <w:p w:rsidR="00A356C7" w:rsidRPr="00E56E6E" w:rsidRDefault="00A356C7" w:rsidP="00A356C7">
            <w:pPr>
              <w:jc w:val="right"/>
              <w:rPr>
                <w:bCs/>
                <w:sz w:val="18"/>
                <w:szCs w:val="18"/>
              </w:rPr>
            </w:pPr>
            <w:r w:rsidRPr="00E56E6E">
              <w:rPr>
                <w:bCs/>
                <w:sz w:val="18"/>
                <w:szCs w:val="18"/>
              </w:rPr>
              <w:t>17</w:t>
            </w:r>
          </w:p>
        </w:tc>
        <w:tc>
          <w:tcPr>
            <w:tcW w:w="936" w:type="dxa"/>
            <w:tcBorders>
              <w:top w:val="single" w:sz="4" w:space="0" w:color="auto"/>
              <w:left w:val="single" w:sz="4" w:space="0" w:color="auto"/>
              <w:bottom w:val="single" w:sz="4" w:space="0" w:color="auto"/>
              <w:right w:val="single" w:sz="4" w:space="0" w:color="auto"/>
            </w:tcBorders>
            <w:vAlign w:val="center"/>
          </w:tcPr>
          <w:p w:rsidR="00A356C7" w:rsidRPr="00E56E6E" w:rsidRDefault="00A356C7" w:rsidP="00A356C7">
            <w:pPr>
              <w:jc w:val="right"/>
              <w:rPr>
                <w:bCs/>
                <w:sz w:val="18"/>
                <w:szCs w:val="18"/>
              </w:rPr>
            </w:pPr>
            <w:r w:rsidRPr="00E56E6E">
              <w:rPr>
                <w:bCs/>
                <w:sz w:val="18"/>
                <w:szCs w:val="18"/>
              </w:rPr>
              <w:t>16</w:t>
            </w:r>
          </w:p>
        </w:tc>
        <w:tc>
          <w:tcPr>
            <w:tcW w:w="1167" w:type="dxa"/>
            <w:tcBorders>
              <w:top w:val="single" w:sz="4" w:space="0" w:color="auto"/>
              <w:left w:val="single" w:sz="4" w:space="0" w:color="auto"/>
              <w:bottom w:val="single" w:sz="4" w:space="0" w:color="auto"/>
              <w:right w:val="single" w:sz="4" w:space="0" w:color="auto"/>
            </w:tcBorders>
            <w:vAlign w:val="center"/>
          </w:tcPr>
          <w:p w:rsidR="00A356C7" w:rsidRPr="00E56E6E" w:rsidRDefault="00A356C7" w:rsidP="00A356C7">
            <w:pPr>
              <w:jc w:val="right"/>
              <w:rPr>
                <w:bCs/>
                <w:sz w:val="18"/>
                <w:szCs w:val="18"/>
              </w:rPr>
            </w:pPr>
            <w:r w:rsidRPr="00E56E6E">
              <w:rPr>
                <w:bCs/>
                <w:sz w:val="18"/>
                <w:szCs w:val="18"/>
              </w:rPr>
              <w:t>14</w:t>
            </w:r>
          </w:p>
        </w:tc>
        <w:tc>
          <w:tcPr>
            <w:tcW w:w="850" w:type="dxa"/>
            <w:tcBorders>
              <w:top w:val="nil"/>
              <w:left w:val="nil"/>
              <w:bottom w:val="single" w:sz="8" w:space="0" w:color="auto"/>
              <w:right w:val="single" w:sz="4" w:space="0" w:color="auto"/>
            </w:tcBorders>
            <w:shd w:val="clear" w:color="auto" w:fill="auto"/>
            <w:noWrap/>
            <w:vAlign w:val="center"/>
          </w:tcPr>
          <w:p w:rsidR="00A356C7" w:rsidRPr="00E56E6E" w:rsidRDefault="00A356C7" w:rsidP="00A356C7">
            <w:pPr>
              <w:jc w:val="right"/>
              <w:rPr>
                <w:sz w:val="18"/>
                <w:szCs w:val="18"/>
              </w:rPr>
            </w:pPr>
            <w:r w:rsidRPr="00E56E6E">
              <w:rPr>
                <w:sz w:val="18"/>
                <w:szCs w:val="18"/>
              </w:rPr>
              <w:t>-3</w:t>
            </w:r>
          </w:p>
        </w:tc>
        <w:tc>
          <w:tcPr>
            <w:tcW w:w="791" w:type="dxa"/>
            <w:tcBorders>
              <w:top w:val="single" w:sz="4" w:space="0" w:color="auto"/>
              <w:left w:val="single" w:sz="4" w:space="0" w:color="auto"/>
              <w:bottom w:val="single" w:sz="4" w:space="0" w:color="auto"/>
              <w:right w:val="single" w:sz="4" w:space="0" w:color="auto"/>
            </w:tcBorders>
            <w:shd w:val="clear" w:color="auto" w:fill="948A54"/>
            <w:vAlign w:val="center"/>
          </w:tcPr>
          <w:p w:rsidR="00A356C7" w:rsidRPr="00E56E6E" w:rsidRDefault="00A356C7" w:rsidP="00A356C7">
            <w:pPr>
              <w:jc w:val="right"/>
              <w:rPr>
                <w:b/>
                <w:bCs/>
                <w:sz w:val="18"/>
                <w:szCs w:val="18"/>
              </w:rPr>
            </w:pPr>
            <w:r w:rsidRPr="00E56E6E">
              <w:rPr>
                <w:b/>
                <w:bCs/>
                <w:sz w:val="18"/>
                <w:szCs w:val="18"/>
              </w:rPr>
              <w:t> </w:t>
            </w:r>
          </w:p>
        </w:tc>
        <w:tc>
          <w:tcPr>
            <w:tcW w:w="972" w:type="dxa"/>
            <w:tcBorders>
              <w:top w:val="nil"/>
              <w:left w:val="single" w:sz="4" w:space="0" w:color="auto"/>
              <w:bottom w:val="single" w:sz="8" w:space="0" w:color="auto"/>
              <w:right w:val="single" w:sz="8" w:space="0" w:color="auto"/>
            </w:tcBorders>
            <w:vAlign w:val="center"/>
          </w:tcPr>
          <w:p w:rsidR="00A356C7" w:rsidRPr="00E56E6E" w:rsidRDefault="00A356C7" w:rsidP="00A356C7">
            <w:pPr>
              <w:jc w:val="right"/>
              <w:rPr>
                <w:sz w:val="18"/>
                <w:szCs w:val="18"/>
              </w:rPr>
            </w:pPr>
            <w:r w:rsidRPr="00E56E6E">
              <w:rPr>
                <w:sz w:val="18"/>
                <w:szCs w:val="18"/>
              </w:rPr>
              <w:t>-2</w:t>
            </w:r>
          </w:p>
        </w:tc>
        <w:tc>
          <w:tcPr>
            <w:tcW w:w="1015" w:type="dxa"/>
            <w:tcBorders>
              <w:top w:val="nil"/>
              <w:left w:val="nil"/>
              <w:bottom w:val="single" w:sz="8" w:space="0" w:color="auto"/>
              <w:right w:val="single" w:sz="8" w:space="0" w:color="auto"/>
            </w:tcBorders>
            <w:shd w:val="clear" w:color="auto" w:fill="948A54"/>
            <w:noWrap/>
            <w:vAlign w:val="center"/>
            <w:hideMark/>
          </w:tcPr>
          <w:p w:rsidR="00A356C7" w:rsidRPr="00E56E6E" w:rsidRDefault="00A356C7" w:rsidP="00A356C7">
            <w:pPr>
              <w:jc w:val="left"/>
              <w:rPr>
                <w:sz w:val="18"/>
                <w:szCs w:val="18"/>
              </w:rPr>
            </w:pPr>
            <w:r w:rsidRPr="00E56E6E">
              <w:rPr>
                <w:sz w:val="18"/>
                <w:szCs w:val="18"/>
              </w:rPr>
              <w:t> </w:t>
            </w:r>
          </w:p>
        </w:tc>
      </w:tr>
      <w:tr w:rsidR="009215F6" w:rsidRPr="00DB4BD1" w:rsidTr="00E56E6E">
        <w:trPr>
          <w:trHeight w:val="315"/>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A356C7" w:rsidRPr="00DB4BD1" w:rsidRDefault="00A356C7" w:rsidP="00A356C7">
            <w:pPr>
              <w:jc w:val="left"/>
              <w:rPr>
                <w:sz w:val="23"/>
                <w:szCs w:val="23"/>
              </w:rPr>
            </w:pPr>
            <w:r w:rsidRPr="00DB4BD1">
              <w:rPr>
                <w:sz w:val="23"/>
                <w:szCs w:val="23"/>
              </w:rPr>
              <w:t>Agricultural Advances</w:t>
            </w:r>
          </w:p>
        </w:tc>
        <w:tc>
          <w:tcPr>
            <w:tcW w:w="992" w:type="dxa"/>
            <w:tcBorders>
              <w:top w:val="nil"/>
              <w:left w:val="nil"/>
              <w:bottom w:val="single" w:sz="8" w:space="0" w:color="auto"/>
              <w:right w:val="nil"/>
            </w:tcBorders>
            <w:vAlign w:val="center"/>
          </w:tcPr>
          <w:p w:rsidR="00A356C7" w:rsidRPr="00E56E6E" w:rsidRDefault="00A356C7" w:rsidP="00A356C7">
            <w:pPr>
              <w:jc w:val="right"/>
              <w:rPr>
                <w:sz w:val="18"/>
                <w:szCs w:val="18"/>
              </w:rPr>
            </w:pPr>
            <w:r w:rsidRPr="00E56E6E">
              <w:rPr>
                <w:sz w:val="18"/>
                <w:szCs w:val="18"/>
              </w:rPr>
              <w:t>1,29,913</w:t>
            </w:r>
          </w:p>
        </w:tc>
        <w:tc>
          <w:tcPr>
            <w:tcW w:w="936" w:type="dxa"/>
            <w:tcBorders>
              <w:top w:val="single" w:sz="4" w:space="0" w:color="auto"/>
              <w:left w:val="single" w:sz="4" w:space="0" w:color="auto"/>
              <w:bottom w:val="single" w:sz="4" w:space="0" w:color="auto"/>
              <w:right w:val="single" w:sz="4" w:space="0" w:color="auto"/>
            </w:tcBorders>
            <w:vAlign w:val="center"/>
          </w:tcPr>
          <w:p w:rsidR="00A356C7" w:rsidRPr="00E56E6E" w:rsidRDefault="00A356C7" w:rsidP="00A356C7">
            <w:pPr>
              <w:jc w:val="right"/>
              <w:rPr>
                <w:sz w:val="18"/>
                <w:szCs w:val="18"/>
              </w:rPr>
            </w:pPr>
            <w:r w:rsidRPr="00E56E6E">
              <w:rPr>
                <w:sz w:val="18"/>
                <w:szCs w:val="18"/>
              </w:rPr>
              <w:t>1,27,910</w:t>
            </w:r>
          </w:p>
        </w:tc>
        <w:tc>
          <w:tcPr>
            <w:tcW w:w="1167" w:type="dxa"/>
            <w:tcBorders>
              <w:top w:val="single" w:sz="4" w:space="0" w:color="auto"/>
              <w:left w:val="single" w:sz="4" w:space="0" w:color="auto"/>
              <w:bottom w:val="single" w:sz="4" w:space="0" w:color="auto"/>
              <w:right w:val="single" w:sz="4" w:space="0" w:color="auto"/>
            </w:tcBorders>
            <w:vAlign w:val="center"/>
          </w:tcPr>
          <w:p w:rsidR="00A356C7" w:rsidRPr="00E56E6E" w:rsidRDefault="00E12CEE" w:rsidP="00A356C7">
            <w:pPr>
              <w:jc w:val="right"/>
              <w:rPr>
                <w:sz w:val="18"/>
                <w:szCs w:val="18"/>
              </w:rPr>
            </w:pPr>
            <w:r w:rsidRPr="00E56E6E">
              <w:rPr>
                <w:sz w:val="18"/>
                <w:szCs w:val="18"/>
              </w:rPr>
              <w:t>1,30,905</w:t>
            </w:r>
          </w:p>
        </w:tc>
        <w:tc>
          <w:tcPr>
            <w:tcW w:w="850" w:type="dxa"/>
            <w:tcBorders>
              <w:top w:val="nil"/>
              <w:left w:val="nil"/>
              <w:bottom w:val="single" w:sz="8" w:space="0" w:color="auto"/>
              <w:right w:val="single" w:sz="4" w:space="0" w:color="auto"/>
            </w:tcBorders>
            <w:shd w:val="clear" w:color="auto" w:fill="auto"/>
            <w:noWrap/>
            <w:vAlign w:val="center"/>
          </w:tcPr>
          <w:p w:rsidR="00A356C7" w:rsidRPr="00E56E6E" w:rsidRDefault="00F24D13" w:rsidP="00A356C7">
            <w:pPr>
              <w:jc w:val="right"/>
              <w:rPr>
                <w:sz w:val="18"/>
                <w:szCs w:val="18"/>
              </w:rPr>
            </w:pPr>
            <w:r w:rsidRPr="00E56E6E">
              <w:rPr>
                <w:sz w:val="18"/>
                <w:szCs w:val="18"/>
              </w:rPr>
              <w:t>992</w:t>
            </w:r>
          </w:p>
        </w:tc>
        <w:tc>
          <w:tcPr>
            <w:tcW w:w="791" w:type="dxa"/>
            <w:tcBorders>
              <w:top w:val="single" w:sz="4" w:space="0" w:color="auto"/>
              <w:left w:val="single" w:sz="4" w:space="0" w:color="auto"/>
              <w:bottom w:val="single" w:sz="4" w:space="0" w:color="auto"/>
              <w:right w:val="single" w:sz="4" w:space="0" w:color="auto"/>
            </w:tcBorders>
            <w:vAlign w:val="center"/>
          </w:tcPr>
          <w:p w:rsidR="00A356C7" w:rsidRPr="00E56E6E" w:rsidRDefault="00F24D13" w:rsidP="00A356C7">
            <w:pPr>
              <w:jc w:val="right"/>
              <w:rPr>
                <w:sz w:val="18"/>
                <w:szCs w:val="18"/>
              </w:rPr>
            </w:pPr>
            <w:r w:rsidRPr="00E56E6E">
              <w:rPr>
                <w:sz w:val="18"/>
                <w:szCs w:val="18"/>
              </w:rPr>
              <w:t>0.76</w:t>
            </w:r>
          </w:p>
        </w:tc>
        <w:tc>
          <w:tcPr>
            <w:tcW w:w="972" w:type="dxa"/>
            <w:tcBorders>
              <w:top w:val="nil"/>
              <w:left w:val="single" w:sz="4" w:space="0" w:color="auto"/>
              <w:bottom w:val="single" w:sz="8" w:space="0" w:color="auto"/>
              <w:right w:val="single" w:sz="8" w:space="0" w:color="auto"/>
            </w:tcBorders>
            <w:vAlign w:val="center"/>
          </w:tcPr>
          <w:p w:rsidR="00A356C7" w:rsidRPr="00E56E6E" w:rsidRDefault="00F24D13" w:rsidP="00A356C7">
            <w:pPr>
              <w:jc w:val="right"/>
              <w:rPr>
                <w:sz w:val="18"/>
                <w:szCs w:val="18"/>
              </w:rPr>
            </w:pPr>
            <w:r w:rsidRPr="00E56E6E">
              <w:rPr>
                <w:sz w:val="18"/>
                <w:szCs w:val="18"/>
              </w:rPr>
              <w:t>2,995</w:t>
            </w:r>
          </w:p>
        </w:tc>
        <w:tc>
          <w:tcPr>
            <w:tcW w:w="1015" w:type="dxa"/>
            <w:tcBorders>
              <w:top w:val="nil"/>
              <w:left w:val="nil"/>
              <w:bottom w:val="single" w:sz="8" w:space="0" w:color="auto"/>
              <w:right w:val="single" w:sz="8" w:space="0" w:color="auto"/>
            </w:tcBorders>
            <w:shd w:val="clear" w:color="auto" w:fill="auto"/>
            <w:noWrap/>
            <w:vAlign w:val="center"/>
          </w:tcPr>
          <w:p w:rsidR="00A356C7" w:rsidRPr="00E56E6E" w:rsidRDefault="00F24D13" w:rsidP="00A356C7">
            <w:pPr>
              <w:jc w:val="right"/>
              <w:rPr>
                <w:sz w:val="18"/>
                <w:szCs w:val="18"/>
              </w:rPr>
            </w:pPr>
            <w:r w:rsidRPr="00E56E6E">
              <w:rPr>
                <w:sz w:val="18"/>
                <w:szCs w:val="18"/>
              </w:rPr>
              <w:t>2.34</w:t>
            </w:r>
          </w:p>
        </w:tc>
      </w:tr>
      <w:tr w:rsidR="009215F6" w:rsidRPr="00DB4BD1" w:rsidTr="00E56E6E">
        <w:trPr>
          <w:trHeight w:val="50"/>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A356C7" w:rsidRPr="00DB4BD1" w:rsidRDefault="00A356C7" w:rsidP="00A356C7">
            <w:pPr>
              <w:jc w:val="left"/>
              <w:rPr>
                <w:b/>
                <w:bCs/>
                <w:sz w:val="23"/>
                <w:szCs w:val="23"/>
              </w:rPr>
            </w:pPr>
            <w:r w:rsidRPr="00DB4BD1">
              <w:rPr>
                <w:b/>
                <w:bCs/>
                <w:sz w:val="23"/>
                <w:szCs w:val="23"/>
              </w:rPr>
              <w:t>% of Agri. Advances to Total Adv.</w:t>
            </w:r>
          </w:p>
        </w:tc>
        <w:tc>
          <w:tcPr>
            <w:tcW w:w="992" w:type="dxa"/>
            <w:tcBorders>
              <w:top w:val="nil"/>
              <w:left w:val="nil"/>
              <w:bottom w:val="single" w:sz="8" w:space="0" w:color="auto"/>
              <w:right w:val="nil"/>
            </w:tcBorders>
            <w:vAlign w:val="center"/>
          </w:tcPr>
          <w:p w:rsidR="00A356C7" w:rsidRPr="00E56E6E" w:rsidRDefault="00A356C7" w:rsidP="00A356C7">
            <w:pPr>
              <w:jc w:val="right"/>
              <w:rPr>
                <w:sz w:val="18"/>
                <w:szCs w:val="18"/>
              </w:rPr>
            </w:pPr>
            <w:r w:rsidRPr="00E56E6E">
              <w:rPr>
                <w:sz w:val="18"/>
                <w:szCs w:val="18"/>
              </w:rPr>
              <w:t>18</w:t>
            </w:r>
          </w:p>
        </w:tc>
        <w:tc>
          <w:tcPr>
            <w:tcW w:w="936" w:type="dxa"/>
            <w:tcBorders>
              <w:top w:val="single" w:sz="4" w:space="0" w:color="auto"/>
              <w:left w:val="single" w:sz="4" w:space="0" w:color="auto"/>
              <w:bottom w:val="single" w:sz="4" w:space="0" w:color="auto"/>
              <w:right w:val="single" w:sz="4" w:space="0" w:color="auto"/>
            </w:tcBorders>
            <w:vAlign w:val="center"/>
          </w:tcPr>
          <w:p w:rsidR="00A356C7" w:rsidRPr="00E56E6E" w:rsidRDefault="00A356C7" w:rsidP="00A356C7">
            <w:pPr>
              <w:jc w:val="right"/>
              <w:rPr>
                <w:sz w:val="18"/>
                <w:szCs w:val="18"/>
              </w:rPr>
            </w:pPr>
            <w:r w:rsidRPr="00E56E6E">
              <w:rPr>
                <w:sz w:val="18"/>
                <w:szCs w:val="18"/>
              </w:rPr>
              <w:t>18</w:t>
            </w:r>
          </w:p>
        </w:tc>
        <w:tc>
          <w:tcPr>
            <w:tcW w:w="1167" w:type="dxa"/>
            <w:tcBorders>
              <w:top w:val="single" w:sz="4" w:space="0" w:color="auto"/>
              <w:left w:val="single" w:sz="4" w:space="0" w:color="auto"/>
              <w:bottom w:val="single" w:sz="4" w:space="0" w:color="auto"/>
              <w:right w:val="single" w:sz="4" w:space="0" w:color="auto"/>
            </w:tcBorders>
            <w:vAlign w:val="center"/>
          </w:tcPr>
          <w:p w:rsidR="00A356C7" w:rsidRPr="00E56E6E" w:rsidRDefault="00A356C7" w:rsidP="00A356C7">
            <w:pPr>
              <w:jc w:val="right"/>
              <w:rPr>
                <w:sz w:val="18"/>
                <w:szCs w:val="18"/>
              </w:rPr>
            </w:pPr>
            <w:r w:rsidRPr="00E56E6E">
              <w:rPr>
                <w:sz w:val="18"/>
                <w:szCs w:val="18"/>
              </w:rPr>
              <w:t>18</w:t>
            </w:r>
          </w:p>
        </w:tc>
        <w:tc>
          <w:tcPr>
            <w:tcW w:w="850" w:type="dxa"/>
            <w:tcBorders>
              <w:top w:val="nil"/>
              <w:left w:val="nil"/>
              <w:bottom w:val="single" w:sz="8" w:space="0" w:color="auto"/>
              <w:right w:val="single" w:sz="4" w:space="0" w:color="auto"/>
            </w:tcBorders>
            <w:shd w:val="clear" w:color="auto" w:fill="auto"/>
            <w:noWrap/>
            <w:vAlign w:val="center"/>
          </w:tcPr>
          <w:p w:rsidR="00A356C7" w:rsidRPr="00E56E6E" w:rsidRDefault="00A356C7" w:rsidP="00A356C7">
            <w:pPr>
              <w:jc w:val="right"/>
              <w:rPr>
                <w:sz w:val="18"/>
                <w:szCs w:val="18"/>
              </w:rPr>
            </w:pPr>
            <w:r w:rsidRPr="00E56E6E">
              <w:rPr>
                <w:sz w:val="18"/>
                <w:szCs w:val="18"/>
              </w:rPr>
              <w:t>0</w:t>
            </w:r>
          </w:p>
        </w:tc>
        <w:tc>
          <w:tcPr>
            <w:tcW w:w="791" w:type="dxa"/>
            <w:tcBorders>
              <w:top w:val="single" w:sz="4" w:space="0" w:color="auto"/>
              <w:left w:val="single" w:sz="4" w:space="0" w:color="auto"/>
              <w:bottom w:val="single" w:sz="4" w:space="0" w:color="auto"/>
              <w:right w:val="single" w:sz="4" w:space="0" w:color="auto"/>
            </w:tcBorders>
            <w:shd w:val="clear" w:color="auto" w:fill="948A54"/>
            <w:vAlign w:val="center"/>
          </w:tcPr>
          <w:p w:rsidR="00A356C7" w:rsidRPr="00E56E6E" w:rsidRDefault="00A356C7" w:rsidP="00A356C7">
            <w:pPr>
              <w:jc w:val="right"/>
              <w:rPr>
                <w:b/>
                <w:bCs/>
                <w:sz w:val="18"/>
                <w:szCs w:val="18"/>
              </w:rPr>
            </w:pPr>
            <w:r w:rsidRPr="00E56E6E">
              <w:rPr>
                <w:b/>
                <w:bCs/>
                <w:sz w:val="18"/>
                <w:szCs w:val="18"/>
              </w:rPr>
              <w:t> </w:t>
            </w:r>
          </w:p>
        </w:tc>
        <w:tc>
          <w:tcPr>
            <w:tcW w:w="972" w:type="dxa"/>
            <w:tcBorders>
              <w:top w:val="nil"/>
              <w:left w:val="single" w:sz="4" w:space="0" w:color="auto"/>
              <w:bottom w:val="single" w:sz="8" w:space="0" w:color="auto"/>
              <w:right w:val="single" w:sz="8" w:space="0" w:color="auto"/>
            </w:tcBorders>
            <w:vAlign w:val="center"/>
          </w:tcPr>
          <w:p w:rsidR="00A356C7" w:rsidRPr="00E56E6E" w:rsidRDefault="00A356C7" w:rsidP="00A356C7">
            <w:pPr>
              <w:jc w:val="right"/>
              <w:rPr>
                <w:sz w:val="18"/>
                <w:szCs w:val="18"/>
              </w:rPr>
            </w:pPr>
            <w:r w:rsidRPr="00E56E6E">
              <w:rPr>
                <w:sz w:val="18"/>
                <w:szCs w:val="18"/>
              </w:rPr>
              <w:t>0</w:t>
            </w:r>
          </w:p>
        </w:tc>
        <w:tc>
          <w:tcPr>
            <w:tcW w:w="1015" w:type="dxa"/>
            <w:tcBorders>
              <w:top w:val="nil"/>
              <w:left w:val="nil"/>
              <w:bottom w:val="single" w:sz="8" w:space="0" w:color="auto"/>
              <w:right w:val="single" w:sz="8" w:space="0" w:color="auto"/>
            </w:tcBorders>
            <w:shd w:val="clear" w:color="auto" w:fill="948A54"/>
            <w:noWrap/>
            <w:vAlign w:val="center"/>
            <w:hideMark/>
          </w:tcPr>
          <w:p w:rsidR="00A356C7" w:rsidRPr="00E56E6E" w:rsidRDefault="00A356C7" w:rsidP="00A356C7">
            <w:pPr>
              <w:jc w:val="left"/>
              <w:rPr>
                <w:sz w:val="18"/>
                <w:szCs w:val="18"/>
              </w:rPr>
            </w:pPr>
            <w:r w:rsidRPr="00E56E6E">
              <w:rPr>
                <w:sz w:val="18"/>
                <w:szCs w:val="18"/>
              </w:rPr>
              <w:t> </w:t>
            </w:r>
          </w:p>
        </w:tc>
      </w:tr>
    </w:tbl>
    <w:p w:rsidR="00B46C62" w:rsidRPr="00DB4BD1" w:rsidRDefault="00B46C62" w:rsidP="00864BE4">
      <w:pPr>
        <w:spacing w:line="23" w:lineRule="atLeast"/>
        <w:rPr>
          <w:sz w:val="23"/>
          <w:szCs w:val="23"/>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7721"/>
      </w:tblGrid>
      <w:tr w:rsidR="009215F6" w:rsidRPr="00DB4BD1" w:rsidTr="001D3491">
        <w:tc>
          <w:tcPr>
            <w:tcW w:w="1456" w:type="dxa"/>
          </w:tcPr>
          <w:p w:rsidR="00B46C62" w:rsidRPr="00DB4BD1" w:rsidRDefault="00B46C62" w:rsidP="001D3491">
            <w:pPr>
              <w:spacing w:line="23" w:lineRule="atLeast"/>
              <w:rPr>
                <w:b/>
                <w:bCs/>
                <w:sz w:val="23"/>
                <w:szCs w:val="23"/>
              </w:rPr>
            </w:pPr>
            <w:r w:rsidRPr="00DB4BD1">
              <w:rPr>
                <w:b/>
                <w:bCs/>
                <w:sz w:val="23"/>
                <w:szCs w:val="23"/>
              </w:rPr>
              <w:t xml:space="preserve">Sector </w:t>
            </w:r>
          </w:p>
        </w:tc>
        <w:tc>
          <w:tcPr>
            <w:tcW w:w="7721" w:type="dxa"/>
          </w:tcPr>
          <w:p w:rsidR="00B46C62" w:rsidRPr="00DB4BD1" w:rsidRDefault="00B46C62" w:rsidP="001D3491">
            <w:pPr>
              <w:spacing w:line="23" w:lineRule="atLeast"/>
              <w:rPr>
                <w:b/>
                <w:bCs/>
                <w:sz w:val="23"/>
                <w:szCs w:val="23"/>
              </w:rPr>
            </w:pPr>
            <w:r w:rsidRPr="00DB4BD1">
              <w:rPr>
                <w:b/>
                <w:bCs/>
                <w:sz w:val="23"/>
                <w:szCs w:val="23"/>
              </w:rPr>
              <w:t>Particulars</w:t>
            </w:r>
          </w:p>
        </w:tc>
      </w:tr>
      <w:tr w:rsidR="009215F6" w:rsidRPr="00DB4BD1" w:rsidTr="001D3491">
        <w:tc>
          <w:tcPr>
            <w:tcW w:w="1456" w:type="dxa"/>
          </w:tcPr>
          <w:p w:rsidR="00B46C62" w:rsidRPr="00DB4BD1" w:rsidRDefault="00B46C62" w:rsidP="001D3491">
            <w:pPr>
              <w:spacing w:line="23" w:lineRule="atLeast"/>
              <w:rPr>
                <w:sz w:val="23"/>
                <w:szCs w:val="23"/>
              </w:rPr>
            </w:pPr>
            <w:r w:rsidRPr="00DB4BD1">
              <w:rPr>
                <w:sz w:val="23"/>
                <w:szCs w:val="23"/>
              </w:rPr>
              <w:t>Deposits,  Advances &amp; CD Ratio</w:t>
            </w:r>
          </w:p>
        </w:tc>
        <w:tc>
          <w:tcPr>
            <w:tcW w:w="7721" w:type="dxa"/>
          </w:tcPr>
          <w:p w:rsidR="009116DA" w:rsidRPr="00DB4BD1" w:rsidRDefault="00970D49" w:rsidP="00AE29A7">
            <w:pPr>
              <w:spacing w:after="120" w:line="23" w:lineRule="atLeast"/>
              <w:rPr>
                <w:sz w:val="23"/>
                <w:szCs w:val="23"/>
              </w:rPr>
            </w:pPr>
            <w:r w:rsidRPr="00DB4BD1">
              <w:rPr>
                <w:sz w:val="23"/>
                <w:szCs w:val="23"/>
              </w:rPr>
              <w:t xml:space="preserve">There is a Q-o-Q growth of </w:t>
            </w:r>
            <w:r w:rsidR="00AE29A7" w:rsidRPr="00DB4BD1">
              <w:rPr>
                <w:sz w:val="23"/>
                <w:szCs w:val="23"/>
              </w:rPr>
              <w:t>5.25</w:t>
            </w:r>
            <w:r w:rsidRPr="00DB4BD1">
              <w:rPr>
                <w:sz w:val="23"/>
                <w:szCs w:val="23"/>
              </w:rPr>
              <w:t xml:space="preserve">% in deposits and </w:t>
            </w:r>
            <w:r w:rsidR="00AE29A7" w:rsidRPr="00DB4BD1">
              <w:rPr>
                <w:sz w:val="23"/>
                <w:szCs w:val="23"/>
              </w:rPr>
              <w:t>4.64</w:t>
            </w:r>
            <w:r w:rsidRPr="00DB4BD1">
              <w:rPr>
                <w:sz w:val="23"/>
                <w:szCs w:val="23"/>
              </w:rPr>
              <w:t>% in advances as on March 2020 over December 2019</w:t>
            </w:r>
            <w:r w:rsidR="00AE29A7" w:rsidRPr="00DB4BD1">
              <w:rPr>
                <w:sz w:val="23"/>
                <w:szCs w:val="23"/>
              </w:rPr>
              <w:t>. The CD ratio of the state has remained same</w:t>
            </w:r>
            <w:r w:rsidRPr="00DB4BD1">
              <w:rPr>
                <w:sz w:val="23"/>
                <w:szCs w:val="23"/>
              </w:rPr>
              <w:t xml:space="preserve"> as on March 2020 as compared to Dec 2019 quarter.</w:t>
            </w:r>
          </w:p>
        </w:tc>
      </w:tr>
      <w:tr w:rsidR="009215F6" w:rsidRPr="00DB4BD1" w:rsidTr="001D3491">
        <w:tc>
          <w:tcPr>
            <w:tcW w:w="1456" w:type="dxa"/>
          </w:tcPr>
          <w:p w:rsidR="00970D49" w:rsidRPr="00DB4BD1" w:rsidRDefault="00970D49" w:rsidP="00970D49">
            <w:pPr>
              <w:spacing w:line="23" w:lineRule="atLeast"/>
              <w:rPr>
                <w:sz w:val="23"/>
                <w:szCs w:val="23"/>
              </w:rPr>
            </w:pPr>
            <w:r w:rsidRPr="00DB4BD1">
              <w:rPr>
                <w:sz w:val="23"/>
                <w:szCs w:val="23"/>
              </w:rPr>
              <w:t>Total PSA</w:t>
            </w:r>
          </w:p>
        </w:tc>
        <w:tc>
          <w:tcPr>
            <w:tcW w:w="7721" w:type="dxa"/>
          </w:tcPr>
          <w:p w:rsidR="00970D49" w:rsidRPr="00DB4BD1" w:rsidRDefault="00970D49" w:rsidP="00CA1189">
            <w:pPr>
              <w:spacing w:after="120" w:line="23" w:lineRule="atLeast"/>
              <w:rPr>
                <w:sz w:val="23"/>
                <w:szCs w:val="23"/>
              </w:rPr>
            </w:pPr>
            <w:r w:rsidRPr="00DB4BD1">
              <w:rPr>
                <w:sz w:val="23"/>
                <w:szCs w:val="23"/>
              </w:rPr>
              <w:t xml:space="preserve">The level of PSA in the State has increased from </w:t>
            </w:r>
            <w:proofErr w:type="spellStart"/>
            <w:r w:rsidRPr="00DB4BD1">
              <w:rPr>
                <w:sz w:val="23"/>
                <w:szCs w:val="23"/>
              </w:rPr>
              <w:t>Rs</w:t>
            </w:r>
            <w:proofErr w:type="spellEnd"/>
            <w:r w:rsidRPr="00DB4BD1">
              <w:rPr>
                <w:sz w:val="23"/>
                <w:szCs w:val="23"/>
              </w:rPr>
              <w:t>. 2</w:t>
            </w:r>
            <w:proofErr w:type="gramStart"/>
            <w:r w:rsidRPr="00DB4BD1">
              <w:rPr>
                <w:sz w:val="23"/>
                <w:szCs w:val="23"/>
              </w:rPr>
              <w:t>,75,998crores</w:t>
            </w:r>
            <w:proofErr w:type="gramEnd"/>
            <w:r w:rsidRPr="00DB4BD1">
              <w:rPr>
                <w:sz w:val="23"/>
                <w:szCs w:val="23"/>
              </w:rPr>
              <w:t xml:space="preserve"> as on Dec 2019 to </w:t>
            </w:r>
            <w:proofErr w:type="spellStart"/>
            <w:r w:rsidRPr="00DB4BD1">
              <w:rPr>
                <w:sz w:val="23"/>
                <w:szCs w:val="23"/>
              </w:rPr>
              <w:t>Rs</w:t>
            </w:r>
            <w:proofErr w:type="spellEnd"/>
            <w:r w:rsidRPr="00DB4BD1">
              <w:rPr>
                <w:sz w:val="23"/>
                <w:szCs w:val="23"/>
              </w:rPr>
              <w:t xml:space="preserve">. </w:t>
            </w:r>
            <w:r w:rsidR="00CA1189" w:rsidRPr="00DB4BD1">
              <w:rPr>
                <w:sz w:val="23"/>
                <w:szCs w:val="23"/>
              </w:rPr>
              <w:t>2,85,959</w:t>
            </w:r>
            <w:r w:rsidRPr="00DB4BD1">
              <w:rPr>
                <w:sz w:val="23"/>
                <w:szCs w:val="23"/>
              </w:rPr>
              <w:t>crores as on March 2020 showing an absolute growth of Rs.</w:t>
            </w:r>
            <w:r w:rsidR="00CA1189" w:rsidRPr="00DB4BD1">
              <w:rPr>
                <w:sz w:val="23"/>
                <w:szCs w:val="23"/>
              </w:rPr>
              <w:t>9,961</w:t>
            </w:r>
            <w:r w:rsidRPr="00DB4BD1">
              <w:rPr>
                <w:sz w:val="23"/>
                <w:szCs w:val="23"/>
              </w:rPr>
              <w:t xml:space="preserve">crores and percentage growth of </w:t>
            </w:r>
            <w:r w:rsidR="00CA1189" w:rsidRPr="00DB4BD1">
              <w:rPr>
                <w:sz w:val="23"/>
                <w:szCs w:val="23"/>
              </w:rPr>
              <w:t>3.61</w:t>
            </w:r>
            <w:r w:rsidRPr="00DB4BD1">
              <w:rPr>
                <w:sz w:val="23"/>
                <w:szCs w:val="23"/>
              </w:rPr>
              <w:t xml:space="preserve">% on Q-O-Q basis. </w:t>
            </w:r>
          </w:p>
        </w:tc>
      </w:tr>
      <w:tr w:rsidR="009215F6" w:rsidRPr="00DB4BD1" w:rsidTr="001D3491">
        <w:tc>
          <w:tcPr>
            <w:tcW w:w="1456" w:type="dxa"/>
          </w:tcPr>
          <w:p w:rsidR="00970D49" w:rsidRPr="00DB4BD1" w:rsidRDefault="00970D49" w:rsidP="00970D49">
            <w:pPr>
              <w:spacing w:line="23" w:lineRule="atLeast"/>
              <w:rPr>
                <w:sz w:val="23"/>
                <w:szCs w:val="23"/>
              </w:rPr>
            </w:pPr>
            <w:r w:rsidRPr="00DB4BD1">
              <w:rPr>
                <w:sz w:val="23"/>
                <w:szCs w:val="23"/>
              </w:rPr>
              <w:t>Agricultural advances</w:t>
            </w:r>
          </w:p>
        </w:tc>
        <w:tc>
          <w:tcPr>
            <w:tcW w:w="7721" w:type="dxa"/>
          </w:tcPr>
          <w:p w:rsidR="00970D49" w:rsidRPr="00DB4BD1" w:rsidRDefault="00970D49" w:rsidP="00CA1189">
            <w:pPr>
              <w:spacing w:after="120" w:line="23" w:lineRule="atLeast"/>
              <w:rPr>
                <w:sz w:val="23"/>
                <w:szCs w:val="23"/>
              </w:rPr>
            </w:pPr>
            <w:r w:rsidRPr="00DB4BD1">
              <w:rPr>
                <w:sz w:val="23"/>
                <w:szCs w:val="23"/>
              </w:rPr>
              <w:t xml:space="preserve">Agricultural advances have increased from </w:t>
            </w:r>
            <w:proofErr w:type="spellStart"/>
            <w:r w:rsidRPr="00DB4BD1">
              <w:rPr>
                <w:sz w:val="23"/>
                <w:szCs w:val="23"/>
              </w:rPr>
              <w:t>Rs</w:t>
            </w:r>
            <w:proofErr w:type="spellEnd"/>
            <w:r w:rsidRPr="00DB4BD1">
              <w:rPr>
                <w:sz w:val="23"/>
                <w:szCs w:val="23"/>
              </w:rPr>
              <w:t>. 1</w:t>
            </w:r>
            <w:proofErr w:type="gramStart"/>
            <w:r w:rsidRPr="00DB4BD1">
              <w:rPr>
                <w:sz w:val="23"/>
                <w:szCs w:val="23"/>
              </w:rPr>
              <w:t>,27,910crores</w:t>
            </w:r>
            <w:proofErr w:type="gramEnd"/>
            <w:r w:rsidRPr="00DB4BD1">
              <w:rPr>
                <w:sz w:val="23"/>
                <w:szCs w:val="23"/>
              </w:rPr>
              <w:t xml:space="preserve"> as on Dec 2019 to </w:t>
            </w:r>
            <w:proofErr w:type="spellStart"/>
            <w:r w:rsidRPr="00DB4BD1">
              <w:rPr>
                <w:sz w:val="23"/>
                <w:szCs w:val="23"/>
              </w:rPr>
              <w:t>Rs</w:t>
            </w:r>
            <w:proofErr w:type="spellEnd"/>
            <w:r w:rsidRPr="00DB4BD1">
              <w:rPr>
                <w:sz w:val="23"/>
                <w:szCs w:val="23"/>
              </w:rPr>
              <w:t>. 1,30,</w:t>
            </w:r>
            <w:r w:rsidR="00CA1189" w:rsidRPr="00DB4BD1">
              <w:rPr>
                <w:sz w:val="23"/>
                <w:szCs w:val="23"/>
              </w:rPr>
              <w:t>905</w:t>
            </w:r>
            <w:r w:rsidRPr="00DB4BD1">
              <w:rPr>
                <w:sz w:val="23"/>
                <w:szCs w:val="23"/>
              </w:rPr>
              <w:t>Crores as on March 2020, showing an increase of Rs.2,</w:t>
            </w:r>
            <w:r w:rsidR="00CA1189" w:rsidRPr="00DB4BD1">
              <w:rPr>
                <w:sz w:val="23"/>
                <w:szCs w:val="23"/>
              </w:rPr>
              <w:t>995</w:t>
            </w:r>
            <w:r w:rsidRPr="00DB4BD1">
              <w:rPr>
                <w:sz w:val="23"/>
                <w:szCs w:val="23"/>
              </w:rPr>
              <w:t xml:space="preserve">crores. In comparison to March 2019, there is an increase of </w:t>
            </w:r>
            <w:proofErr w:type="spellStart"/>
            <w:r w:rsidRPr="00DB4BD1">
              <w:rPr>
                <w:sz w:val="23"/>
                <w:szCs w:val="23"/>
              </w:rPr>
              <w:t>Rs</w:t>
            </w:r>
            <w:proofErr w:type="spellEnd"/>
            <w:r w:rsidRPr="00DB4BD1">
              <w:rPr>
                <w:sz w:val="23"/>
                <w:szCs w:val="23"/>
              </w:rPr>
              <w:t xml:space="preserve">. </w:t>
            </w:r>
            <w:r w:rsidR="00CA1189" w:rsidRPr="00DB4BD1">
              <w:rPr>
                <w:sz w:val="23"/>
                <w:szCs w:val="23"/>
              </w:rPr>
              <w:t>992</w:t>
            </w:r>
            <w:r w:rsidRPr="00DB4BD1">
              <w:rPr>
                <w:sz w:val="23"/>
                <w:szCs w:val="23"/>
              </w:rPr>
              <w:t>crores.</w:t>
            </w:r>
          </w:p>
        </w:tc>
      </w:tr>
      <w:tr w:rsidR="009215F6" w:rsidRPr="00DB4BD1" w:rsidTr="001D3491">
        <w:tc>
          <w:tcPr>
            <w:tcW w:w="1456" w:type="dxa"/>
          </w:tcPr>
          <w:p w:rsidR="00970D49" w:rsidRPr="00DB4BD1" w:rsidRDefault="00970D49" w:rsidP="00970D49">
            <w:pPr>
              <w:spacing w:line="23" w:lineRule="atLeast"/>
              <w:rPr>
                <w:sz w:val="23"/>
                <w:szCs w:val="23"/>
              </w:rPr>
            </w:pPr>
            <w:r w:rsidRPr="00DB4BD1">
              <w:rPr>
                <w:sz w:val="23"/>
                <w:szCs w:val="23"/>
              </w:rPr>
              <w:t>MSME sector</w:t>
            </w:r>
          </w:p>
        </w:tc>
        <w:tc>
          <w:tcPr>
            <w:tcW w:w="7721" w:type="dxa"/>
          </w:tcPr>
          <w:p w:rsidR="00970D49" w:rsidRPr="00DB4BD1" w:rsidRDefault="00970D49" w:rsidP="00970D49">
            <w:pPr>
              <w:spacing w:after="120" w:line="23" w:lineRule="atLeast"/>
              <w:rPr>
                <w:sz w:val="23"/>
                <w:szCs w:val="23"/>
              </w:rPr>
            </w:pPr>
            <w:r w:rsidRPr="00DB4BD1">
              <w:rPr>
                <w:sz w:val="23"/>
                <w:szCs w:val="23"/>
              </w:rPr>
              <w:t>The outstanding level under MSME have increased by Rs.4</w:t>
            </w:r>
            <w:proofErr w:type="gramStart"/>
            <w:r w:rsidRPr="00DB4BD1">
              <w:rPr>
                <w:sz w:val="23"/>
                <w:szCs w:val="23"/>
              </w:rPr>
              <w:t>,784crores</w:t>
            </w:r>
            <w:proofErr w:type="gramEnd"/>
            <w:r w:rsidRPr="00DB4BD1">
              <w:rPr>
                <w:sz w:val="23"/>
                <w:szCs w:val="23"/>
              </w:rPr>
              <w:t xml:space="preserve"> from Rs.98,027 </w:t>
            </w:r>
            <w:proofErr w:type="spellStart"/>
            <w:r w:rsidRPr="00DB4BD1">
              <w:rPr>
                <w:sz w:val="23"/>
                <w:szCs w:val="23"/>
              </w:rPr>
              <w:t>Crores</w:t>
            </w:r>
            <w:proofErr w:type="spellEnd"/>
            <w:r w:rsidRPr="00DB4BD1">
              <w:rPr>
                <w:sz w:val="23"/>
                <w:szCs w:val="23"/>
              </w:rPr>
              <w:t xml:space="preserve"> as on Dec 2019 to Rs.1,02,811 </w:t>
            </w:r>
            <w:proofErr w:type="spellStart"/>
            <w:r w:rsidRPr="00DB4BD1">
              <w:rPr>
                <w:sz w:val="23"/>
                <w:szCs w:val="23"/>
              </w:rPr>
              <w:t>Crore</w:t>
            </w:r>
            <w:proofErr w:type="spellEnd"/>
            <w:r w:rsidRPr="00DB4BD1">
              <w:rPr>
                <w:sz w:val="23"/>
                <w:szCs w:val="23"/>
              </w:rPr>
              <w:t xml:space="preserve"> as on March 2020.</w:t>
            </w:r>
          </w:p>
        </w:tc>
      </w:tr>
    </w:tbl>
    <w:p w:rsidR="00B70521" w:rsidRPr="00DB4BD1" w:rsidRDefault="00B70521" w:rsidP="00B70521">
      <w:pPr>
        <w:rPr>
          <w:vanish/>
          <w:sz w:val="23"/>
          <w:szCs w:val="23"/>
        </w:rPr>
      </w:pPr>
    </w:p>
    <w:p w:rsidR="00275030" w:rsidRPr="00DB4BD1" w:rsidRDefault="00275030" w:rsidP="00864BE4">
      <w:pPr>
        <w:spacing w:line="23" w:lineRule="atLeast"/>
        <w:rPr>
          <w:b/>
          <w:bCs/>
          <w:sz w:val="23"/>
          <w:szCs w:val="23"/>
        </w:rPr>
      </w:pPr>
    </w:p>
    <w:p w:rsidR="00F00AAD" w:rsidRPr="00DB4BD1" w:rsidRDefault="00F00AAD" w:rsidP="006945D3">
      <w:pPr>
        <w:spacing w:line="23" w:lineRule="atLeast"/>
        <w:rPr>
          <w:b/>
          <w:bCs/>
          <w:sz w:val="23"/>
          <w:szCs w:val="23"/>
        </w:rPr>
      </w:pPr>
    </w:p>
    <w:p w:rsidR="006945D3" w:rsidRPr="00DB4BD1" w:rsidRDefault="00A02B3A" w:rsidP="006945D3">
      <w:pPr>
        <w:spacing w:line="23" w:lineRule="atLeast"/>
        <w:rPr>
          <w:b/>
          <w:bCs/>
          <w:sz w:val="23"/>
          <w:szCs w:val="23"/>
        </w:rPr>
      </w:pPr>
      <w:r w:rsidRPr="00DB4BD1">
        <w:rPr>
          <w:b/>
          <w:bCs/>
          <w:sz w:val="23"/>
          <w:szCs w:val="23"/>
        </w:rPr>
        <w:t>10.2</w:t>
      </w:r>
      <w:proofErr w:type="gramStart"/>
      <w:r w:rsidR="004D2412">
        <w:rPr>
          <w:b/>
          <w:bCs/>
          <w:sz w:val="23"/>
          <w:szCs w:val="23"/>
        </w:rPr>
        <w:t>:</w:t>
      </w:r>
      <w:r w:rsidR="006945D3" w:rsidRPr="00DB4BD1">
        <w:rPr>
          <w:b/>
          <w:bCs/>
          <w:sz w:val="23"/>
          <w:szCs w:val="23"/>
        </w:rPr>
        <w:t>Branch</w:t>
      </w:r>
      <w:proofErr w:type="gramEnd"/>
      <w:r w:rsidR="006945D3" w:rsidRPr="00DB4BD1">
        <w:rPr>
          <w:b/>
          <w:bCs/>
          <w:sz w:val="23"/>
          <w:szCs w:val="23"/>
        </w:rPr>
        <w:t xml:space="preserve"> Network:                                                                                 </w:t>
      </w:r>
    </w:p>
    <w:p w:rsidR="006945D3" w:rsidRPr="00DB4BD1" w:rsidRDefault="006945D3" w:rsidP="00F00AAD">
      <w:pPr>
        <w:spacing w:line="23" w:lineRule="atLeast"/>
        <w:jc w:val="center"/>
        <w:rPr>
          <w:b/>
          <w:bCs/>
          <w:sz w:val="23"/>
          <w:szCs w:val="23"/>
        </w:rPr>
      </w:pPr>
      <w:r w:rsidRPr="00DB4BD1">
        <w:rPr>
          <w:b/>
          <w:bCs/>
          <w:sz w:val="23"/>
          <w:szCs w:val="23"/>
        </w:rPr>
        <w:t>(</w:t>
      </w:r>
      <w:proofErr w:type="gramStart"/>
      <w:r w:rsidRPr="00DB4BD1">
        <w:rPr>
          <w:b/>
          <w:bCs/>
          <w:sz w:val="23"/>
          <w:szCs w:val="23"/>
        </w:rPr>
        <w:t>in</w:t>
      </w:r>
      <w:proofErr w:type="gramEnd"/>
      <w:r w:rsidRPr="00DB4BD1">
        <w:rPr>
          <w:b/>
          <w:bCs/>
          <w:sz w:val="23"/>
          <w:szCs w:val="23"/>
        </w:rPr>
        <w:t xml:space="preserve"> numbers)</w:t>
      </w:r>
    </w:p>
    <w:tbl>
      <w:tblPr>
        <w:tblW w:w="8100" w:type="dxa"/>
        <w:tblInd w:w="486" w:type="dxa"/>
        <w:tblLayout w:type="fixed"/>
        <w:tblLook w:val="04A0" w:firstRow="1" w:lastRow="0" w:firstColumn="1" w:lastColumn="0" w:noHBand="0" w:noVBand="1"/>
      </w:tblPr>
      <w:tblGrid>
        <w:gridCol w:w="2283"/>
        <w:gridCol w:w="1338"/>
        <w:gridCol w:w="1560"/>
        <w:gridCol w:w="1104"/>
        <w:gridCol w:w="1815"/>
      </w:tblGrid>
      <w:tr w:rsidR="009215F6" w:rsidRPr="00DB4BD1" w:rsidTr="000766A4">
        <w:trPr>
          <w:trHeight w:val="41"/>
        </w:trPr>
        <w:tc>
          <w:tcPr>
            <w:tcW w:w="2283" w:type="dxa"/>
            <w:tcBorders>
              <w:top w:val="single" w:sz="4" w:space="0" w:color="auto"/>
              <w:left w:val="single" w:sz="4" w:space="0" w:color="auto"/>
              <w:bottom w:val="single" w:sz="4" w:space="0" w:color="auto"/>
              <w:right w:val="single" w:sz="4" w:space="0" w:color="auto"/>
            </w:tcBorders>
            <w:vAlign w:val="center"/>
            <w:hideMark/>
          </w:tcPr>
          <w:p w:rsidR="000766A4" w:rsidRPr="00DB4BD1" w:rsidRDefault="000766A4" w:rsidP="000766A4">
            <w:pPr>
              <w:spacing w:line="23" w:lineRule="atLeast"/>
              <w:jc w:val="center"/>
              <w:rPr>
                <w:b/>
                <w:bCs/>
                <w:sz w:val="23"/>
                <w:szCs w:val="23"/>
              </w:rPr>
            </w:pPr>
            <w:r w:rsidRPr="00DB4BD1">
              <w:rPr>
                <w:b/>
                <w:bCs/>
                <w:sz w:val="23"/>
                <w:szCs w:val="23"/>
              </w:rPr>
              <w:t>Particulars</w:t>
            </w:r>
          </w:p>
        </w:tc>
        <w:tc>
          <w:tcPr>
            <w:tcW w:w="1338" w:type="dxa"/>
            <w:tcBorders>
              <w:top w:val="single" w:sz="4" w:space="0" w:color="auto"/>
              <w:left w:val="single" w:sz="4" w:space="0" w:color="auto"/>
              <w:bottom w:val="single" w:sz="4" w:space="0" w:color="auto"/>
              <w:right w:val="single" w:sz="4" w:space="0" w:color="auto"/>
            </w:tcBorders>
            <w:vAlign w:val="center"/>
            <w:hideMark/>
          </w:tcPr>
          <w:p w:rsidR="000766A4" w:rsidRPr="00DB4BD1" w:rsidRDefault="000766A4" w:rsidP="000766A4">
            <w:pPr>
              <w:spacing w:line="23" w:lineRule="atLeast"/>
              <w:jc w:val="center"/>
              <w:rPr>
                <w:b/>
                <w:bCs/>
                <w:sz w:val="23"/>
                <w:szCs w:val="23"/>
              </w:rPr>
            </w:pPr>
            <w:r w:rsidRPr="00DB4BD1">
              <w:rPr>
                <w:b/>
                <w:bCs/>
                <w:sz w:val="23"/>
                <w:szCs w:val="23"/>
              </w:rPr>
              <w:t>MARCH 2019</w:t>
            </w:r>
          </w:p>
        </w:tc>
        <w:tc>
          <w:tcPr>
            <w:tcW w:w="1560" w:type="dxa"/>
            <w:tcBorders>
              <w:top w:val="single" w:sz="4" w:space="0" w:color="auto"/>
              <w:left w:val="single" w:sz="4" w:space="0" w:color="auto"/>
              <w:bottom w:val="single" w:sz="4" w:space="0" w:color="auto"/>
              <w:right w:val="single" w:sz="4" w:space="0" w:color="auto"/>
            </w:tcBorders>
            <w:hideMark/>
          </w:tcPr>
          <w:p w:rsidR="000766A4" w:rsidRPr="00DB4BD1" w:rsidRDefault="000766A4" w:rsidP="000766A4">
            <w:pPr>
              <w:spacing w:line="23" w:lineRule="atLeast"/>
              <w:jc w:val="center"/>
              <w:rPr>
                <w:b/>
                <w:bCs/>
                <w:sz w:val="23"/>
                <w:szCs w:val="23"/>
              </w:rPr>
            </w:pPr>
            <w:r w:rsidRPr="00DB4BD1">
              <w:rPr>
                <w:b/>
                <w:bCs/>
                <w:sz w:val="23"/>
                <w:szCs w:val="23"/>
              </w:rPr>
              <w:t>DEC 2019</w:t>
            </w:r>
          </w:p>
        </w:tc>
        <w:tc>
          <w:tcPr>
            <w:tcW w:w="1104" w:type="dxa"/>
            <w:tcBorders>
              <w:top w:val="single" w:sz="4" w:space="0" w:color="auto"/>
              <w:left w:val="single" w:sz="4" w:space="0" w:color="auto"/>
              <w:bottom w:val="single" w:sz="4" w:space="0" w:color="auto"/>
              <w:right w:val="single" w:sz="4" w:space="0" w:color="auto"/>
            </w:tcBorders>
            <w:noWrap/>
            <w:vAlign w:val="center"/>
            <w:hideMark/>
          </w:tcPr>
          <w:p w:rsidR="000766A4" w:rsidRPr="00DB4BD1" w:rsidRDefault="000766A4" w:rsidP="000766A4">
            <w:pPr>
              <w:spacing w:line="23" w:lineRule="atLeast"/>
              <w:jc w:val="center"/>
              <w:rPr>
                <w:b/>
                <w:bCs/>
                <w:sz w:val="23"/>
                <w:szCs w:val="23"/>
              </w:rPr>
            </w:pPr>
            <w:r w:rsidRPr="00DB4BD1">
              <w:rPr>
                <w:b/>
                <w:bCs/>
                <w:sz w:val="23"/>
                <w:szCs w:val="23"/>
              </w:rPr>
              <w:t>MARCH 2020</w:t>
            </w:r>
          </w:p>
        </w:tc>
        <w:tc>
          <w:tcPr>
            <w:tcW w:w="1815" w:type="dxa"/>
            <w:tcBorders>
              <w:top w:val="single" w:sz="4" w:space="0" w:color="auto"/>
              <w:left w:val="single" w:sz="4" w:space="0" w:color="auto"/>
              <w:bottom w:val="single" w:sz="4" w:space="0" w:color="auto"/>
              <w:right w:val="single" w:sz="4" w:space="0" w:color="auto"/>
            </w:tcBorders>
            <w:vAlign w:val="center"/>
            <w:hideMark/>
          </w:tcPr>
          <w:p w:rsidR="000766A4" w:rsidRPr="00DB4BD1" w:rsidRDefault="000766A4" w:rsidP="000766A4">
            <w:pPr>
              <w:spacing w:line="23" w:lineRule="atLeast"/>
              <w:jc w:val="center"/>
              <w:rPr>
                <w:b/>
                <w:bCs/>
                <w:sz w:val="23"/>
                <w:szCs w:val="23"/>
              </w:rPr>
            </w:pPr>
            <w:r w:rsidRPr="00DB4BD1">
              <w:rPr>
                <w:b/>
                <w:bCs/>
                <w:sz w:val="23"/>
                <w:szCs w:val="23"/>
              </w:rPr>
              <w:t>Variation Mar 20 to Mar 19</w:t>
            </w:r>
          </w:p>
        </w:tc>
      </w:tr>
      <w:tr w:rsidR="009215F6" w:rsidRPr="00DB4BD1" w:rsidTr="000766A4">
        <w:trPr>
          <w:trHeight w:val="51"/>
        </w:trPr>
        <w:tc>
          <w:tcPr>
            <w:tcW w:w="2283" w:type="dxa"/>
            <w:tcBorders>
              <w:top w:val="single" w:sz="4" w:space="0" w:color="auto"/>
              <w:left w:val="single" w:sz="4" w:space="0" w:color="auto"/>
              <w:bottom w:val="single" w:sz="4" w:space="0" w:color="auto"/>
              <w:right w:val="single" w:sz="4" w:space="0" w:color="auto"/>
            </w:tcBorders>
            <w:vAlign w:val="center"/>
            <w:hideMark/>
          </w:tcPr>
          <w:p w:rsidR="000766A4" w:rsidRPr="00DB4BD1" w:rsidRDefault="000766A4" w:rsidP="000766A4">
            <w:pPr>
              <w:numPr>
                <w:ilvl w:val="0"/>
                <w:numId w:val="12"/>
              </w:numPr>
              <w:spacing w:line="23" w:lineRule="atLeast"/>
              <w:rPr>
                <w:sz w:val="23"/>
                <w:szCs w:val="23"/>
              </w:rPr>
            </w:pPr>
            <w:r w:rsidRPr="00DB4BD1">
              <w:rPr>
                <w:sz w:val="23"/>
                <w:szCs w:val="23"/>
              </w:rPr>
              <w:t>Rural</w:t>
            </w:r>
          </w:p>
        </w:tc>
        <w:tc>
          <w:tcPr>
            <w:tcW w:w="1338" w:type="dxa"/>
            <w:tcBorders>
              <w:top w:val="single" w:sz="4" w:space="0" w:color="auto"/>
              <w:left w:val="single" w:sz="4" w:space="0" w:color="auto"/>
              <w:bottom w:val="single" w:sz="4" w:space="0" w:color="auto"/>
              <w:right w:val="single" w:sz="4" w:space="0" w:color="auto"/>
            </w:tcBorders>
            <w:hideMark/>
          </w:tcPr>
          <w:p w:rsidR="000766A4" w:rsidRPr="00DB4BD1" w:rsidRDefault="000766A4" w:rsidP="000766A4">
            <w:pPr>
              <w:jc w:val="right"/>
              <w:rPr>
                <w:sz w:val="23"/>
                <w:szCs w:val="23"/>
              </w:rPr>
            </w:pPr>
            <w:r w:rsidRPr="00DB4BD1">
              <w:rPr>
                <w:sz w:val="23"/>
                <w:szCs w:val="23"/>
              </w:rPr>
              <w:t>4053</w:t>
            </w:r>
          </w:p>
        </w:tc>
        <w:tc>
          <w:tcPr>
            <w:tcW w:w="1560" w:type="dxa"/>
            <w:tcBorders>
              <w:top w:val="single" w:sz="4" w:space="0" w:color="auto"/>
              <w:left w:val="single" w:sz="4" w:space="0" w:color="auto"/>
              <w:bottom w:val="single" w:sz="4" w:space="0" w:color="auto"/>
              <w:right w:val="single" w:sz="4" w:space="0" w:color="auto"/>
            </w:tcBorders>
            <w:hideMark/>
          </w:tcPr>
          <w:p w:rsidR="000766A4" w:rsidRPr="00DB4BD1" w:rsidRDefault="000766A4" w:rsidP="000766A4">
            <w:pPr>
              <w:jc w:val="right"/>
              <w:rPr>
                <w:sz w:val="23"/>
                <w:szCs w:val="23"/>
              </w:rPr>
            </w:pPr>
            <w:r w:rsidRPr="00DB4BD1">
              <w:rPr>
                <w:sz w:val="23"/>
                <w:szCs w:val="23"/>
              </w:rPr>
              <w:t>4117</w:t>
            </w:r>
          </w:p>
        </w:tc>
        <w:tc>
          <w:tcPr>
            <w:tcW w:w="1104" w:type="dxa"/>
            <w:tcBorders>
              <w:top w:val="single" w:sz="4" w:space="0" w:color="auto"/>
              <w:left w:val="single" w:sz="4" w:space="0" w:color="auto"/>
              <w:bottom w:val="single" w:sz="4" w:space="0" w:color="auto"/>
              <w:right w:val="single" w:sz="4" w:space="0" w:color="auto"/>
            </w:tcBorders>
            <w:noWrap/>
            <w:hideMark/>
          </w:tcPr>
          <w:p w:rsidR="000766A4" w:rsidRPr="00DB4BD1" w:rsidRDefault="000766A4" w:rsidP="000766A4">
            <w:pPr>
              <w:jc w:val="right"/>
              <w:rPr>
                <w:sz w:val="23"/>
                <w:szCs w:val="23"/>
              </w:rPr>
            </w:pPr>
            <w:r w:rsidRPr="00DB4BD1">
              <w:rPr>
                <w:sz w:val="23"/>
                <w:szCs w:val="23"/>
              </w:rPr>
              <w:t>4270</w:t>
            </w:r>
          </w:p>
        </w:tc>
        <w:tc>
          <w:tcPr>
            <w:tcW w:w="1815" w:type="dxa"/>
            <w:tcBorders>
              <w:top w:val="single" w:sz="4" w:space="0" w:color="auto"/>
              <w:left w:val="single" w:sz="4" w:space="0" w:color="auto"/>
              <w:bottom w:val="single" w:sz="4" w:space="0" w:color="auto"/>
              <w:right w:val="single" w:sz="4" w:space="0" w:color="auto"/>
            </w:tcBorders>
            <w:vAlign w:val="bottom"/>
            <w:hideMark/>
          </w:tcPr>
          <w:p w:rsidR="000766A4" w:rsidRPr="00DB4BD1" w:rsidRDefault="000766A4" w:rsidP="000766A4">
            <w:pPr>
              <w:jc w:val="right"/>
              <w:rPr>
                <w:sz w:val="23"/>
                <w:szCs w:val="23"/>
                <w:lang w:val="en-IN" w:eastAsia="en-IN" w:bidi="kn-IN"/>
              </w:rPr>
            </w:pPr>
            <w:r w:rsidRPr="00DB4BD1">
              <w:rPr>
                <w:sz w:val="23"/>
                <w:szCs w:val="23"/>
                <w:lang w:val="en-IN" w:eastAsia="en-IN" w:bidi="kn-IN"/>
              </w:rPr>
              <w:t>217</w:t>
            </w:r>
          </w:p>
        </w:tc>
      </w:tr>
      <w:tr w:rsidR="009215F6" w:rsidRPr="00DB4BD1" w:rsidTr="000766A4">
        <w:trPr>
          <w:trHeight w:val="51"/>
        </w:trPr>
        <w:tc>
          <w:tcPr>
            <w:tcW w:w="2283" w:type="dxa"/>
            <w:tcBorders>
              <w:top w:val="single" w:sz="4" w:space="0" w:color="auto"/>
              <w:left w:val="single" w:sz="4" w:space="0" w:color="auto"/>
              <w:bottom w:val="single" w:sz="4" w:space="0" w:color="auto"/>
              <w:right w:val="single" w:sz="4" w:space="0" w:color="auto"/>
            </w:tcBorders>
            <w:vAlign w:val="center"/>
            <w:hideMark/>
          </w:tcPr>
          <w:p w:rsidR="000766A4" w:rsidRPr="00DB4BD1" w:rsidRDefault="000766A4" w:rsidP="000766A4">
            <w:pPr>
              <w:numPr>
                <w:ilvl w:val="0"/>
                <w:numId w:val="12"/>
              </w:numPr>
              <w:spacing w:line="23" w:lineRule="atLeast"/>
              <w:rPr>
                <w:sz w:val="23"/>
                <w:szCs w:val="23"/>
              </w:rPr>
            </w:pPr>
            <w:r w:rsidRPr="00DB4BD1">
              <w:rPr>
                <w:sz w:val="23"/>
                <w:szCs w:val="23"/>
              </w:rPr>
              <w:t>Semi-Urban</w:t>
            </w:r>
          </w:p>
        </w:tc>
        <w:tc>
          <w:tcPr>
            <w:tcW w:w="1338" w:type="dxa"/>
            <w:tcBorders>
              <w:top w:val="single" w:sz="4" w:space="0" w:color="auto"/>
              <w:left w:val="single" w:sz="4" w:space="0" w:color="auto"/>
              <w:bottom w:val="single" w:sz="4" w:space="0" w:color="auto"/>
              <w:right w:val="single" w:sz="4" w:space="0" w:color="auto"/>
            </w:tcBorders>
            <w:hideMark/>
          </w:tcPr>
          <w:p w:rsidR="000766A4" w:rsidRPr="00DB4BD1" w:rsidRDefault="000766A4" w:rsidP="000766A4">
            <w:pPr>
              <w:jc w:val="right"/>
              <w:rPr>
                <w:sz w:val="23"/>
                <w:szCs w:val="23"/>
              </w:rPr>
            </w:pPr>
            <w:r w:rsidRPr="00DB4BD1">
              <w:rPr>
                <w:sz w:val="23"/>
                <w:szCs w:val="23"/>
              </w:rPr>
              <w:t>2554</w:t>
            </w:r>
          </w:p>
        </w:tc>
        <w:tc>
          <w:tcPr>
            <w:tcW w:w="1560" w:type="dxa"/>
            <w:tcBorders>
              <w:top w:val="single" w:sz="4" w:space="0" w:color="auto"/>
              <w:left w:val="single" w:sz="4" w:space="0" w:color="auto"/>
              <w:bottom w:val="single" w:sz="4" w:space="0" w:color="auto"/>
              <w:right w:val="single" w:sz="4" w:space="0" w:color="auto"/>
            </w:tcBorders>
            <w:hideMark/>
          </w:tcPr>
          <w:p w:rsidR="000766A4" w:rsidRPr="00DB4BD1" w:rsidRDefault="000766A4" w:rsidP="000766A4">
            <w:pPr>
              <w:jc w:val="right"/>
              <w:rPr>
                <w:sz w:val="23"/>
                <w:szCs w:val="23"/>
              </w:rPr>
            </w:pPr>
            <w:r w:rsidRPr="00DB4BD1">
              <w:rPr>
                <w:sz w:val="23"/>
                <w:szCs w:val="23"/>
              </w:rPr>
              <w:t>2550</w:t>
            </w:r>
          </w:p>
        </w:tc>
        <w:tc>
          <w:tcPr>
            <w:tcW w:w="1104" w:type="dxa"/>
            <w:tcBorders>
              <w:top w:val="single" w:sz="4" w:space="0" w:color="auto"/>
              <w:left w:val="single" w:sz="4" w:space="0" w:color="auto"/>
              <w:bottom w:val="single" w:sz="4" w:space="0" w:color="auto"/>
              <w:right w:val="single" w:sz="4" w:space="0" w:color="auto"/>
            </w:tcBorders>
            <w:noWrap/>
            <w:hideMark/>
          </w:tcPr>
          <w:p w:rsidR="000766A4" w:rsidRPr="00DB4BD1" w:rsidRDefault="000766A4" w:rsidP="000766A4">
            <w:pPr>
              <w:jc w:val="right"/>
              <w:rPr>
                <w:sz w:val="23"/>
                <w:szCs w:val="23"/>
              </w:rPr>
            </w:pPr>
            <w:r w:rsidRPr="00DB4BD1">
              <w:rPr>
                <w:sz w:val="23"/>
                <w:szCs w:val="23"/>
              </w:rPr>
              <w:t>2506</w:t>
            </w:r>
          </w:p>
        </w:tc>
        <w:tc>
          <w:tcPr>
            <w:tcW w:w="1815" w:type="dxa"/>
            <w:tcBorders>
              <w:top w:val="single" w:sz="4" w:space="0" w:color="auto"/>
              <w:left w:val="single" w:sz="4" w:space="0" w:color="auto"/>
              <w:bottom w:val="single" w:sz="4" w:space="0" w:color="auto"/>
              <w:right w:val="single" w:sz="4" w:space="0" w:color="auto"/>
            </w:tcBorders>
            <w:vAlign w:val="bottom"/>
            <w:hideMark/>
          </w:tcPr>
          <w:p w:rsidR="000766A4" w:rsidRPr="00DB4BD1" w:rsidRDefault="000766A4" w:rsidP="000766A4">
            <w:pPr>
              <w:jc w:val="right"/>
              <w:rPr>
                <w:sz w:val="23"/>
                <w:szCs w:val="23"/>
              </w:rPr>
            </w:pPr>
            <w:r w:rsidRPr="00DB4BD1">
              <w:rPr>
                <w:sz w:val="23"/>
                <w:szCs w:val="23"/>
              </w:rPr>
              <w:t>-48</w:t>
            </w:r>
          </w:p>
        </w:tc>
      </w:tr>
      <w:tr w:rsidR="009215F6" w:rsidRPr="00DB4BD1" w:rsidTr="000766A4">
        <w:trPr>
          <w:trHeight w:val="51"/>
        </w:trPr>
        <w:tc>
          <w:tcPr>
            <w:tcW w:w="2283" w:type="dxa"/>
            <w:tcBorders>
              <w:top w:val="single" w:sz="4" w:space="0" w:color="auto"/>
              <w:left w:val="single" w:sz="4" w:space="0" w:color="auto"/>
              <w:bottom w:val="single" w:sz="4" w:space="0" w:color="auto"/>
              <w:right w:val="single" w:sz="4" w:space="0" w:color="auto"/>
            </w:tcBorders>
            <w:vAlign w:val="center"/>
            <w:hideMark/>
          </w:tcPr>
          <w:p w:rsidR="000766A4" w:rsidRPr="00DB4BD1" w:rsidRDefault="000766A4" w:rsidP="000766A4">
            <w:pPr>
              <w:numPr>
                <w:ilvl w:val="0"/>
                <w:numId w:val="12"/>
              </w:numPr>
              <w:spacing w:line="23" w:lineRule="atLeast"/>
              <w:rPr>
                <w:sz w:val="23"/>
                <w:szCs w:val="23"/>
              </w:rPr>
            </w:pPr>
            <w:r w:rsidRPr="00DB4BD1">
              <w:rPr>
                <w:sz w:val="23"/>
                <w:szCs w:val="23"/>
              </w:rPr>
              <w:t>Urban</w:t>
            </w:r>
          </w:p>
        </w:tc>
        <w:tc>
          <w:tcPr>
            <w:tcW w:w="1338" w:type="dxa"/>
            <w:tcBorders>
              <w:top w:val="single" w:sz="4" w:space="0" w:color="auto"/>
              <w:left w:val="single" w:sz="4" w:space="0" w:color="auto"/>
              <w:bottom w:val="single" w:sz="4" w:space="0" w:color="auto"/>
              <w:right w:val="single" w:sz="4" w:space="0" w:color="auto"/>
            </w:tcBorders>
            <w:hideMark/>
          </w:tcPr>
          <w:p w:rsidR="000766A4" w:rsidRPr="00DB4BD1" w:rsidRDefault="000766A4" w:rsidP="000766A4">
            <w:pPr>
              <w:jc w:val="right"/>
              <w:rPr>
                <w:sz w:val="23"/>
                <w:szCs w:val="23"/>
              </w:rPr>
            </w:pPr>
            <w:r w:rsidRPr="00DB4BD1">
              <w:rPr>
                <w:sz w:val="23"/>
                <w:szCs w:val="23"/>
              </w:rPr>
              <w:t>2268</w:t>
            </w:r>
          </w:p>
        </w:tc>
        <w:tc>
          <w:tcPr>
            <w:tcW w:w="1560" w:type="dxa"/>
            <w:tcBorders>
              <w:top w:val="single" w:sz="4" w:space="0" w:color="auto"/>
              <w:left w:val="single" w:sz="4" w:space="0" w:color="auto"/>
              <w:bottom w:val="single" w:sz="4" w:space="0" w:color="auto"/>
              <w:right w:val="single" w:sz="4" w:space="0" w:color="auto"/>
            </w:tcBorders>
            <w:hideMark/>
          </w:tcPr>
          <w:p w:rsidR="000766A4" w:rsidRPr="00DB4BD1" w:rsidRDefault="000766A4" w:rsidP="000766A4">
            <w:pPr>
              <w:jc w:val="right"/>
              <w:rPr>
                <w:sz w:val="23"/>
                <w:szCs w:val="23"/>
              </w:rPr>
            </w:pPr>
            <w:r w:rsidRPr="00DB4BD1">
              <w:rPr>
                <w:sz w:val="23"/>
                <w:szCs w:val="23"/>
              </w:rPr>
              <w:t>2350</w:t>
            </w:r>
          </w:p>
        </w:tc>
        <w:tc>
          <w:tcPr>
            <w:tcW w:w="1104" w:type="dxa"/>
            <w:tcBorders>
              <w:top w:val="single" w:sz="4" w:space="0" w:color="auto"/>
              <w:left w:val="single" w:sz="4" w:space="0" w:color="auto"/>
              <w:bottom w:val="single" w:sz="4" w:space="0" w:color="auto"/>
              <w:right w:val="single" w:sz="4" w:space="0" w:color="auto"/>
            </w:tcBorders>
            <w:noWrap/>
            <w:hideMark/>
          </w:tcPr>
          <w:p w:rsidR="000766A4" w:rsidRPr="00DB4BD1" w:rsidRDefault="000766A4" w:rsidP="000766A4">
            <w:pPr>
              <w:jc w:val="right"/>
              <w:rPr>
                <w:sz w:val="23"/>
                <w:szCs w:val="23"/>
              </w:rPr>
            </w:pPr>
            <w:r w:rsidRPr="00DB4BD1">
              <w:rPr>
                <w:sz w:val="23"/>
                <w:szCs w:val="23"/>
              </w:rPr>
              <w:t>2364</w:t>
            </w:r>
          </w:p>
        </w:tc>
        <w:tc>
          <w:tcPr>
            <w:tcW w:w="1815" w:type="dxa"/>
            <w:tcBorders>
              <w:top w:val="single" w:sz="4" w:space="0" w:color="auto"/>
              <w:left w:val="single" w:sz="4" w:space="0" w:color="auto"/>
              <w:bottom w:val="single" w:sz="4" w:space="0" w:color="auto"/>
              <w:right w:val="single" w:sz="4" w:space="0" w:color="auto"/>
            </w:tcBorders>
            <w:vAlign w:val="bottom"/>
            <w:hideMark/>
          </w:tcPr>
          <w:p w:rsidR="000766A4" w:rsidRPr="00DB4BD1" w:rsidRDefault="000766A4" w:rsidP="000766A4">
            <w:pPr>
              <w:jc w:val="right"/>
              <w:rPr>
                <w:sz w:val="23"/>
                <w:szCs w:val="23"/>
              </w:rPr>
            </w:pPr>
            <w:r w:rsidRPr="00DB4BD1">
              <w:rPr>
                <w:sz w:val="23"/>
                <w:szCs w:val="23"/>
              </w:rPr>
              <w:t>96</w:t>
            </w:r>
          </w:p>
        </w:tc>
      </w:tr>
      <w:tr w:rsidR="009215F6" w:rsidRPr="00DB4BD1" w:rsidTr="000766A4">
        <w:trPr>
          <w:trHeight w:val="51"/>
        </w:trPr>
        <w:tc>
          <w:tcPr>
            <w:tcW w:w="2283" w:type="dxa"/>
            <w:tcBorders>
              <w:top w:val="single" w:sz="4" w:space="0" w:color="auto"/>
              <w:left w:val="single" w:sz="4" w:space="0" w:color="auto"/>
              <w:bottom w:val="single" w:sz="4" w:space="0" w:color="auto"/>
              <w:right w:val="single" w:sz="4" w:space="0" w:color="auto"/>
            </w:tcBorders>
            <w:noWrap/>
            <w:vAlign w:val="center"/>
            <w:hideMark/>
          </w:tcPr>
          <w:p w:rsidR="000766A4" w:rsidRPr="00DB4BD1" w:rsidRDefault="000766A4" w:rsidP="000766A4">
            <w:pPr>
              <w:numPr>
                <w:ilvl w:val="0"/>
                <w:numId w:val="12"/>
              </w:numPr>
              <w:spacing w:line="23" w:lineRule="atLeast"/>
              <w:rPr>
                <w:sz w:val="23"/>
                <w:szCs w:val="23"/>
              </w:rPr>
            </w:pPr>
            <w:r w:rsidRPr="00DB4BD1">
              <w:rPr>
                <w:sz w:val="23"/>
                <w:szCs w:val="23"/>
              </w:rPr>
              <w:t>Metro</w:t>
            </w:r>
          </w:p>
        </w:tc>
        <w:tc>
          <w:tcPr>
            <w:tcW w:w="1338" w:type="dxa"/>
            <w:tcBorders>
              <w:top w:val="single" w:sz="4" w:space="0" w:color="auto"/>
              <w:left w:val="single" w:sz="4" w:space="0" w:color="auto"/>
              <w:bottom w:val="single" w:sz="4" w:space="0" w:color="auto"/>
              <w:right w:val="single" w:sz="4" w:space="0" w:color="auto"/>
            </w:tcBorders>
            <w:hideMark/>
          </w:tcPr>
          <w:p w:rsidR="000766A4" w:rsidRPr="00DB4BD1" w:rsidRDefault="000766A4" w:rsidP="000766A4">
            <w:pPr>
              <w:jc w:val="right"/>
              <w:rPr>
                <w:sz w:val="23"/>
                <w:szCs w:val="23"/>
              </w:rPr>
            </w:pPr>
            <w:r w:rsidRPr="00DB4BD1">
              <w:rPr>
                <w:sz w:val="23"/>
                <w:szCs w:val="23"/>
              </w:rPr>
              <w:t>2265</w:t>
            </w:r>
          </w:p>
        </w:tc>
        <w:tc>
          <w:tcPr>
            <w:tcW w:w="1560" w:type="dxa"/>
            <w:tcBorders>
              <w:top w:val="single" w:sz="4" w:space="0" w:color="auto"/>
              <w:left w:val="single" w:sz="4" w:space="0" w:color="auto"/>
              <w:bottom w:val="single" w:sz="4" w:space="0" w:color="auto"/>
              <w:right w:val="single" w:sz="4" w:space="0" w:color="auto"/>
            </w:tcBorders>
            <w:hideMark/>
          </w:tcPr>
          <w:p w:rsidR="000766A4" w:rsidRPr="00DB4BD1" w:rsidRDefault="000766A4" w:rsidP="000766A4">
            <w:pPr>
              <w:jc w:val="right"/>
              <w:rPr>
                <w:sz w:val="23"/>
                <w:szCs w:val="23"/>
              </w:rPr>
            </w:pPr>
            <w:r w:rsidRPr="00DB4BD1">
              <w:rPr>
                <w:sz w:val="23"/>
                <w:szCs w:val="23"/>
              </w:rPr>
              <w:t>2348</w:t>
            </w:r>
          </w:p>
        </w:tc>
        <w:tc>
          <w:tcPr>
            <w:tcW w:w="1104" w:type="dxa"/>
            <w:tcBorders>
              <w:top w:val="single" w:sz="4" w:space="0" w:color="auto"/>
              <w:left w:val="single" w:sz="4" w:space="0" w:color="auto"/>
              <w:bottom w:val="single" w:sz="4" w:space="0" w:color="auto"/>
              <w:right w:val="single" w:sz="4" w:space="0" w:color="auto"/>
            </w:tcBorders>
            <w:noWrap/>
            <w:hideMark/>
          </w:tcPr>
          <w:p w:rsidR="000766A4" w:rsidRPr="00DB4BD1" w:rsidRDefault="000766A4" w:rsidP="000766A4">
            <w:pPr>
              <w:jc w:val="right"/>
              <w:rPr>
                <w:sz w:val="23"/>
                <w:szCs w:val="23"/>
              </w:rPr>
            </w:pPr>
            <w:r w:rsidRPr="00DB4BD1">
              <w:rPr>
                <w:sz w:val="23"/>
                <w:szCs w:val="23"/>
              </w:rPr>
              <w:t>2331</w:t>
            </w:r>
          </w:p>
        </w:tc>
        <w:tc>
          <w:tcPr>
            <w:tcW w:w="1815" w:type="dxa"/>
            <w:tcBorders>
              <w:top w:val="single" w:sz="4" w:space="0" w:color="auto"/>
              <w:left w:val="single" w:sz="4" w:space="0" w:color="auto"/>
              <w:bottom w:val="single" w:sz="4" w:space="0" w:color="auto"/>
              <w:right w:val="single" w:sz="4" w:space="0" w:color="auto"/>
            </w:tcBorders>
            <w:vAlign w:val="bottom"/>
            <w:hideMark/>
          </w:tcPr>
          <w:p w:rsidR="000766A4" w:rsidRPr="00DB4BD1" w:rsidRDefault="000766A4" w:rsidP="000766A4">
            <w:pPr>
              <w:jc w:val="right"/>
              <w:rPr>
                <w:sz w:val="23"/>
                <w:szCs w:val="23"/>
              </w:rPr>
            </w:pPr>
            <w:r w:rsidRPr="00DB4BD1">
              <w:rPr>
                <w:sz w:val="23"/>
                <w:szCs w:val="23"/>
              </w:rPr>
              <w:t>66</w:t>
            </w:r>
          </w:p>
        </w:tc>
      </w:tr>
      <w:tr w:rsidR="009215F6" w:rsidRPr="00DB4BD1" w:rsidTr="000766A4">
        <w:trPr>
          <w:trHeight w:val="51"/>
        </w:trPr>
        <w:tc>
          <w:tcPr>
            <w:tcW w:w="2283" w:type="dxa"/>
            <w:tcBorders>
              <w:top w:val="single" w:sz="4" w:space="0" w:color="auto"/>
              <w:left w:val="single" w:sz="4" w:space="0" w:color="auto"/>
              <w:bottom w:val="single" w:sz="4" w:space="0" w:color="auto"/>
              <w:right w:val="single" w:sz="4" w:space="0" w:color="auto"/>
            </w:tcBorders>
            <w:noWrap/>
            <w:vAlign w:val="center"/>
            <w:hideMark/>
          </w:tcPr>
          <w:p w:rsidR="000766A4" w:rsidRPr="00DB4BD1" w:rsidRDefault="000766A4" w:rsidP="000766A4">
            <w:pPr>
              <w:spacing w:line="23" w:lineRule="atLeast"/>
              <w:jc w:val="center"/>
              <w:rPr>
                <w:b/>
                <w:bCs/>
                <w:sz w:val="23"/>
                <w:szCs w:val="23"/>
              </w:rPr>
            </w:pPr>
            <w:r w:rsidRPr="00DB4BD1">
              <w:rPr>
                <w:b/>
                <w:bCs/>
                <w:sz w:val="23"/>
                <w:szCs w:val="23"/>
              </w:rPr>
              <w:t>Total</w:t>
            </w:r>
          </w:p>
        </w:tc>
        <w:tc>
          <w:tcPr>
            <w:tcW w:w="1338" w:type="dxa"/>
            <w:tcBorders>
              <w:top w:val="single" w:sz="4" w:space="0" w:color="auto"/>
              <w:left w:val="single" w:sz="4" w:space="0" w:color="auto"/>
              <w:bottom w:val="single" w:sz="4" w:space="0" w:color="auto"/>
              <w:right w:val="single" w:sz="4" w:space="0" w:color="auto"/>
            </w:tcBorders>
            <w:hideMark/>
          </w:tcPr>
          <w:p w:rsidR="000766A4" w:rsidRPr="00DB4BD1" w:rsidRDefault="000766A4" w:rsidP="000766A4">
            <w:pPr>
              <w:jc w:val="right"/>
              <w:rPr>
                <w:b/>
                <w:bCs/>
                <w:sz w:val="23"/>
                <w:szCs w:val="23"/>
              </w:rPr>
            </w:pPr>
            <w:r w:rsidRPr="00DB4BD1">
              <w:rPr>
                <w:b/>
                <w:bCs/>
                <w:sz w:val="23"/>
                <w:szCs w:val="23"/>
              </w:rPr>
              <w:t>11140</w:t>
            </w:r>
          </w:p>
        </w:tc>
        <w:tc>
          <w:tcPr>
            <w:tcW w:w="1560" w:type="dxa"/>
            <w:tcBorders>
              <w:top w:val="single" w:sz="4" w:space="0" w:color="auto"/>
              <w:left w:val="single" w:sz="4" w:space="0" w:color="auto"/>
              <w:bottom w:val="single" w:sz="4" w:space="0" w:color="auto"/>
              <w:right w:val="single" w:sz="4" w:space="0" w:color="auto"/>
            </w:tcBorders>
            <w:hideMark/>
          </w:tcPr>
          <w:p w:rsidR="000766A4" w:rsidRPr="00DB4BD1" w:rsidRDefault="000766A4" w:rsidP="000766A4">
            <w:pPr>
              <w:jc w:val="right"/>
              <w:rPr>
                <w:b/>
                <w:bCs/>
                <w:sz w:val="23"/>
                <w:szCs w:val="23"/>
              </w:rPr>
            </w:pPr>
            <w:r w:rsidRPr="00DB4BD1">
              <w:rPr>
                <w:b/>
                <w:bCs/>
                <w:sz w:val="23"/>
                <w:szCs w:val="23"/>
              </w:rPr>
              <w:t>11365</w:t>
            </w:r>
          </w:p>
        </w:tc>
        <w:tc>
          <w:tcPr>
            <w:tcW w:w="1104" w:type="dxa"/>
            <w:tcBorders>
              <w:top w:val="single" w:sz="4" w:space="0" w:color="auto"/>
              <w:left w:val="single" w:sz="4" w:space="0" w:color="auto"/>
              <w:bottom w:val="single" w:sz="4" w:space="0" w:color="auto"/>
              <w:right w:val="single" w:sz="4" w:space="0" w:color="auto"/>
            </w:tcBorders>
            <w:noWrap/>
            <w:hideMark/>
          </w:tcPr>
          <w:p w:rsidR="000766A4" w:rsidRPr="00DB4BD1" w:rsidRDefault="000766A4" w:rsidP="000766A4">
            <w:pPr>
              <w:jc w:val="right"/>
              <w:rPr>
                <w:b/>
                <w:bCs/>
                <w:sz w:val="23"/>
                <w:szCs w:val="23"/>
              </w:rPr>
            </w:pPr>
            <w:r w:rsidRPr="00DB4BD1">
              <w:rPr>
                <w:b/>
                <w:bCs/>
                <w:sz w:val="23"/>
                <w:szCs w:val="23"/>
              </w:rPr>
              <w:t>11471</w:t>
            </w:r>
          </w:p>
        </w:tc>
        <w:tc>
          <w:tcPr>
            <w:tcW w:w="1815" w:type="dxa"/>
            <w:tcBorders>
              <w:top w:val="single" w:sz="4" w:space="0" w:color="auto"/>
              <w:left w:val="single" w:sz="4" w:space="0" w:color="auto"/>
              <w:bottom w:val="single" w:sz="4" w:space="0" w:color="auto"/>
              <w:right w:val="single" w:sz="4" w:space="0" w:color="auto"/>
            </w:tcBorders>
            <w:vAlign w:val="bottom"/>
            <w:hideMark/>
          </w:tcPr>
          <w:p w:rsidR="000766A4" w:rsidRPr="00DB4BD1" w:rsidRDefault="000766A4" w:rsidP="000766A4">
            <w:pPr>
              <w:jc w:val="right"/>
              <w:rPr>
                <w:b/>
                <w:sz w:val="23"/>
                <w:szCs w:val="23"/>
              </w:rPr>
            </w:pPr>
            <w:r w:rsidRPr="00DB4BD1">
              <w:rPr>
                <w:b/>
                <w:sz w:val="23"/>
                <w:szCs w:val="23"/>
              </w:rPr>
              <w:t>331</w:t>
            </w:r>
          </w:p>
        </w:tc>
      </w:tr>
    </w:tbl>
    <w:p w:rsidR="005B3DCA" w:rsidRPr="00DB4BD1" w:rsidRDefault="005B3DCA" w:rsidP="005B3DCA">
      <w:pPr>
        <w:pStyle w:val="ListParagraph"/>
        <w:spacing w:line="23" w:lineRule="atLeast"/>
        <w:ind w:left="1080"/>
        <w:rPr>
          <w:rFonts w:ascii="Arial" w:hAnsi="Arial" w:cs="Arial"/>
          <w:sz w:val="23"/>
          <w:szCs w:val="23"/>
        </w:rPr>
      </w:pPr>
    </w:p>
    <w:p w:rsidR="000766A4" w:rsidRPr="00DB4BD1" w:rsidRDefault="000766A4" w:rsidP="000766A4">
      <w:pPr>
        <w:pStyle w:val="ListParagraph"/>
        <w:numPr>
          <w:ilvl w:val="0"/>
          <w:numId w:val="13"/>
        </w:numPr>
        <w:spacing w:line="23" w:lineRule="atLeast"/>
        <w:rPr>
          <w:rFonts w:ascii="Arial" w:hAnsi="Arial" w:cs="Arial"/>
          <w:sz w:val="23"/>
          <w:szCs w:val="23"/>
        </w:rPr>
      </w:pPr>
      <w:r w:rsidRPr="00DB4BD1">
        <w:rPr>
          <w:rFonts w:ascii="Arial" w:hAnsi="Arial" w:cs="Arial"/>
          <w:sz w:val="23"/>
          <w:szCs w:val="23"/>
        </w:rPr>
        <w:t>The number of bank branches has increased from 11140 as on 31.03.2019 to 11471 as on 31.03.2020, thus showing an increase of 331 branches.</w:t>
      </w:r>
    </w:p>
    <w:p w:rsidR="006945D3" w:rsidRPr="00D51BA2" w:rsidRDefault="006945D3" w:rsidP="0015713A">
      <w:pPr>
        <w:pStyle w:val="ListParagraph"/>
        <w:numPr>
          <w:ilvl w:val="0"/>
          <w:numId w:val="13"/>
        </w:numPr>
        <w:spacing w:line="23" w:lineRule="atLeast"/>
        <w:rPr>
          <w:rFonts w:ascii="Arial" w:hAnsi="Arial" w:cs="Arial"/>
          <w:sz w:val="23"/>
          <w:szCs w:val="23"/>
        </w:rPr>
      </w:pPr>
      <w:r w:rsidRPr="00DB4BD1">
        <w:rPr>
          <w:rFonts w:ascii="Arial" w:hAnsi="Arial" w:cs="Arial"/>
          <w:sz w:val="23"/>
          <w:szCs w:val="23"/>
        </w:rPr>
        <w:t xml:space="preserve">Bank wise No. of bank branches in the state is provided in </w:t>
      </w:r>
      <w:r w:rsidRPr="00D51BA2">
        <w:rPr>
          <w:rFonts w:ascii="Arial" w:hAnsi="Arial" w:cs="Arial"/>
          <w:sz w:val="23"/>
          <w:szCs w:val="23"/>
        </w:rPr>
        <w:t>Annexure</w:t>
      </w:r>
      <w:r w:rsidR="00483059" w:rsidRPr="00D51BA2">
        <w:rPr>
          <w:rFonts w:ascii="Arial" w:hAnsi="Arial" w:cs="Arial"/>
          <w:sz w:val="23"/>
          <w:szCs w:val="23"/>
        </w:rPr>
        <w:t>- 22</w:t>
      </w:r>
      <w:r w:rsidR="007043BF" w:rsidRPr="00D51BA2">
        <w:rPr>
          <w:rFonts w:ascii="Arial" w:hAnsi="Arial" w:cs="Arial"/>
          <w:sz w:val="23"/>
          <w:szCs w:val="23"/>
        </w:rPr>
        <w:t>(Page no. 186).</w:t>
      </w:r>
    </w:p>
    <w:p w:rsidR="006945D3" w:rsidRPr="00DB4BD1" w:rsidRDefault="006945D3" w:rsidP="006945D3">
      <w:pPr>
        <w:spacing w:line="23" w:lineRule="atLeast"/>
        <w:rPr>
          <w:b/>
          <w:bCs/>
          <w:sz w:val="23"/>
          <w:szCs w:val="23"/>
        </w:rPr>
      </w:pPr>
    </w:p>
    <w:p w:rsidR="006945D3" w:rsidRPr="00DB4BD1" w:rsidRDefault="00A02B3A" w:rsidP="006945D3">
      <w:pPr>
        <w:spacing w:line="23" w:lineRule="atLeast"/>
        <w:rPr>
          <w:sz w:val="23"/>
          <w:szCs w:val="23"/>
        </w:rPr>
      </w:pPr>
      <w:r w:rsidRPr="00DB4BD1">
        <w:rPr>
          <w:b/>
          <w:bCs/>
          <w:sz w:val="23"/>
          <w:szCs w:val="23"/>
        </w:rPr>
        <w:t>10.3</w:t>
      </w:r>
      <w:r w:rsidR="004D2412">
        <w:rPr>
          <w:b/>
          <w:bCs/>
          <w:sz w:val="23"/>
          <w:szCs w:val="23"/>
        </w:rPr>
        <w:t>:</w:t>
      </w:r>
      <w:r w:rsidR="006945D3" w:rsidRPr="00DB4BD1">
        <w:rPr>
          <w:b/>
          <w:bCs/>
          <w:sz w:val="23"/>
          <w:szCs w:val="23"/>
        </w:rPr>
        <w:t xml:space="preserve"> ATM Network:                                                                                     </w:t>
      </w:r>
    </w:p>
    <w:p w:rsidR="006945D3" w:rsidRPr="00DB4BD1" w:rsidRDefault="006945D3" w:rsidP="006945D3">
      <w:pPr>
        <w:spacing w:line="23" w:lineRule="atLeast"/>
        <w:jc w:val="right"/>
        <w:rPr>
          <w:b/>
          <w:bCs/>
          <w:sz w:val="23"/>
          <w:szCs w:val="23"/>
        </w:rPr>
      </w:pPr>
      <w:r w:rsidRPr="00DB4BD1">
        <w:rPr>
          <w:b/>
          <w:bCs/>
          <w:sz w:val="23"/>
          <w:szCs w:val="23"/>
        </w:rPr>
        <w:t>(In numbers)</w:t>
      </w:r>
    </w:p>
    <w:tbl>
      <w:tblPr>
        <w:tblW w:w="8010" w:type="dxa"/>
        <w:tblInd w:w="486" w:type="dxa"/>
        <w:tblLayout w:type="fixed"/>
        <w:tblLook w:val="04A0" w:firstRow="1" w:lastRow="0" w:firstColumn="1" w:lastColumn="0" w:noHBand="0" w:noVBand="1"/>
      </w:tblPr>
      <w:tblGrid>
        <w:gridCol w:w="2019"/>
        <w:gridCol w:w="1458"/>
        <w:gridCol w:w="1416"/>
        <w:gridCol w:w="1133"/>
        <w:gridCol w:w="1984"/>
      </w:tblGrid>
      <w:tr w:rsidR="009215F6" w:rsidRPr="00DB4BD1" w:rsidTr="00C74D8F">
        <w:trPr>
          <w:trHeight w:val="41"/>
        </w:trPr>
        <w:tc>
          <w:tcPr>
            <w:tcW w:w="2019" w:type="dxa"/>
            <w:tcBorders>
              <w:top w:val="single" w:sz="4" w:space="0" w:color="auto"/>
              <w:left w:val="single" w:sz="4" w:space="0" w:color="auto"/>
              <w:bottom w:val="single" w:sz="4" w:space="0" w:color="auto"/>
              <w:right w:val="single" w:sz="4" w:space="0" w:color="auto"/>
            </w:tcBorders>
            <w:vAlign w:val="center"/>
            <w:hideMark/>
          </w:tcPr>
          <w:p w:rsidR="00C74D8F" w:rsidRPr="00DB4BD1" w:rsidRDefault="00C74D8F" w:rsidP="00C74D8F">
            <w:pPr>
              <w:spacing w:line="23" w:lineRule="atLeast"/>
              <w:jc w:val="center"/>
              <w:rPr>
                <w:b/>
                <w:bCs/>
                <w:sz w:val="23"/>
                <w:szCs w:val="23"/>
              </w:rPr>
            </w:pPr>
            <w:r w:rsidRPr="00DB4BD1">
              <w:rPr>
                <w:b/>
                <w:bCs/>
                <w:sz w:val="23"/>
                <w:szCs w:val="23"/>
              </w:rPr>
              <w:t>Particulars</w:t>
            </w:r>
          </w:p>
        </w:tc>
        <w:tc>
          <w:tcPr>
            <w:tcW w:w="1458" w:type="dxa"/>
            <w:tcBorders>
              <w:top w:val="single" w:sz="4" w:space="0" w:color="auto"/>
              <w:left w:val="single" w:sz="4" w:space="0" w:color="auto"/>
              <w:bottom w:val="single" w:sz="4" w:space="0" w:color="auto"/>
              <w:right w:val="single" w:sz="4" w:space="0" w:color="auto"/>
            </w:tcBorders>
            <w:vAlign w:val="center"/>
            <w:hideMark/>
          </w:tcPr>
          <w:p w:rsidR="00C74D8F" w:rsidRPr="00DB4BD1" w:rsidRDefault="00C74D8F" w:rsidP="00C74D8F">
            <w:pPr>
              <w:spacing w:line="23" w:lineRule="atLeast"/>
              <w:jc w:val="center"/>
              <w:rPr>
                <w:b/>
                <w:bCs/>
                <w:sz w:val="23"/>
                <w:szCs w:val="23"/>
              </w:rPr>
            </w:pPr>
            <w:r w:rsidRPr="00DB4BD1">
              <w:rPr>
                <w:b/>
                <w:bCs/>
                <w:sz w:val="23"/>
                <w:szCs w:val="23"/>
              </w:rPr>
              <w:t>MARCH 2019</w:t>
            </w:r>
          </w:p>
        </w:tc>
        <w:tc>
          <w:tcPr>
            <w:tcW w:w="1416" w:type="dxa"/>
            <w:tcBorders>
              <w:top w:val="single" w:sz="4" w:space="0" w:color="auto"/>
              <w:left w:val="single" w:sz="4" w:space="0" w:color="auto"/>
              <w:bottom w:val="single" w:sz="4" w:space="0" w:color="auto"/>
              <w:right w:val="single" w:sz="4" w:space="0" w:color="auto"/>
            </w:tcBorders>
            <w:hideMark/>
          </w:tcPr>
          <w:p w:rsidR="00C74D8F" w:rsidRPr="00DB4BD1" w:rsidRDefault="00C74D8F" w:rsidP="00C74D8F">
            <w:pPr>
              <w:spacing w:line="23" w:lineRule="atLeast"/>
              <w:jc w:val="center"/>
              <w:rPr>
                <w:b/>
                <w:bCs/>
                <w:sz w:val="23"/>
                <w:szCs w:val="23"/>
              </w:rPr>
            </w:pPr>
            <w:r w:rsidRPr="00DB4BD1">
              <w:rPr>
                <w:b/>
                <w:bCs/>
                <w:sz w:val="23"/>
                <w:szCs w:val="23"/>
              </w:rPr>
              <w:t>DEC 2019</w:t>
            </w: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C74D8F" w:rsidRPr="00DB4BD1" w:rsidRDefault="00C74D8F" w:rsidP="00C74D8F">
            <w:pPr>
              <w:spacing w:line="23" w:lineRule="atLeast"/>
              <w:jc w:val="center"/>
              <w:rPr>
                <w:b/>
                <w:bCs/>
                <w:sz w:val="23"/>
                <w:szCs w:val="23"/>
              </w:rPr>
            </w:pPr>
            <w:r w:rsidRPr="00DB4BD1">
              <w:rPr>
                <w:b/>
                <w:bCs/>
                <w:sz w:val="23"/>
                <w:szCs w:val="23"/>
              </w:rPr>
              <w:t>MARCH 2020</w:t>
            </w:r>
          </w:p>
        </w:tc>
        <w:tc>
          <w:tcPr>
            <w:tcW w:w="1984" w:type="dxa"/>
            <w:tcBorders>
              <w:top w:val="single" w:sz="4" w:space="0" w:color="auto"/>
              <w:left w:val="single" w:sz="4" w:space="0" w:color="auto"/>
              <w:bottom w:val="single" w:sz="4" w:space="0" w:color="auto"/>
              <w:right w:val="single" w:sz="4" w:space="0" w:color="auto"/>
            </w:tcBorders>
            <w:vAlign w:val="center"/>
            <w:hideMark/>
          </w:tcPr>
          <w:p w:rsidR="00C74D8F" w:rsidRPr="00DB4BD1" w:rsidRDefault="00C74D8F" w:rsidP="00C74D8F">
            <w:pPr>
              <w:spacing w:line="23" w:lineRule="atLeast"/>
              <w:jc w:val="center"/>
              <w:rPr>
                <w:b/>
                <w:bCs/>
                <w:sz w:val="23"/>
                <w:szCs w:val="23"/>
              </w:rPr>
            </w:pPr>
            <w:r w:rsidRPr="00DB4BD1">
              <w:rPr>
                <w:b/>
                <w:bCs/>
                <w:sz w:val="23"/>
                <w:szCs w:val="23"/>
              </w:rPr>
              <w:t>Variation Mar 20 to Mar 19</w:t>
            </w:r>
          </w:p>
        </w:tc>
      </w:tr>
      <w:tr w:rsidR="009215F6" w:rsidRPr="00DB4BD1" w:rsidTr="0034727C">
        <w:trPr>
          <w:trHeight w:val="51"/>
        </w:trPr>
        <w:tc>
          <w:tcPr>
            <w:tcW w:w="2019" w:type="dxa"/>
            <w:tcBorders>
              <w:top w:val="single" w:sz="4" w:space="0" w:color="auto"/>
              <w:left w:val="single" w:sz="4" w:space="0" w:color="auto"/>
              <w:bottom w:val="single" w:sz="4" w:space="0" w:color="auto"/>
              <w:right w:val="single" w:sz="4" w:space="0" w:color="auto"/>
            </w:tcBorders>
            <w:vAlign w:val="center"/>
            <w:hideMark/>
          </w:tcPr>
          <w:p w:rsidR="00C74D8F" w:rsidRPr="00DB4BD1" w:rsidRDefault="00C74D8F" w:rsidP="00C74D8F">
            <w:pPr>
              <w:numPr>
                <w:ilvl w:val="0"/>
                <w:numId w:val="14"/>
              </w:numPr>
              <w:spacing w:line="23" w:lineRule="atLeast"/>
              <w:rPr>
                <w:sz w:val="23"/>
                <w:szCs w:val="23"/>
              </w:rPr>
            </w:pPr>
            <w:r w:rsidRPr="00DB4BD1">
              <w:rPr>
                <w:sz w:val="23"/>
                <w:szCs w:val="23"/>
              </w:rPr>
              <w:t>Rural</w:t>
            </w:r>
          </w:p>
        </w:tc>
        <w:tc>
          <w:tcPr>
            <w:tcW w:w="1458" w:type="dxa"/>
            <w:tcBorders>
              <w:top w:val="single" w:sz="4" w:space="0" w:color="auto"/>
              <w:left w:val="single" w:sz="4" w:space="0" w:color="auto"/>
              <w:bottom w:val="single" w:sz="4" w:space="0" w:color="auto"/>
              <w:right w:val="single" w:sz="4" w:space="0" w:color="auto"/>
            </w:tcBorders>
            <w:vAlign w:val="bottom"/>
            <w:hideMark/>
          </w:tcPr>
          <w:p w:rsidR="00C74D8F" w:rsidRPr="00DB4BD1" w:rsidRDefault="00C74D8F" w:rsidP="00C74D8F">
            <w:pPr>
              <w:jc w:val="right"/>
              <w:rPr>
                <w:sz w:val="23"/>
                <w:szCs w:val="23"/>
                <w:lang w:val="en-IN" w:eastAsia="en-IN" w:bidi="kn-IN"/>
              </w:rPr>
            </w:pPr>
            <w:r w:rsidRPr="00DB4BD1">
              <w:rPr>
                <w:sz w:val="23"/>
                <w:szCs w:val="23"/>
              </w:rPr>
              <w:t>2231</w:t>
            </w:r>
          </w:p>
        </w:tc>
        <w:tc>
          <w:tcPr>
            <w:tcW w:w="1416" w:type="dxa"/>
            <w:tcBorders>
              <w:top w:val="single" w:sz="4" w:space="0" w:color="auto"/>
              <w:left w:val="single" w:sz="4" w:space="0" w:color="auto"/>
              <w:bottom w:val="single" w:sz="4" w:space="0" w:color="auto"/>
              <w:right w:val="single" w:sz="4" w:space="0" w:color="auto"/>
            </w:tcBorders>
            <w:vAlign w:val="bottom"/>
            <w:hideMark/>
          </w:tcPr>
          <w:p w:rsidR="00C74D8F" w:rsidRPr="00DB4BD1" w:rsidRDefault="00C74D8F" w:rsidP="00C74D8F">
            <w:pPr>
              <w:jc w:val="right"/>
              <w:rPr>
                <w:sz w:val="23"/>
                <w:szCs w:val="23"/>
              </w:rPr>
            </w:pPr>
            <w:r w:rsidRPr="00DB4BD1">
              <w:rPr>
                <w:sz w:val="23"/>
                <w:szCs w:val="23"/>
              </w:rPr>
              <w:t>2343</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74D8F" w:rsidRPr="00DB4BD1" w:rsidRDefault="00C74D8F" w:rsidP="00C74D8F">
            <w:pPr>
              <w:jc w:val="right"/>
              <w:rPr>
                <w:sz w:val="23"/>
                <w:szCs w:val="23"/>
              </w:rPr>
            </w:pPr>
            <w:r w:rsidRPr="00DB4BD1">
              <w:rPr>
                <w:sz w:val="23"/>
                <w:szCs w:val="23"/>
              </w:rPr>
              <w:t>2358</w:t>
            </w:r>
          </w:p>
        </w:tc>
        <w:tc>
          <w:tcPr>
            <w:tcW w:w="1984" w:type="dxa"/>
            <w:tcBorders>
              <w:top w:val="single" w:sz="4" w:space="0" w:color="auto"/>
              <w:left w:val="single" w:sz="4" w:space="0" w:color="auto"/>
              <w:bottom w:val="single" w:sz="4" w:space="0" w:color="auto"/>
              <w:right w:val="single" w:sz="4" w:space="0" w:color="auto"/>
            </w:tcBorders>
            <w:vAlign w:val="bottom"/>
            <w:hideMark/>
          </w:tcPr>
          <w:p w:rsidR="00C74D8F" w:rsidRPr="00DB4BD1" w:rsidRDefault="00C74D8F" w:rsidP="00C74D8F">
            <w:pPr>
              <w:jc w:val="right"/>
              <w:rPr>
                <w:sz w:val="23"/>
                <w:szCs w:val="23"/>
              </w:rPr>
            </w:pPr>
            <w:r w:rsidRPr="00DB4BD1">
              <w:rPr>
                <w:sz w:val="23"/>
                <w:szCs w:val="23"/>
              </w:rPr>
              <w:t>127</w:t>
            </w:r>
          </w:p>
        </w:tc>
      </w:tr>
      <w:tr w:rsidR="009215F6" w:rsidRPr="00DB4BD1" w:rsidTr="0034727C">
        <w:trPr>
          <w:trHeight w:val="51"/>
        </w:trPr>
        <w:tc>
          <w:tcPr>
            <w:tcW w:w="2019" w:type="dxa"/>
            <w:tcBorders>
              <w:top w:val="single" w:sz="4" w:space="0" w:color="auto"/>
              <w:left w:val="single" w:sz="4" w:space="0" w:color="auto"/>
              <w:bottom w:val="single" w:sz="4" w:space="0" w:color="auto"/>
              <w:right w:val="single" w:sz="4" w:space="0" w:color="auto"/>
            </w:tcBorders>
            <w:vAlign w:val="center"/>
            <w:hideMark/>
          </w:tcPr>
          <w:p w:rsidR="00C74D8F" w:rsidRPr="00DB4BD1" w:rsidRDefault="00C74D8F" w:rsidP="00C74D8F">
            <w:pPr>
              <w:numPr>
                <w:ilvl w:val="0"/>
                <w:numId w:val="14"/>
              </w:numPr>
              <w:spacing w:line="23" w:lineRule="atLeast"/>
              <w:rPr>
                <w:sz w:val="23"/>
                <w:szCs w:val="23"/>
              </w:rPr>
            </w:pPr>
            <w:r w:rsidRPr="00DB4BD1">
              <w:rPr>
                <w:sz w:val="23"/>
                <w:szCs w:val="23"/>
              </w:rPr>
              <w:t>Semi-Urban</w:t>
            </w:r>
          </w:p>
        </w:tc>
        <w:tc>
          <w:tcPr>
            <w:tcW w:w="1458" w:type="dxa"/>
            <w:tcBorders>
              <w:top w:val="single" w:sz="4" w:space="0" w:color="auto"/>
              <w:left w:val="single" w:sz="4" w:space="0" w:color="auto"/>
              <w:bottom w:val="single" w:sz="4" w:space="0" w:color="auto"/>
              <w:right w:val="single" w:sz="4" w:space="0" w:color="auto"/>
            </w:tcBorders>
            <w:vAlign w:val="bottom"/>
            <w:hideMark/>
          </w:tcPr>
          <w:p w:rsidR="00C74D8F" w:rsidRPr="00DB4BD1" w:rsidRDefault="00C74D8F" w:rsidP="00C74D8F">
            <w:pPr>
              <w:jc w:val="right"/>
              <w:rPr>
                <w:sz w:val="23"/>
                <w:szCs w:val="23"/>
              </w:rPr>
            </w:pPr>
            <w:r w:rsidRPr="00DB4BD1">
              <w:rPr>
                <w:sz w:val="23"/>
                <w:szCs w:val="23"/>
              </w:rPr>
              <w:t>3569</w:t>
            </w:r>
          </w:p>
        </w:tc>
        <w:tc>
          <w:tcPr>
            <w:tcW w:w="1416" w:type="dxa"/>
            <w:tcBorders>
              <w:top w:val="single" w:sz="4" w:space="0" w:color="auto"/>
              <w:left w:val="single" w:sz="4" w:space="0" w:color="auto"/>
              <w:bottom w:val="single" w:sz="4" w:space="0" w:color="auto"/>
              <w:right w:val="single" w:sz="4" w:space="0" w:color="auto"/>
            </w:tcBorders>
            <w:vAlign w:val="bottom"/>
            <w:hideMark/>
          </w:tcPr>
          <w:p w:rsidR="00C74D8F" w:rsidRPr="00DB4BD1" w:rsidRDefault="00C74D8F" w:rsidP="00C74D8F">
            <w:pPr>
              <w:jc w:val="right"/>
              <w:rPr>
                <w:sz w:val="23"/>
                <w:szCs w:val="23"/>
              </w:rPr>
            </w:pPr>
            <w:r w:rsidRPr="00DB4BD1">
              <w:rPr>
                <w:sz w:val="23"/>
                <w:szCs w:val="23"/>
              </w:rPr>
              <w:t>3533</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74D8F" w:rsidRPr="00DB4BD1" w:rsidRDefault="00C74D8F" w:rsidP="00C74D8F">
            <w:pPr>
              <w:jc w:val="right"/>
              <w:rPr>
                <w:sz w:val="23"/>
                <w:szCs w:val="23"/>
              </w:rPr>
            </w:pPr>
            <w:r w:rsidRPr="00DB4BD1">
              <w:rPr>
                <w:sz w:val="23"/>
                <w:szCs w:val="23"/>
              </w:rPr>
              <w:t>3489</w:t>
            </w:r>
          </w:p>
        </w:tc>
        <w:tc>
          <w:tcPr>
            <w:tcW w:w="1984" w:type="dxa"/>
            <w:tcBorders>
              <w:top w:val="single" w:sz="4" w:space="0" w:color="auto"/>
              <w:left w:val="single" w:sz="4" w:space="0" w:color="auto"/>
              <w:bottom w:val="single" w:sz="4" w:space="0" w:color="auto"/>
              <w:right w:val="single" w:sz="4" w:space="0" w:color="auto"/>
            </w:tcBorders>
            <w:vAlign w:val="bottom"/>
            <w:hideMark/>
          </w:tcPr>
          <w:p w:rsidR="00C74D8F" w:rsidRPr="00DB4BD1" w:rsidRDefault="00C74D8F" w:rsidP="00C74D8F">
            <w:pPr>
              <w:jc w:val="right"/>
              <w:rPr>
                <w:sz w:val="23"/>
                <w:szCs w:val="23"/>
              </w:rPr>
            </w:pPr>
            <w:r w:rsidRPr="00DB4BD1">
              <w:rPr>
                <w:sz w:val="23"/>
                <w:szCs w:val="23"/>
              </w:rPr>
              <w:t>-80</w:t>
            </w:r>
          </w:p>
        </w:tc>
      </w:tr>
      <w:tr w:rsidR="009215F6" w:rsidRPr="00DB4BD1" w:rsidTr="0034727C">
        <w:trPr>
          <w:trHeight w:val="51"/>
        </w:trPr>
        <w:tc>
          <w:tcPr>
            <w:tcW w:w="2019" w:type="dxa"/>
            <w:tcBorders>
              <w:top w:val="single" w:sz="4" w:space="0" w:color="auto"/>
              <w:left w:val="single" w:sz="4" w:space="0" w:color="auto"/>
              <w:bottom w:val="single" w:sz="4" w:space="0" w:color="auto"/>
              <w:right w:val="single" w:sz="4" w:space="0" w:color="auto"/>
            </w:tcBorders>
            <w:vAlign w:val="center"/>
            <w:hideMark/>
          </w:tcPr>
          <w:p w:rsidR="00C74D8F" w:rsidRPr="00DB4BD1" w:rsidRDefault="00C74D8F" w:rsidP="00C74D8F">
            <w:pPr>
              <w:numPr>
                <w:ilvl w:val="0"/>
                <w:numId w:val="14"/>
              </w:numPr>
              <w:spacing w:line="23" w:lineRule="atLeast"/>
              <w:rPr>
                <w:sz w:val="23"/>
                <w:szCs w:val="23"/>
              </w:rPr>
            </w:pPr>
            <w:r w:rsidRPr="00DB4BD1">
              <w:rPr>
                <w:sz w:val="23"/>
                <w:szCs w:val="23"/>
              </w:rPr>
              <w:t>Urban</w:t>
            </w:r>
          </w:p>
        </w:tc>
        <w:tc>
          <w:tcPr>
            <w:tcW w:w="1458" w:type="dxa"/>
            <w:tcBorders>
              <w:top w:val="single" w:sz="4" w:space="0" w:color="auto"/>
              <w:left w:val="single" w:sz="4" w:space="0" w:color="auto"/>
              <w:bottom w:val="single" w:sz="4" w:space="0" w:color="auto"/>
              <w:right w:val="single" w:sz="4" w:space="0" w:color="auto"/>
            </w:tcBorders>
            <w:vAlign w:val="bottom"/>
            <w:hideMark/>
          </w:tcPr>
          <w:p w:rsidR="00C74D8F" w:rsidRPr="00DB4BD1" w:rsidRDefault="00C74D8F" w:rsidP="00C74D8F">
            <w:pPr>
              <w:jc w:val="right"/>
              <w:rPr>
                <w:sz w:val="23"/>
                <w:szCs w:val="23"/>
              </w:rPr>
            </w:pPr>
            <w:r w:rsidRPr="00DB4BD1">
              <w:rPr>
                <w:sz w:val="23"/>
                <w:szCs w:val="23"/>
              </w:rPr>
              <w:t>4177</w:t>
            </w:r>
          </w:p>
        </w:tc>
        <w:tc>
          <w:tcPr>
            <w:tcW w:w="1416" w:type="dxa"/>
            <w:tcBorders>
              <w:top w:val="single" w:sz="4" w:space="0" w:color="auto"/>
              <w:left w:val="single" w:sz="4" w:space="0" w:color="auto"/>
              <w:bottom w:val="single" w:sz="4" w:space="0" w:color="auto"/>
              <w:right w:val="single" w:sz="4" w:space="0" w:color="auto"/>
            </w:tcBorders>
            <w:vAlign w:val="bottom"/>
            <w:hideMark/>
          </w:tcPr>
          <w:p w:rsidR="00C74D8F" w:rsidRPr="00DB4BD1" w:rsidRDefault="00C74D8F" w:rsidP="00C74D8F">
            <w:pPr>
              <w:jc w:val="right"/>
              <w:rPr>
                <w:sz w:val="23"/>
                <w:szCs w:val="23"/>
              </w:rPr>
            </w:pPr>
            <w:r w:rsidRPr="00DB4BD1">
              <w:rPr>
                <w:sz w:val="23"/>
                <w:szCs w:val="23"/>
              </w:rPr>
              <w:t>4263</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74D8F" w:rsidRPr="00DB4BD1" w:rsidRDefault="00C74D8F" w:rsidP="00C74D8F">
            <w:pPr>
              <w:jc w:val="right"/>
              <w:rPr>
                <w:sz w:val="23"/>
                <w:szCs w:val="23"/>
              </w:rPr>
            </w:pPr>
            <w:r w:rsidRPr="00DB4BD1">
              <w:rPr>
                <w:sz w:val="23"/>
                <w:szCs w:val="23"/>
              </w:rPr>
              <w:t>4295</w:t>
            </w:r>
          </w:p>
        </w:tc>
        <w:tc>
          <w:tcPr>
            <w:tcW w:w="1984" w:type="dxa"/>
            <w:tcBorders>
              <w:top w:val="single" w:sz="4" w:space="0" w:color="auto"/>
              <w:left w:val="single" w:sz="4" w:space="0" w:color="auto"/>
              <w:bottom w:val="single" w:sz="4" w:space="0" w:color="auto"/>
              <w:right w:val="single" w:sz="4" w:space="0" w:color="auto"/>
            </w:tcBorders>
            <w:vAlign w:val="bottom"/>
            <w:hideMark/>
          </w:tcPr>
          <w:p w:rsidR="00C74D8F" w:rsidRPr="00DB4BD1" w:rsidRDefault="00C74D8F" w:rsidP="00C74D8F">
            <w:pPr>
              <w:jc w:val="right"/>
              <w:rPr>
                <w:sz w:val="23"/>
                <w:szCs w:val="23"/>
              </w:rPr>
            </w:pPr>
            <w:r w:rsidRPr="00DB4BD1">
              <w:rPr>
                <w:sz w:val="23"/>
                <w:szCs w:val="23"/>
              </w:rPr>
              <w:t>118</w:t>
            </w:r>
          </w:p>
        </w:tc>
      </w:tr>
      <w:tr w:rsidR="009215F6" w:rsidRPr="00DB4BD1" w:rsidTr="0034727C">
        <w:trPr>
          <w:trHeight w:val="51"/>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C74D8F" w:rsidRPr="00DB4BD1" w:rsidRDefault="00C74D8F" w:rsidP="00C74D8F">
            <w:pPr>
              <w:numPr>
                <w:ilvl w:val="0"/>
                <w:numId w:val="14"/>
              </w:numPr>
              <w:spacing w:line="23" w:lineRule="atLeast"/>
              <w:rPr>
                <w:sz w:val="23"/>
                <w:szCs w:val="23"/>
              </w:rPr>
            </w:pPr>
            <w:r w:rsidRPr="00DB4BD1">
              <w:rPr>
                <w:sz w:val="23"/>
                <w:szCs w:val="23"/>
              </w:rPr>
              <w:t>Metro</w:t>
            </w:r>
          </w:p>
        </w:tc>
        <w:tc>
          <w:tcPr>
            <w:tcW w:w="1458" w:type="dxa"/>
            <w:tcBorders>
              <w:top w:val="single" w:sz="4" w:space="0" w:color="auto"/>
              <w:left w:val="single" w:sz="4" w:space="0" w:color="auto"/>
              <w:bottom w:val="single" w:sz="4" w:space="0" w:color="auto"/>
              <w:right w:val="single" w:sz="4" w:space="0" w:color="auto"/>
            </w:tcBorders>
            <w:vAlign w:val="bottom"/>
            <w:hideMark/>
          </w:tcPr>
          <w:p w:rsidR="00C74D8F" w:rsidRPr="00DB4BD1" w:rsidRDefault="00C74D8F" w:rsidP="00C74D8F">
            <w:pPr>
              <w:jc w:val="right"/>
              <w:rPr>
                <w:sz w:val="23"/>
                <w:szCs w:val="23"/>
              </w:rPr>
            </w:pPr>
            <w:r w:rsidRPr="00DB4BD1">
              <w:rPr>
                <w:sz w:val="23"/>
                <w:szCs w:val="23"/>
              </w:rPr>
              <w:t>6755</w:t>
            </w:r>
          </w:p>
        </w:tc>
        <w:tc>
          <w:tcPr>
            <w:tcW w:w="1416" w:type="dxa"/>
            <w:tcBorders>
              <w:top w:val="single" w:sz="4" w:space="0" w:color="auto"/>
              <w:left w:val="single" w:sz="4" w:space="0" w:color="auto"/>
              <w:bottom w:val="single" w:sz="4" w:space="0" w:color="auto"/>
              <w:right w:val="single" w:sz="4" w:space="0" w:color="auto"/>
            </w:tcBorders>
            <w:vAlign w:val="bottom"/>
            <w:hideMark/>
          </w:tcPr>
          <w:p w:rsidR="00C74D8F" w:rsidRPr="00DB4BD1" w:rsidRDefault="00C74D8F" w:rsidP="00C74D8F">
            <w:pPr>
              <w:jc w:val="right"/>
              <w:rPr>
                <w:sz w:val="23"/>
                <w:szCs w:val="23"/>
              </w:rPr>
            </w:pPr>
            <w:r w:rsidRPr="00DB4BD1">
              <w:rPr>
                <w:sz w:val="23"/>
                <w:szCs w:val="23"/>
              </w:rPr>
              <w:t>7172</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74D8F" w:rsidRPr="00DB4BD1" w:rsidRDefault="00C74D8F" w:rsidP="00C74D8F">
            <w:pPr>
              <w:jc w:val="right"/>
              <w:rPr>
                <w:sz w:val="23"/>
                <w:szCs w:val="23"/>
              </w:rPr>
            </w:pPr>
            <w:r w:rsidRPr="00DB4BD1">
              <w:rPr>
                <w:sz w:val="23"/>
                <w:szCs w:val="23"/>
              </w:rPr>
              <w:t>7246</w:t>
            </w:r>
          </w:p>
        </w:tc>
        <w:tc>
          <w:tcPr>
            <w:tcW w:w="1984" w:type="dxa"/>
            <w:tcBorders>
              <w:top w:val="single" w:sz="4" w:space="0" w:color="auto"/>
              <w:left w:val="single" w:sz="4" w:space="0" w:color="auto"/>
              <w:bottom w:val="single" w:sz="4" w:space="0" w:color="auto"/>
              <w:right w:val="single" w:sz="4" w:space="0" w:color="auto"/>
            </w:tcBorders>
            <w:vAlign w:val="bottom"/>
            <w:hideMark/>
          </w:tcPr>
          <w:p w:rsidR="00C74D8F" w:rsidRPr="00DB4BD1" w:rsidRDefault="00C74D8F" w:rsidP="00C74D8F">
            <w:pPr>
              <w:jc w:val="right"/>
              <w:rPr>
                <w:sz w:val="23"/>
                <w:szCs w:val="23"/>
              </w:rPr>
            </w:pPr>
            <w:r w:rsidRPr="00DB4BD1">
              <w:rPr>
                <w:sz w:val="23"/>
                <w:szCs w:val="23"/>
              </w:rPr>
              <w:t>491</w:t>
            </w:r>
          </w:p>
        </w:tc>
      </w:tr>
      <w:tr w:rsidR="009215F6" w:rsidRPr="00DB4BD1" w:rsidTr="0034727C">
        <w:trPr>
          <w:trHeight w:val="300"/>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C74D8F" w:rsidRPr="00DB4BD1" w:rsidRDefault="00C74D8F" w:rsidP="00C74D8F">
            <w:pPr>
              <w:spacing w:line="23" w:lineRule="atLeast"/>
              <w:jc w:val="center"/>
              <w:rPr>
                <w:b/>
                <w:bCs/>
                <w:sz w:val="23"/>
                <w:szCs w:val="23"/>
              </w:rPr>
            </w:pPr>
            <w:r w:rsidRPr="00DB4BD1">
              <w:rPr>
                <w:b/>
                <w:bCs/>
                <w:sz w:val="23"/>
                <w:szCs w:val="23"/>
              </w:rPr>
              <w:t>Total</w:t>
            </w:r>
          </w:p>
        </w:tc>
        <w:tc>
          <w:tcPr>
            <w:tcW w:w="1458" w:type="dxa"/>
            <w:tcBorders>
              <w:top w:val="single" w:sz="4" w:space="0" w:color="auto"/>
              <w:left w:val="single" w:sz="4" w:space="0" w:color="auto"/>
              <w:bottom w:val="single" w:sz="4" w:space="0" w:color="auto"/>
              <w:right w:val="single" w:sz="4" w:space="0" w:color="auto"/>
            </w:tcBorders>
            <w:vAlign w:val="bottom"/>
            <w:hideMark/>
          </w:tcPr>
          <w:p w:rsidR="00C74D8F" w:rsidRPr="00DB4BD1" w:rsidRDefault="00C74D8F" w:rsidP="00C74D8F">
            <w:pPr>
              <w:jc w:val="right"/>
              <w:rPr>
                <w:b/>
                <w:sz w:val="23"/>
                <w:szCs w:val="23"/>
              </w:rPr>
            </w:pPr>
            <w:r w:rsidRPr="00DB4BD1">
              <w:rPr>
                <w:b/>
                <w:sz w:val="23"/>
                <w:szCs w:val="23"/>
              </w:rPr>
              <w:t>16732</w:t>
            </w:r>
          </w:p>
        </w:tc>
        <w:tc>
          <w:tcPr>
            <w:tcW w:w="1416" w:type="dxa"/>
            <w:tcBorders>
              <w:top w:val="single" w:sz="4" w:space="0" w:color="auto"/>
              <w:left w:val="single" w:sz="4" w:space="0" w:color="auto"/>
              <w:bottom w:val="single" w:sz="4" w:space="0" w:color="auto"/>
              <w:right w:val="single" w:sz="4" w:space="0" w:color="auto"/>
            </w:tcBorders>
            <w:vAlign w:val="bottom"/>
            <w:hideMark/>
          </w:tcPr>
          <w:p w:rsidR="00C74D8F" w:rsidRPr="00DB4BD1" w:rsidRDefault="00C74D8F" w:rsidP="00C74D8F">
            <w:pPr>
              <w:jc w:val="right"/>
              <w:rPr>
                <w:b/>
                <w:sz w:val="23"/>
                <w:szCs w:val="23"/>
              </w:rPr>
            </w:pPr>
            <w:r w:rsidRPr="00DB4BD1">
              <w:rPr>
                <w:b/>
                <w:sz w:val="23"/>
                <w:szCs w:val="23"/>
              </w:rPr>
              <w:t>17311</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74D8F" w:rsidRPr="00DB4BD1" w:rsidRDefault="00C74D8F" w:rsidP="00C74D8F">
            <w:pPr>
              <w:jc w:val="right"/>
              <w:rPr>
                <w:b/>
                <w:sz w:val="23"/>
                <w:szCs w:val="23"/>
              </w:rPr>
            </w:pPr>
            <w:r w:rsidRPr="00DB4BD1">
              <w:rPr>
                <w:b/>
                <w:sz w:val="23"/>
                <w:szCs w:val="23"/>
              </w:rPr>
              <w:t>17388</w:t>
            </w:r>
          </w:p>
        </w:tc>
        <w:tc>
          <w:tcPr>
            <w:tcW w:w="1984" w:type="dxa"/>
            <w:tcBorders>
              <w:top w:val="single" w:sz="4" w:space="0" w:color="auto"/>
              <w:left w:val="single" w:sz="4" w:space="0" w:color="auto"/>
              <w:bottom w:val="single" w:sz="4" w:space="0" w:color="auto"/>
              <w:right w:val="single" w:sz="4" w:space="0" w:color="auto"/>
            </w:tcBorders>
            <w:vAlign w:val="bottom"/>
            <w:hideMark/>
          </w:tcPr>
          <w:p w:rsidR="00C74D8F" w:rsidRPr="00DB4BD1" w:rsidRDefault="00C74D8F" w:rsidP="00C74D8F">
            <w:pPr>
              <w:jc w:val="right"/>
              <w:rPr>
                <w:b/>
                <w:sz w:val="23"/>
                <w:szCs w:val="23"/>
              </w:rPr>
            </w:pPr>
            <w:r w:rsidRPr="00DB4BD1">
              <w:rPr>
                <w:b/>
                <w:sz w:val="23"/>
                <w:szCs w:val="23"/>
              </w:rPr>
              <w:t>656</w:t>
            </w:r>
          </w:p>
        </w:tc>
      </w:tr>
    </w:tbl>
    <w:p w:rsidR="006945D3" w:rsidRPr="00DB4BD1" w:rsidRDefault="006945D3" w:rsidP="006945D3">
      <w:pPr>
        <w:spacing w:line="23" w:lineRule="atLeast"/>
        <w:ind w:left="512"/>
        <w:rPr>
          <w:sz w:val="23"/>
          <w:szCs w:val="23"/>
        </w:rPr>
      </w:pPr>
    </w:p>
    <w:p w:rsidR="00C74D8F" w:rsidRPr="00DB4BD1" w:rsidRDefault="00C74D8F" w:rsidP="00C74D8F">
      <w:pPr>
        <w:pStyle w:val="ListParagraph"/>
        <w:numPr>
          <w:ilvl w:val="0"/>
          <w:numId w:val="13"/>
        </w:numPr>
        <w:spacing w:line="23" w:lineRule="atLeast"/>
        <w:rPr>
          <w:rFonts w:ascii="Arial" w:hAnsi="Arial" w:cs="Arial"/>
          <w:sz w:val="23"/>
          <w:szCs w:val="23"/>
        </w:rPr>
      </w:pPr>
      <w:r w:rsidRPr="00DB4BD1">
        <w:rPr>
          <w:rFonts w:ascii="Arial" w:hAnsi="Arial" w:cs="Arial"/>
          <w:sz w:val="23"/>
          <w:szCs w:val="23"/>
        </w:rPr>
        <w:t>The total number of ATMs has increased from 16732 as on 31.03.2019 to 17388 as on 31.03.2020, thus showing an increase of 656 ATMs during the period.</w:t>
      </w:r>
    </w:p>
    <w:p w:rsidR="00C74D8F" w:rsidRPr="00DB4BD1" w:rsidRDefault="00C74D8F" w:rsidP="00C74D8F">
      <w:pPr>
        <w:pStyle w:val="ListParagraph"/>
        <w:numPr>
          <w:ilvl w:val="0"/>
          <w:numId w:val="13"/>
        </w:numPr>
        <w:spacing w:line="23" w:lineRule="atLeast"/>
        <w:rPr>
          <w:rFonts w:ascii="Arial" w:hAnsi="Arial" w:cs="Arial"/>
          <w:sz w:val="23"/>
          <w:szCs w:val="23"/>
        </w:rPr>
      </w:pPr>
      <w:r w:rsidRPr="00DB4BD1">
        <w:rPr>
          <w:rFonts w:ascii="Arial" w:hAnsi="Arial" w:cs="Arial"/>
          <w:sz w:val="23"/>
          <w:szCs w:val="23"/>
        </w:rPr>
        <w:t xml:space="preserve">The no. of ATMs were reduced in Semi Urban areas.  </w:t>
      </w:r>
    </w:p>
    <w:p w:rsidR="006945D3" w:rsidRPr="00D51BA2" w:rsidRDefault="006945D3" w:rsidP="0015713A">
      <w:pPr>
        <w:pStyle w:val="ListParagraph"/>
        <w:numPr>
          <w:ilvl w:val="0"/>
          <w:numId w:val="13"/>
        </w:numPr>
        <w:spacing w:line="23" w:lineRule="atLeast"/>
        <w:rPr>
          <w:rFonts w:ascii="Arial" w:hAnsi="Arial" w:cs="Arial"/>
          <w:sz w:val="23"/>
          <w:szCs w:val="23"/>
        </w:rPr>
      </w:pPr>
      <w:r w:rsidRPr="00DB4BD1">
        <w:rPr>
          <w:rFonts w:ascii="Arial" w:hAnsi="Arial" w:cs="Arial"/>
          <w:sz w:val="23"/>
          <w:szCs w:val="23"/>
        </w:rPr>
        <w:t xml:space="preserve">Bank wise No. of ATMs in the state is provided in </w:t>
      </w:r>
      <w:r w:rsidR="00D51BA2" w:rsidRPr="00D51BA2">
        <w:rPr>
          <w:rFonts w:ascii="Arial" w:hAnsi="Arial" w:cs="Arial"/>
          <w:sz w:val="23"/>
          <w:szCs w:val="23"/>
        </w:rPr>
        <w:t>a</w:t>
      </w:r>
      <w:r w:rsidRPr="00D51BA2">
        <w:rPr>
          <w:rFonts w:ascii="Arial" w:hAnsi="Arial" w:cs="Arial"/>
          <w:sz w:val="23"/>
          <w:szCs w:val="23"/>
        </w:rPr>
        <w:t>nnexure</w:t>
      </w:r>
      <w:r w:rsidR="00483059" w:rsidRPr="00D51BA2">
        <w:rPr>
          <w:rFonts w:ascii="Arial" w:hAnsi="Arial" w:cs="Arial"/>
          <w:sz w:val="23"/>
          <w:szCs w:val="23"/>
        </w:rPr>
        <w:t xml:space="preserve"> 23</w:t>
      </w:r>
      <w:r w:rsidR="007043BF" w:rsidRPr="00D51BA2">
        <w:rPr>
          <w:rFonts w:ascii="Arial" w:hAnsi="Arial" w:cs="Arial"/>
          <w:sz w:val="23"/>
          <w:szCs w:val="23"/>
        </w:rPr>
        <w:t xml:space="preserve"> (</w:t>
      </w:r>
      <w:r w:rsidR="0005659C" w:rsidRPr="00D51BA2">
        <w:rPr>
          <w:rFonts w:ascii="Arial" w:hAnsi="Arial" w:cs="Arial"/>
          <w:sz w:val="23"/>
          <w:szCs w:val="23"/>
        </w:rPr>
        <w:t>Page no</w:t>
      </w:r>
      <w:r w:rsidR="00BF3028" w:rsidRPr="00D51BA2">
        <w:rPr>
          <w:rFonts w:ascii="Arial" w:hAnsi="Arial" w:cs="Arial"/>
          <w:sz w:val="23"/>
          <w:szCs w:val="23"/>
        </w:rPr>
        <w:t>.</w:t>
      </w:r>
      <w:r w:rsidR="007043BF" w:rsidRPr="00D51BA2">
        <w:rPr>
          <w:rFonts w:ascii="Arial" w:hAnsi="Arial" w:cs="Arial"/>
          <w:sz w:val="23"/>
          <w:szCs w:val="23"/>
        </w:rPr>
        <w:t>187)</w:t>
      </w:r>
    </w:p>
    <w:p w:rsidR="00A02B3A" w:rsidRPr="00DB4BD1" w:rsidRDefault="00A02B3A" w:rsidP="00A02B3A">
      <w:pPr>
        <w:pStyle w:val="ListParagraph"/>
        <w:spacing w:line="23" w:lineRule="atLeast"/>
        <w:ind w:left="1080"/>
        <w:rPr>
          <w:rFonts w:ascii="Arial" w:hAnsi="Arial" w:cs="Arial"/>
          <w:sz w:val="23"/>
          <w:szCs w:val="23"/>
        </w:rPr>
      </w:pPr>
    </w:p>
    <w:p w:rsidR="0073709D" w:rsidRPr="00D51BA2" w:rsidRDefault="0073709D" w:rsidP="0073709D">
      <w:pPr>
        <w:spacing w:line="23" w:lineRule="atLeast"/>
        <w:rPr>
          <w:b/>
          <w:sz w:val="23"/>
          <w:szCs w:val="23"/>
        </w:rPr>
      </w:pPr>
      <w:r w:rsidRPr="00DB4BD1">
        <w:rPr>
          <w:b/>
          <w:sz w:val="23"/>
          <w:szCs w:val="23"/>
        </w:rPr>
        <w:lastRenderedPageBreak/>
        <w:t xml:space="preserve">10.4: Representations of the peoples’ representatives referred by the RBI and Chief Secretary for opening of branches: </w:t>
      </w:r>
      <w:r w:rsidRPr="00DB4BD1">
        <w:rPr>
          <w:sz w:val="23"/>
          <w:szCs w:val="23"/>
        </w:rPr>
        <w:t xml:space="preserve">Shri. </w:t>
      </w:r>
      <w:proofErr w:type="spellStart"/>
      <w:r w:rsidRPr="00DB4BD1">
        <w:rPr>
          <w:sz w:val="23"/>
          <w:szCs w:val="23"/>
        </w:rPr>
        <w:t>ShivkumarUdasi</w:t>
      </w:r>
      <w:proofErr w:type="spellEnd"/>
      <w:r w:rsidRPr="00DB4BD1">
        <w:rPr>
          <w:sz w:val="23"/>
          <w:szCs w:val="23"/>
        </w:rPr>
        <w:t xml:space="preserve">, </w:t>
      </w:r>
      <w:proofErr w:type="spellStart"/>
      <w:r w:rsidRPr="00DB4BD1">
        <w:rPr>
          <w:sz w:val="23"/>
          <w:szCs w:val="23"/>
        </w:rPr>
        <w:t>Hon’ble</w:t>
      </w:r>
      <w:proofErr w:type="spellEnd"/>
      <w:r w:rsidRPr="00DB4BD1">
        <w:rPr>
          <w:sz w:val="23"/>
          <w:szCs w:val="23"/>
        </w:rPr>
        <w:t xml:space="preserve"> Member of Parliament, </w:t>
      </w:r>
      <w:proofErr w:type="spellStart"/>
      <w:r w:rsidRPr="00DB4BD1">
        <w:rPr>
          <w:sz w:val="23"/>
          <w:szCs w:val="23"/>
        </w:rPr>
        <w:t>LokSabha</w:t>
      </w:r>
      <w:proofErr w:type="spellEnd"/>
      <w:r w:rsidRPr="00DB4BD1">
        <w:rPr>
          <w:sz w:val="23"/>
          <w:szCs w:val="23"/>
        </w:rPr>
        <w:t xml:space="preserve"> has requested to open a bank branch in </w:t>
      </w:r>
      <w:proofErr w:type="spellStart"/>
      <w:r w:rsidRPr="00DB4BD1">
        <w:rPr>
          <w:sz w:val="23"/>
          <w:szCs w:val="23"/>
        </w:rPr>
        <w:t>Peta</w:t>
      </w:r>
      <w:proofErr w:type="spellEnd"/>
      <w:r w:rsidRPr="00DB4BD1">
        <w:rPr>
          <w:sz w:val="23"/>
          <w:szCs w:val="23"/>
        </w:rPr>
        <w:t xml:space="preserve"> –</w:t>
      </w:r>
      <w:proofErr w:type="spellStart"/>
      <w:r w:rsidRPr="00DB4BD1">
        <w:rPr>
          <w:sz w:val="23"/>
          <w:szCs w:val="23"/>
        </w:rPr>
        <w:t>Alur</w:t>
      </w:r>
      <w:proofErr w:type="spellEnd"/>
      <w:r w:rsidRPr="00DB4BD1">
        <w:rPr>
          <w:sz w:val="23"/>
          <w:szCs w:val="23"/>
        </w:rPr>
        <w:t xml:space="preserve"> village of </w:t>
      </w:r>
      <w:proofErr w:type="spellStart"/>
      <w:r w:rsidRPr="00DB4BD1">
        <w:rPr>
          <w:sz w:val="23"/>
          <w:szCs w:val="23"/>
        </w:rPr>
        <w:t>MundaragiTaluk</w:t>
      </w:r>
      <w:proofErr w:type="spellEnd"/>
      <w:r w:rsidRPr="00DB4BD1">
        <w:rPr>
          <w:sz w:val="23"/>
          <w:szCs w:val="23"/>
        </w:rPr>
        <w:t xml:space="preserve">, </w:t>
      </w:r>
      <w:proofErr w:type="spellStart"/>
      <w:r w:rsidRPr="00DB4BD1">
        <w:rPr>
          <w:sz w:val="23"/>
          <w:szCs w:val="23"/>
        </w:rPr>
        <w:t>Gadag</w:t>
      </w:r>
      <w:proofErr w:type="spellEnd"/>
      <w:r w:rsidRPr="00DB4BD1">
        <w:rPr>
          <w:sz w:val="23"/>
          <w:szCs w:val="23"/>
        </w:rPr>
        <w:t xml:space="preserve"> District which is a part of his Parliamentary constituency. The village is having more than 6500 population and nearby 4 villages are having population of around 10000. In total about 16500 population. The issue has been already discussed in DLRC meeting. The </w:t>
      </w:r>
      <w:proofErr w:type="spellStart"/>
      <w:r w:rsidRPr="00DB4BD1">
        <w:rPr>
          <w:sz w:val="23"/>
          <w:szCs w:val="23"/>
        </w:rPr>
        <w:t>Peta</w:t>
      </w:r>
      <w:proofErr w:type="spellEnd"/>
      <w:r w:rsidRPr="00DB4BD1">
        <w:rPr>
          <w:sz w:val="23"/>
          <w:szCs w:val="23"/>
        </w:rPr>
        <w:t xml:space="preserve"> – </w:t>
      </w:r>
      <w:proofErr w:type="spellStart"/>
      <w:r w:rsidRPr="00DB4BD1">
        <w:rPr>
          <w:sz w:val="23"/>
          <w:szCs w:val="23"/>
        </w:rPr>
        <w:t>Alur</w:t>
      </w:r>
      <w:proofErr w:type="spellEnd"/>
      <w:r w:rsidRPr="00DB4BD1">
        <w:rPr>
          <w:sz w:val="23"/>
          <w:szCs w:val="23"/>
        </w:rPr>
        <w:t xml:space="preserve"> village presently serviced by KVGB by their </w:t>
      </w:r>
      <w:proofErr w:type="spellStart"/>
      <w:r w:rsidRPr="00DB4BD1">
        <w:rPr>
          <w:sz w:val="23"/>
          <w:szCs w:val="23"/>
        </w:rPr>
        <w:t>Mevundi</w:t>
      </w:r>
      <w:proofErr w:type="spellEnd"/>
      <w:r w:rsidRPr="00DB4BD1">
        <w:rPr>
          <w:sz w:val="23"/>
          <w:szCs w:val="23"/>
        </w:rPr>
        <w:t xml:space="preserve"> Branch situated at 7 </w:t>
      </w:r>
      <w:proofErr w:type="spellStart"/>
      <w:r w:rsidRPr="00DB4BD1">
        <w:rPr>
          <w:sz w:val="23"/>
          <w:szCs w:val="23"/>
        </w:rPr>
        <w:t>kms</w:t>
      </w:r>
      <w:proofErr w:type="spellEnd"/>
      <w:r w:rsidRPr="00DB4BD1">
        <w:rPr>
          <w:sz w:val="23"/>
          <w:szCs w:val="23"/>
        </w:rPr>
        <w:t xml:space="preserve"> away from the village. After thorough survey and since scope is there to open a bank branch LDCM, </w:t>
      </w:r>
      <w:proofErr w:type="spellStart"/>
      <w:r w:rsidRPr="00DB4BD1">
        <w:rPr>
          <w:sz w:val="23"/>
          <w:szCs w:val="23"/>
        </w:rPr>
        <w:t>Gadag</w:t>
      </w:r>
      <w:proofErr w:type="spellEnd"/>
      <w:r w:rsidRPr="00DB4BD1">
        <w:rPr>
          <w:sz w:val="23"/>
          <w:szCs w:val="23"/>
        </w:rPr>
        <w:t xml:space="preserve"> has recommended for opening of new branch of KVGB in </w:t>
      </w:r>
      <w:proofErr w:type="spellStart"/>
      <w:r w:rsidRPr="00DB4BD1">
        <w:rPr>
          <w:sz w:val="23"/>
          <w:szCs w:val="23"/>
        </w:rPr>
        <w:t>Peta-Alur</w:t>
      </w:r>
      <w:proofErr w:type="spellEnd"/>
      <w:r w:rsidRPr="00DB4BD1">
        <w:rPr>
          <w:sz w:val="23"/>
          <w:szCs w:val="23"/>
        </w:rPr>
        <w:t xml:space="preserve"> village. House to deliberate on this issue</w:t>
      </w:r>
      <w:r w:rsidRPr="00D51BA2">
        <w:rPr>
          <w:sz w:val="23"/>
          <w:szCs w:val="23"/>
        </w:rPr>
        <w:t xml:space="preserve">. </w:t>
      </w:r>
      <w:r w:rsidR="007043BF" w:rsidRPr="00D51BA2">
        <w:rPr>
          <w:sz w:val="23"/>
          <w:szCs w:val="23"/>
        </w:rPr>
        <w:t>(</w:t>
      </w:r>
      <w:r w:rsidRPr="00D51BA2">
        <w:rPr>
          <w:sz w:val="23"/>
          <w:szCs w:val="23"/>
        </w:rPr>
        <w:t>Annexure-</w:t>
      </w:r>
      <w:r w:rsidR="00483059" w:rsidRPr="00D51BA2">
        <w:rPr>
          <w:sz w:val="23"/>
          <w:szCs w:val="23"/>
        </w:rPr>
        <w:t>24</w:t>
      </w:r>
      <w:r w:rsidR="00C902D5" w:rsidRPr="00D51BA2">
        <w:rPr>
          <w:sz w:val="23"/>
          <w:szCs w:val="23"/>
        </w:rPr>
        <w:t>, page 188 to 192</w:t>
      </w:r>
      <w:r w:rsidRPr="00D51BA2">
        <w:rPr>
          <w:sz w:val="23"/>
          <w:szCs w:val="23"/>
        </w:rPr>
        <w:t>)</w:t>
      </w:r>
      <w:r w:rsidR="00C902D5" w:rsidRPr="00D51BA2">
        <w:rPr>
          <w:sz w:val="23"/>
          <w:szCs w:val="23"/>
        </w:rPr>
        <w:t>.</w:t>
      </w:r>
    </w:p>
    <w:p w:rsidR="009140AB" w:rsidRPr="00DB4BD1" w:rsidRDefault="009140AB" w:rsidP="00A02B3A">
      <w:pPr>
        <w:spacing w:line="23" w:lineRule="atLeast"/>
        <w:ind w:left="56" w:hanging="14"/>
        <w:rPr>
          <w:b/>
          <w:bCs/>
          <w:sz w:val="23"/>
          <w:szCs w:val="23"/>
        </w:rPr>
      </w:pPr>
      <w:bookmarkStart w:id="2" w:name="OLE_LINK8"/>
    </w:p>
    <w:p w:rsidR="00A02B3A" w:rsidRPr="00DB4BD1" w:rsidRDefault="00A02B3A" w:rsidP="00A02B3A">
      <w:pPr>
        <w:spacing w:line="23" w:lineRule="atLeast"/>
        <w:ind w:left="56" w:hanging="14"/>
        <w:rPr>
          <w:b/>
          <w:bCs/>
          <w:sz w:val="23"/>
          <w:szCs w:val="23"/>
        </w:rPr>
      </w:pPr>
      <w:r w:rsidRPr="00DB4BD1">
        <w:rPr>
          <w:b/>
          <w:bCs/>
          <w:sz w:val="23"/>
          <w:szCs w:val="23"/>
        </w:rPr>
        <w:t xml:space="preserve">AGENDA 11: REVIEW OF CREDIT DISBURSEMENT BY BANKS: </w:t>
      </w:r>
    </w:p>
    <w:p w:rsidR="00A02B3A" w:rsidRPr="00DB4BD1" w:rsidRDefault="00A02B3A" w:rsidP="00A02B3A">
      <w:pPr>
        <w:spacing w:line="23" w:lineRule="atLeast"/>
        <w:rPr>
          <w:b/>
          <w:sz w:val="23"/>
          <w:szCs w:val="23"/>
        </w:rPr>
      </w:pPr>
    </w:p>
    <w:p w:rsidR="00A02B3A" w:rsidRPr="00DB4BD1" w:rsidRDefault="00A02B3A" w:rsidP="00A02B3A">
      <w:pPr>
        <w:spacing w:line="23" w:lineRule="atLeast"/>
        <w:ind w:left="56"/>
        <w:rPr>
          <w:b/>
          <w:sz w:val="23"/>
          <w:szCs w:val="23"/>
        </w:rPr>
      </w:pPr>
      <w:r w:rsidRPr="00DB4BD1">
        <w:rPr>
          <w:b/>
          <w:sz w:val="23"/>
          <w:szCs w:val="23"/>
        </w:rPr>
        <w:t xml:space="preserve">11.1. Achievement </w:t>
      </w:r>
      <w:r w:rsidR="00F00AAD" w:rsidRPr="00DB4BD1">
        <w:rPr>
          <w:b/>
          <w:sz w:val="23"/>
          <w:szCs w:val="23"/>
        </w:rPr>
        <w:t>under ACP</w:t>
      </w:r>
      <w:r w:rsidRPr="00DB4BD1">
        <w:rPr>
          <w:b/>
          <w:sz w:val="23"/>
          <w:szCs w:val="23"/>
        </w:rPr>
        <w:t xml:space="preserve"> of the state, Priority Sector Lending </w:t>
      </w:r>
    </w:p>
    <w:p w:rsidR="00A02B3A" w:rsidRPr="00DB4BD1" w:rsidRDefault="00A02B3A" w:rsidP="00A02B3A">
      <w:pPr>
        <w:spacing w:line="23" w:lineRule="atLeast"/>
        <w:rPr>
          <w:b/>
          <w:sz w:val="23"/>
          <w:szCs w:val="23"/>
        </w:rPr>
      </w:pPr>
    </w:p>
    <w:bookmarkEnd w:id="2"/>
    <w:p w:rsidR="000467F2" w:rsidRPr="00DB4BD1" w:rsidRDefault="000467F2" w:rsidP="00A90B6D">
      <w:pPr>
        <w:spacing w:line="23" w:lineRule="atLeast"/>
        <w:rPr>
          <w:sz w:val="23"/>
          <w:szCs w:val="23"/>
        </w:rPr>
      </w:pPr>
    </w:p>
    <w:p w:rsidR="00A90B6D" w:rsidRPr="00DB4BD1" w:rsidRDefault="00A90B6D" w:rsidP="00A90B6D">
      <w:pPr>
        <w:spacing w:line="23" w:lineRule="atLeast"/>
        <w:rPr>
          <w:sz w:val="23"/>
          <w:szCs w:val="23"/>
        </w:rPr>
      </w:pPr>
      <w:r w:rsidRPr="00DB4BD1">
        <w:rPr>
          <w:sz w:val="23"/>
          <w:szCs w:val="23"/>
        </w:rPr>
        <w:t>The following table shows a comparative analysis of disbursement up to the quarter ending MARCH 2020 of FY 2019-20 vis-à-vis disbursements up to the quarter ending March 2019 of FY- 2018-19.</w:t>
      </w:r>
    </w:p>
    <w:p w:rsidR="000467F2" w:rsidRPr="00DB4BD1" w:rsidRDefault="000467F2" w:rsidP="00A90B6D">
      <w:pPr>
        <w:spacing w:line="23" w:lineRule="atLeast"/>
        <w:rPr>
          <w:sz w:val="23"/>
          <w:szCs w:val="23"/>
        </w:rPr>
      </w:pPr>
    </w:p>
    <w:p w:rsidR="00A02B3A" w:rsidRPr="00DB4BD1" w:rsidRDefault="00A02B3A" w:rsidP="00F00AAD">
      <w:pPr>
        <w:spacing w:line="23" w:lineRule="atLeast"/>
        <w:ind w:left="360"/>
        <w:jc w:val="center"/>
        <w:rPr>
          <w:b/>
          <w:sz w:val="23"/>
          <w:szCs w:val="23"/>
        </w:rPr>
      </w:pPr>
      <w:r w:rsidRPr="00DB4BD1">
        <w:rPr>
          <w:b/>
          <w:sz w:val="23"/>
          <w:szCs w:val="23"/>
        </w:rPr>
        <w:t>(</w:t>
      </w:r>
      <w:r w:rsidR="00F00AAD" w:rsidRPr="00DB4BD1">
        <w:rPr>
          <w:b/>
          <w:sz w:val="23"/>
          <w:szCs w:val="23"/>
        </w:rPr>
        <w:t>Amount in</w:t>
      </w:r>
      <w:r w:rsidRPr="00DB4BD1">
        <w:rPr>
          <w:b/>
          <w:sz w:val="23"/>
          <w:szCs w:val="23"/>
        </w:rPr>
        <w:t xml:space="preserve"> Cr)</w:t>
      </w:r>
    </w:p>
    <w:tbl>
      <w:tblPr>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4"/>
        <w:gridCol w:w="1322"/>
        <w:gridCol w:w="1065"/>
        <w:gridCol w:w="921"/>
        <w:gridCol w:w="949"/>
        <w:gridCol w:w="1044"/>
        <w:gridCol w:w="1227"/>
      </w:tblGrid>
      <w:tr w:rsidR="009215F6" w:rsidRPr="00DB4BD1" w:rsidTr="0049787B">
        <w:trPr>
          <w:trHeight w:val="271"/>
        </w:trPr>
        <w:tc>
          <w:tcPr>
            <w:tcW w:w="2514" w:type="dxa"/>
            <w:vMerge w:val="restart"/>
            <w:tcBorders>
              <w:top w:val="single" w:sz="4" w:space="0" w:color="auto"/>
              <w:left w:val="single" w:sz="4" w:space="0" w:color="auto"/>
              <w:bottom w:val="single" w:sz="4" w:space="0" w:color="auto"/>
              <w:right w:val="single" w:sz="4" w:space="0" w:color="auto"/>
            </w:tcBorders>
            <w:vAlign w:val="center"/>
            <w:hideMark/>
          </w:tcPr>
          <w:p w:rsidR="00A02B3A" w:rsidRPr="00DB4BD1" w:rsidRDefault="00A02B3A" w:rsidP="00A72F33">
            <w:pPr>
              <w:spacing w:line="23" w:lineRule="atLeast"/>
              <w:ind w:left="-28" w:right="-69"/>
              <w:jc w:val="center"/>
              <w:rPr>
                <w:b/>
                <w:sz w:val="23"/>
                <w:szCs w:val="23"/>
              </w:rPr>
            </w:pPr>
            <w:r w:rsidRPr="00DB4BD1">
              <w:rPr>
                <w:b/>
                <w:sz w:val="23"/>
                <w:szCs w:val="23"/>
              </w:rPr>
              <w:t>Sector</w:t>
            </w:r>
          </w:p>
        </w:tc>
        <w:tc>
          <w:tcPr>
            <w:tcW w:w="1322" w:type="dxa"/>
            <w:vMerge w:val="restart"/>
            <w:tcBorders>
              <w:top w:val="single" w:sz="4" w:space="0" w:color="auto"/>
              <w:left w:val="single" w:sz="4" w:space="0" w:color="auto"/>
              <w:bottom w:val="single" w:sz="4" w:space="0" w:color="auto"/>
              <w:right w:val="single" w:sz="4" w:space="0" w:color="auto"/>
            </w:tcBorders>
            <w:vAlign w:val="center"/>
            <w:hideMark/>
          </w:tcPr>
          <w:p w:rsidR="00A02B3A" w:rsidRPr="00DB4BD1" w:rsidRDefault="00A02B3A" w:rsidP="00A72F33">
            <w:pPr>
              <w:spacing w:line="23" w:lineRule="atLeast"/>
              <w:ind w:left="-108" w:right="-136"/>
              <w:jc w:val="center"/>
              <w:rPr>
                <w:b/>
                <w:sz w:val="23"/>
                <w:szCs w:val="23"/>
              </w:rPr>
            </w:pPr>
            <w:r w:rsidRPr="00DB4BD1">
              <w:rPr>
                <w:b/>
                <w:sz w:val="23"/>
                <w:szCs w:val="23"/>
              </w:rPr>
              <w:t>Annual Target 2018-19</w:t>
            </w:r>
          </w:p>
        </w:tc>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A02B3A" w:rsidRPr="00DB4BD1" w:rsidRDefault="00A02B3A" w:rsidP="00A72F33">
            <w:pPr>
              <w:spacing w:line="23" w:lineRule="atLeast"/>
              <w:ind w:left="-28" w:right="-69"/>
              <w:jc w:val="center"/>
              <w:rPr>
                <w:b/>
                <w:sz w:val="23"/>
                <w:szCs w:val="23"/>
              </w:rPr>
            </w:pPr>
            <w:r w:rsidRPr="00DB4BD1">
              <w:rPr>
                <w:b/>
                <w:sz w:val="23"/>
                <w:szCs w:val="23"/>
              </w:rPr>
              <w:t>March 2019</w:t>
            </w:r>
          </w:p>
        </w:tc>
        <w:tc>
          <w:tcPr>
            <w:tcW w:w="949" w:type="dxa"/>
            <w:vMerge w:val="restart"/>
            <w:tcBorders>
              <w:top w:val="single" w:sz="4" w:space="0" w:color="auto"/>
              <w:left w:val="single" w:sz="4" w:space="0" w:color="auto"/>
              <w:bottom w:val="single" w:sz="4" w:space="0" w:color="auto"/>
              <w:right w:val="single" w:sz="4" w:space="0" w:color="auto"/>
            </w:tcBorders>
            <w:vAlign w:val="center"/>
            <w:hideMark/>
          </w:tcPr>
          <w:p w:rsidR="00A02B3A" w:rsidRPr="00DB4BD1" w:rsidRDefault="00A02B3A" w:rsidP="00A72F33">
            <w:pPr>
              <w:spacing w:line="23" w:lineRule="atLeast"/>
              <w:ind w:left="-108" w:right="-136"/>
              <w:jc w:val="center"/>
              <w:rPr>
                <w:b/>
                <w:sz w:val="23"/>
                <w:szCs w:val="23"/>
              </w:rPr>
            </w:pPr>
            <w:r w:rsidRPr="00DB4BD1">
              <w:rPr>
                <w:b/>
                <w:sz w:val="23"/>
                <w:szCs w:val="23"/>
              </w:rPr>
              <w:t>Annual Target 2019-20</w:t>
            </w:r>
          </w:p>
        </w:tc>
        <w:tc>
          <w:tcPr>
            <w:tcW w:w="2271" w:type="dxa"/>
            <w:gridSpan w:val="2"/>
            <w:tcBorders>
              <w:top w:val="single" w:sz="4" w:space="0" w:color="auto"/>
              <w:left w:val="single" w:sz="4" w:space="0" w:color="auto"/>
              <w:bottom w:val="single" w:sz="4" w:space="0" w:color="auto"/>
              <w:right w:val="single" w:sz="4" w:space="0" w:color="auto"/>
            </w:tcBorders>
            <w:vAlign w:val="center"/>
            <w:hideMark/>
          </w:tcPr>
          <w:p w:rsidR="00A02B3A" w:rsidRPr="00DB4BD1" w:rsidRDefault="00A90B6D" w:rsidP="00A72F33">
            <w:pPr>
              <w:spacing w:line="23" w:lineRule="atLeast"/>
              <w:ind w:left="-28" w:right="-69"/>
              <w:jc w:val="center"/>
              <w:rPr>
                <w:b/>
                <w:sz w:val="23"/>
                <w:szCs w:val="23"/>
              </w:rPr>
            </w:pPr>
            <w:r w:rsidRPr="00DB4BD1">
              <w:rPr>
                <w:b/>
                <w:sz w:val="23"/>
                <w:szCs w:val="23"/>
              </w:rPr>
              <w:t>March 2020</w:t>
            </w:r>
          </w:p>
        </w:tc>
      </w:tr>
      <w:tr w:rsidR="009215F6" w:rsidRPr="00DB4BD1" w:rsidTr="0049787B">
        <w:trPr>
          <w:trHeight w:val="555"/>
        </w:trPr>
        <w:tc>
          <w:tcPr>
            <w:tcW w:w="2514" w:type="dxa"/>
            <w:vMerge/>
            <w:tcBorders>
              <w:top w:val="single" w:sz="4" w:space="0" w:color="auto"/>
              <w:left w:val="single" w:sz="4" w:space="0" w:color="auto"/>
              <w:bottom w:val="single" w:sz="4" w:space="0" w:color="auto"/>
              <w:right w:val="single" w:sz="4" w:space="0" w:color="auto"/>
            </w:tcBorders>
            <w:vAlign w:val="center"/>
            <w:hideMark/>
          </w:tcPr>
          <w:p w:rsidR="00A02B3A" w:rsidRPr="00DB4BD1" w:rsidRDefault="00A02B3A" w:rsidP="00A72F33">
            <w:pPr>
              <w:jc w:val="left"/>
              <w:rPr>
                <w:b/>
                <w:sz w:val="23"/>
                <w:szCs w:val="23"/>
              </w:rPr>
            </w:pPr>
          </w:p>
        </w:tc>
        <w:tc>
          <w:tcPr>
            <w:tcW w:w="1322" w:type="dxa"/>
            <w:vMerge/>
            <w:tcBorders>
              <w:top w:val="single" w:sz="4" w:space="0" w:color="auto"/>
              <w:left w:val="single" w:sz="4" w:space="0" w:color="auto"/>
              <w:bottom w:val="single" w:sz="4" w:space="0" w:color="auto"/>
              <w:right w:val="single" w:sz="4" w:space="0" w:color="auto"/>
            </w:tcBorders>
            <w:vAlign w:val="center"/>
            <w:hideMark/>
          </w:tcPr>
          <w:p w:rsidR="00A02B3A" w:rsidRPr="00DB4BD1" w:rsidRDefault="00A02B3A" w:rsidP="00A72F33">
            <w:pPr>
              <w:jc w:val="left"/>
              <w:rPr>
                <w:b/>
                <w:sz w:val="23"/>
                <w:szCs w:val="23"/>
              </w:rPr>
            </w:pPr>
          </w:p>
        </w:tc>
        <w:tc>
          <w:tcPr>
            <w:tcW w:w="1065" w:type="dxa"/>
            <w:tcBorders>
              <w:top w:val="single" w:sz="4" w:space="0" w:color="auto"/>
              <w:left w:val="single" w:sz="4" w:space="0" w:color="auto"/>
              <w:bottom w:val="single" w:sz="4" w:space="0" w:color="auto"/>
              <w:right w:val="single" w:sz="4" w:space="0" w:color="auto"/>
            </w:tcBorders>
            <w:vAlign w:val="center"/>
            <w:hideMark/>
          </w:tcPr>
          <w:p w:rsidR="00A02B3A" w:rsidRPr="00DB4BD1" w:rsidRDefault="00A02B3A" w:rsidP="002078C7">
            <w:pPr>
              <w:spacing w:line="23" w:lineRule="atLeast"/>
              <w:ind w:left="-108" w:right="-136"/>
              <w:jc w:val="center"/>
              <w:rPr>
                <w:bCs/>
                <w:sz w:val="23"/>
                <w:szCs w:val="23"/>
              </w:rPr>
            </w:pPr>
            <w:r w:rsidRPr="00DB4BD1">
              <w:rPr>
                <w:bCs/>
                <w:sz w:val="23"/>
                <w:szCs w:val="23"/>
              </w:rPr>
              <w:t>Achievement</w:t>
            </w:r>
          </w:p>
        </w:tc>
        <w:tc>
          <w:tcPr>
            <w:tcW w:w="921" w:type="dxa"/>
            <w:tcBorders>
              <w:top w:val="single" w:sz="4" w:space="0" w:color="auto"/>
              <w:left w:val="single" w:sz="4" w:space="0" w:color="auto"/>
              <w:bottom w:val="single" w:sz="4" w:space="0" w:color="auto"/>
              <w:right w:val="single" w:sz="4" w:space="0" w:color="auto"/>
            </w:tcBorders>
            <w:vAlign w:val="center"/>
            <w:hideMark/>
          </w:tcPr>
          <w:p w:rsidR="00A02B3A" w:rsidRPr="00DB4BD1" w:rsidRDefault="00A02B3A" w:rsidP="00A72F33">
            <w:pPr>
              <w:spacing w:line="23" w:lineRule="atLeast"/>
              <w:ind w:left="-108" w:right="-136"/>
              <w:jc w:val="center"/>
              <w:rPr>
                <w:bCs/>
                <w:sz w:val="23"/>
                <w:szCs w:val="23"/>
              </w:rPr>
            </w:pPr>
            <w:r w:rsidRPr="00DB4BD1">
              <w:rPr>
                <w:bCs/>
                <w:sz w:val="23"/>
                <w:szCs w:val="23"/>
              </w:rPr>
              <w:t>% Ach.</w:t>
            </w: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A02B3A" w:rsidRPr="00DB4BD1" w:rsidRDefault="00A02B3A" w:rsidP="00A72F33">
            <w:pPr>
              <w:jc w:val="left"/>
              <w:rPr>
                <w:b/>
                <w:sz w:val="23"/>
                <w:szCs w:val="23"/>
              </w:rPr>
            </w:pPr>
          </w:p>
        </w:tc>
        <w:tc>
          <w:tcPr>
            <w:tcW w:w="1044" w:type="dxa"/>
            <w:tcBorders>
              <w:top w:val="single" w:sz="4" w:space="0" w:color="auto"/>
              <w:left w:val="single" w:sz="4" w:space="0" w:color="auto"/>
              <w:bottom w:val="single" w:sz="4" w:space="0" w:color="auto"/>
              <w:right w:val="single" w:sz="4" w:space="0" w:color="auto"/>
            </w:tcBorders>
            <w:vAlign w:val="center"/>
            <w:hideMark/>
          </w:tcPr>
          <w:p w:rsidR="00A02B3A" w:rsidRPr="00DB4BD1" w:rsidRDefault="00A02B3A" w:rsidP="00A72F33">
            <w:pPr>
              <w:spacing w:line="23" w:lineRule="atLeast"/>
              <w:ind w:left="-108" w:right="-136"/>
              <w:jc w:val="center"/>
              <w:rPr>
                <w:bCs/>
                <w:sz w:val="23"/>
                <w:szCs w:val="23"/>
              </w:rPr>
            </w:pPr>
            <w:r w:rsidRPr="00DB4BD1">
              <w:rPr>
                <w:bCs/>
                <w:sz w:val="23"/>
                <w:szCs w:val="23"/>
              </w:rPr>
              <w:t>Achieve-</w:t>
            </w:r>
            <w:proofErr w:type="spellStart"/>
            <w:r w:rsidRPr="00DB4BD1">
              <w:rPr>
                <w:bCs/>
                <w:sz w:val="23"/>
                <w:szCs w:val="23"/>
              </w:rPr>
              <w:t>ment</w:t>
            </w:r>
            <w:proofErr w:type="spellEnd"/>
          </w:p>
        </w:tc>
        <w:tc>
          <w:tcPr>
            <w:tcW w:w="1227" w:type="dxa"/>
            <w:tcBorders>
              <w:top w:val="single" w:sz="4" w:space="0" w:color="auto"/>
              <w:left w:val="single" w:sz="4" w:space="0" w:color="auto"/>
              <w:bottom w:val="single" w:sz="4" w:space="0" w:color="auto"/>
              <w:right w:val="single" w:sz="4" w:space="0" w:color="auto"/>
            </w:tcBorders>
            <w:vAlign w:val="center"/>
            <w:hideMark/>
          </w:tcPr>
          <w:p w:rsidR="00A02B3A" w:rsidRPr="00DB4BD1" w:rsidRDefault="00A02B3A" w:rsidP="00A72F33">
            <w:pPr>
              <w:spacing w:line="23" w:lineRule="atLeast"/>
              <w:ind w:left="-108" w:right="-136"/>
              <w:jc w:val="center"/>
              <w:rPr>
                <w:bCs/>
                <w:sz w:val="23"/>
                <w:szCs w:val="23"/>
              </w:rPr>
            </w:pPr>
            <w:r w:rsidRPr="00DB4BD1">
              <w:rPr>
                <w:bCs/>
                <w:sz w:val="23"/>
                <w:szCs w:val="23"/>
              </w:rPr>
              <w:t>% Ach.</w:t>
            </w:r>
          </w:p>
        </w:tc>
      </w:tr>
      <w:tr w:rsidR="009215F6" w:rsidRPr="00DB4BD1" w:rsidTr="0049787B">
        <w:trPr>
          <w:trHeight w:val="271"/>
        </w:trPr>
        <w:tc>
          <w:tcPr>
            <w:tcW w:w="2514" w:type="dxa"/>
            <w:tcBorders>
              <w:top w:val="single" w:sz="4" w:space="0" w:color="auto"/>
              <w:left w:val="single" w:sz="4" w:space="0" w:color="auto"/>
              <w:bottom w:val="single" w:sz="4" w:space="0" w:color="auto"/>
              <w:right w:val="single" w:sz="4" w:space="0" w:color="auto"/>
            </w:tcBorders>
            <w:hideMark/>
          </w:tcPr>
          <w:p w:rsidR="00A90B6D" w:rsidRPr="00DB4BD1" w:rsidRDefault="00A90B6D" w:rsidP="00A90B6D">
            <w:pPr>
              <w:keepNext/>
              <w:spacing w:line="23" w:lineRule="atLeast"/>
              <w:ind w:left="-28" w:right="-69"/>
              <w:outlineLvl w:val="2"/>
              <w:rPr>
                <w:bCs/>
                <w:sz w:val="23"/>
                <w:szCs w:val="23"/>
              </w:rPr>
            </w:pPr>
            <w:r w:rsidRPr="00DB4BD1">
              <w:rPr>
                <w:bCs/>
                <w:sz w:val="23"/>
                <w:szCs w:val="23"/>
              </w:rPr>
              <w:t>Short Term Loan</w:t>
            </w:r>
          </w:p>
        </w:tc>
        <w:tc>
          <w:tcPr>
            <w:tcW w:w="1322"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spacing w:line="23" w:lineRule="atLeast"/>
              <w:ind w:left="-28" w:right="-24"/>
              <w:jc w:val="right"/>
              <w:rPr>
                <w:bCs/>
                <w:sz w:val="23"/>
                <w:szCs w:val="23"/>
              </w:rPr>
            </w:pPr>
            <w:r w:rsidRPr="00DB4BD1">
              <w:rPr>
                <w:bCs/>
                <w:sz w:val="23"/>
                <w:szCs w:val="23"/>
              </w:rPr>
              <w:t>64972</w:t>
            </w:r>
          </w:p>
        </w:tc>
        <w:tc>
          <w:tcPr>
            <w:tcW w:w="1065"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spacing w:line="23" w:lineRule="atLeast"/>
              <w:ind w:left="-28" w:right="-24"/>
              <w:jc w:val="right"/>
              <w:rPr>
                <w:bCs/>
                <w:sz w:val="23"/>
                <w:szCs w:val="23"/>
              </w:rPr>
            </w:pPr>
            <w:r w:rsidRPr="00DB4BD1">
              <w:rPr>
                <w:bCs/>
                <w:sz w:val="23"/>
                <w:szCs w:val="23"/>
              </w:rPr>
              <w:t>37824</w:t>
            </w:r>
          </w:p>
        </w:tc>
        <w:tc>
          <w:tcPr>
            <w:tcW w:w="921"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spacing w:line="23" w:lineRule="atLeast"/>
              <w:ind w:left="-28" w:right="-24"/>
              <w:jc w:val="right"/>
              <w:rPr>
                <w:bCs/>
                <w:sz w:val="23"/>
                <w:szCs w:val="23"/>
              </w:rPr>
            </w:pPr>
            <w:r w:rsidRPr="00DB4BD1">
              <w:rPr>
                <w:bCs/>
                <w:sz w:val="23"/>
                <w:szCs w:val="23"/>
              </w:rPr>
              <w:t>58.22</w:t>
            </w:r>
          </w:p>
        </w:tc>
        <w:tc>
          <w:tcPr>
            <w:tcW w:w="949" w:type="dxa"/>
            <w:tcBorders>
              <w:top w:val="single" w:sz="4" w:space="0" w:color="auto"/>
              <w:left w:val="single" w:sz="4" w:space="0" w:color="auto"/>
              <w:bottom w:val="single" w:sz="4" w:space="0" w:color="auto"/>
              <w:right w:val="single" w:sz="4" w:space="0" w:color="auto"/>
            </w:tcBorders>
            <w:vAlign w:val="center"/>
            <w:hideMark/>
          </w:tcPr>
          <w:p w:rsidR="00A90B6D" w:rsidRPr="00DB4BD1" w:rsidRDefault="00A90B6D" w:rsidP="00A90B6D">
            <w:pPr>
              <w:spacing w:line="23" w:lineRule="atLeast"/>
              <w:ind w:left="-28" w:right="-24"/>
              <w:jc w:val="right"/>
              <w:rPr>
                <w:bCs/>
                <w:sz w:val="23"/>
                <w:szCs w:val="23"/>
              </w:rPr>
            </w:pPr>
            <w:r w:rsidRPr="00DB4BD1">
              <w:rPr>
                <w:bCs/>
                <w:sz w:val="23"/>
                <w:szCs w:val="23"/>
              </w:rPr>
              <w:t>72816</w:t>
            </w:r>
          </w:p>
        </w:tc>
        <w:tc>
          <w:tcPr>
            <w:tcW w:w="1044" w:type="dxa"/>
            <w:tcBorders>
              <w:top w:val="single" w:sz="4" w:space="0" w:color="auto"/>
              <w:left w:val="single" w:sz="4" w:space="0" w:color="auto"/>
              <w:bottom w:val="single" w:sz="4" w:space="0" w:color="auto"/>
              <w:right w:val="single" w:sz="4" w:space="0" w:color="auto"/>
            </w:tcBorders>
            <w:vAlign w:val="center"/>
            <w:hideMark/>
          </w:tcPr>
          <w:p w:rsidR="00A90B6D" w:rsidRPr="00DB4BD1" w:rsidRDefault="00A90B6D" w:rsidP="00A90B6D">
            <w:pPr>
              <w:keepNext/>
              <w:spacing w:line="23" w:lineRule="atLeast"/>
              <w:ind w:left="-28" w:right="-24"/>
              <w:jc w:val="right"/>
              <w:outlineLvl w:val="2"/>
              <w:rPr>
                <w:bCs/>
                <w:sz w:val="23"/>
                <w:szCs w:val="23"/>
              </w:rPr>
            </w:pPr>
            <w:r w:rsidRPr="00DB4BD1">
              <w:rPr>
                <w:bCs/>
                <w:sz w:val="23"/>
                <w:szCs w:val="23"/>
              </w:rPr>
              <w:t>57804</w:t>
            </w:r>
          </w:p>
        </w:tc>
        <w:tc>
          <w:tcPr>
            <w:tcW w:w="1227"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jc w:val="right"/>
              <w:rPr>
                <w:sz w:val="23"/>
                <w:szCs w:val="23"/>
                <w:lang w:val="en-IN" w:eastAsia="en-IN"/>
              </w:rPr>
            </w:pPr>
            <w:r w:rsidRPr="00DB4BD1">
              <w:rPr>
                <w:sz w:val="23"/>
                <w:szCs w:val="23"/>
              </w:rPr>
              <w:t>79.38</w:t>
            </w:r>
          </w:p>
        </w:tc>
      </w:tr>
      <w:tr w:rsidR="009215F6" w:rsidRPr="00DB4BD1" w:rsidTr="0049787B">
        <w:trPr>
          <w:trHeight w:val="271"/>
        </w:trPr>
        <w:tc>
          <w:tcPr>
            <w:tcW w:w="2514" w:type="dxa"/>
            <w:tcBorders>
              <w:top w:val="single" w:sz="4" w:space="0" w:color="auto"/>
              <w:left w:val="single" w:sz="4" w:space="0" w:color="auto"/>
              <w:bottom w:val="single" w:sz="4" w:space="0" w:color="auto"/>
              <w:right w:val="single" w:sz="4" w:space="0" w:color="auto"/>
            </w:tcBorders>
            <w:hideMark/>
          </w:tcPr>
          <w:p w:rsidR="00A90B6D" w:rsidRPr="00DB4BD1" w:rsidRDefault="00A90B6D" w:rsidP="00A90B6D">
            <w:pPr>
              <w:keepNext/>
              <w:spacing w:line="23" w:lineRule="atLeast"/>
              <w:ind w:left="-28" w:right="-69"/>
              <w:outlineLvl w:val="2"/>
              <w:rPr>
                <w:bCs/>
                <w:sz w:val="23"/>
                <w:szCs w:val="23"/>
              </w:rPr>
            </w:pPr>
            <w:proofErr w:type="spellStart"/>
            <w:r w:rsidRPr="00DB4BD1">
              <w:rPr>
                <w:bCs/>
                <w:sz w:val="23"/>
                <w:szCs w:val="23"/>
              </w:rPr>
              <w:t>Agri</w:t>
            </w:r>
            <w:proofErr w:type="spellEnd"/>
            <w:r w:rsidRPr="00DB4BD1">
              <w:rPr>
                <w:bCs/>
                <w:sz w:val="23"/>
                <w:szCs w:val="23"/>
              </w:rPr>
              <w:t xml:space="preserve"> Term Loan </w:t>
            </w:r>
          </w:p>
        </w:tc>
        <w:tc>
          <w:tcPr>
            <w:tcW w:w="1322"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spacing w:line="23" w:lineRule="atLeast"/>
              <w:ind w:left="-28" w:right="-24"/>
              <w:jc w:val="right"/>
              <w:rPr>
                <w:bCs/>
                <w:sz w:val="23"/>
                <w:szCs w:val="23"/>
              </w:rPr>
            </w:pPr>
            <w:r w:rsidRPr="00DB4BD1">
              <w:rPr>
                <w:bCs/>
                <w:sz w:val="23"/>
                <w:szCs w:val="23"/>
              </w:rPr>
              <w:t>33683</w:t>
            </w:r>
          </w:p>
        </w:tc>
        <w:tc>
          <w:tcPr>
            <w:tcW w:w="1065"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spacing w:line="23" w:lineRule="atLeast"/>
              <w:ind w:left="-28" w:right="-24"/>
              <w:jc w:val="right"/>
              <w:rPr>
                <w:bCs/>
                <w:sz w:val="23"/>
                <w:szCs w:val="23"/>
              </w:rPr>
            </w:pPr>
            <w:r w:rsidRPr="00DB4BD1">
              <w:rPr>
                <w:bCs/>
                <w:sz w:val="23"/>
                <w:szCs w:val="23"/>
              </w:rPr>
              <w:t>31879</w:t>
            </w:r>
          </w:p>
        </w:tc>
        <w:tc>
          <w:tcPr>
            <w:tcW w:w="921"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spacing w:line="23" w:lineRule="atLeast"/>
              <w:ind w:left="-28" w:right="-24"/>
              <w:jc w:val="right"/>
              <w:rPr>
                <w:bCs/>
                <w:sz w:val="23"/>
                <w:szCs w:val="23"/>
              </w:rPr>
            </w:pPr>
            <w:r w:rsidRPr="00DB4BD1">
              <w:rPr>
                <w:bCs/>
                <w:sz w:val="23"/>
                <w:szCs w:val="23"/>
              </w:rPr>
              <w:t>94.64</w:t>
            </w:r>
          </w:p>
        </w:tc>
        <w:tc>
          <w:tcPr>
            <w:tcW w:w="949" w:type="dxa"/>
            <w:tcBorders>
              <w:top w:val="single" w:sz="4" w:space="0" w:color="auto"/>
              <w:left w:val="single" w:sz="4" w:space="0" w:color="auto"/>
              <w:bottom w:val="single" w:sz="4" w:space="0" w:color="auto"/>
              <w:right w:val="single" w:sz="4" w:space="0" w:color="auto"/>
            </w:tcBorders>
            <w:vAlign w:val="center"/>
            <w:hideMark/>
          </w:tcPr>
          <w:p w:rsidR="00A90B6D" w:rsidRPr="00DB4BD1" w:rsidRDefault="00A90B6D" w:rsidP="00A90B6D">
            <w:pPr>
              <w:spacing w:line="23" w:lineRule="atLeast"/>
              <w:ind w:left="-28" w:right="-24"/>
              <w:jc w:val="right"/>
              <w:rPr>
                <w:bCs/>
                <w:kern w:val="36"/>
                <w:sz w:val="23"/>
                <w:szCs w:val="23"/>
              </w:rPr>
            </w:pPr>
            <w:r w:rsidRPr="00DB4BD1">
              <w:rPr>
                <w:bCs/>
                <w:kern w:val="36"/>
                <w:sz w:val="23"/>
                <w:szCs w:val="23"/>
              </w:rPr>
              <w:t>42122</w:t>
            </w:r>
          </w:p>
        </w:tc>
        <w:tc>
          <w:tcPr>
            <w:tcW w:w="1044" w:type="dxa"/>
            <w:tcBorders>
              <w:top w:val="single" w:sz="4" w:space="0" w:color="auto"/>
              <w:left w:val="single" w:sz="4" w:space="0" w:color="auto"/>
              <w:bottom w:val="single" w:sz="4" w:space="0" w:color="auto"/>
              <w:right w:val="single" w:sz="4" w:space="0" w:color="auto"/>
            </w:tcBorders>
            <w:vAlign w:val="center"/>
            <w:hideMark/>
          </w:tcPr>
          <w:p w:rsidR="00A90B6D" w:rsidRPr="00DB4BD1" w:rsidRDefault="00A90B6D" w:rsidP="00A90B6D">
            <w:pPr>
              <w:keepNext/>
              <w:spacing w:line="23" w:lineRule="atLeast"/>
              <w:ind w:left="-28" w:right="-24"/>
              <w:jc w:val="right"/>
              <w:outlineLvl w:val="2"/>
              <w:rPr>
                <w:bCs/>
                <w:kern w:val="36"/>
                <w:sz w:val="23"/>
                <w:szCs w:val="23"/>
                <w:lang w:eastAsia="en-IN"/>
              </w:rPr>
            </w:pPr>
            <w:r w:rsidRPr="00DB4BD1">
              <w:rPr>
                <w:bCs/>
                <w:kern w:val="36"/>
                <w:sz w:val="23"/>
                <w:szCs w:val="23"/>
                <w:lang w:eastAsia="en-IN"/>
              </w:rPr>
              <w:t>33733</w:t>
            </w:r>
          </w:p>
        </w:tc>
        <w:tc>
          <w:tcPr>
            <w:tcW w:w="1227"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jc w:val="right"/>
              <w:rPr>
                <w:sz w:val="23"/>
                <w:szCs w:val="23"/>
              </w:rPr>
            </w:pPr>
            <w:r w:rsidRPr="00DB4BD1">
              <w:rPr>
                <w:sz w:val="23"/>
                <w:szCs w:val="23"/>
              </w:rPr>
              <w:t>80.08</w:t>
            </w:r>
          </w:p>
        </w:tc>
      </w:tr>
      <w:tr w:rsidR="009215F6" w:rsidRPr="00DB4BD1" w:rsidTr="0049787B">
        <w:trPr>
          <w:trHeight w:val="271"/>
        </w:trPr>
        <w:tc>
          <w:tcPr>
            <w:tcW w:w="2514" w:type="dxa"/>
            <w:tcBorders>
              <w:top w:val="single" w:sz="4" w:space="0" w:color="auto"/>
              <w:left w:val="single" w:sz="4" w:space="0" w:color="auto"/>
              <w:bottom w:val="single" w:sz="4" w:space="0" w:color="auto"/>
              <w:right w:val="single" w:sz="4" w:space="0" w:color="auto"/>
            </w:tcBorders>
            <w:hideMark/>
          </w:tcPr>
          <w:p w:rsidR="00A90B6D" w:rsidRPr="00DB4BD1" w:rsidRDefault="00A90B6D" w:rsidP="00A90B6D">
            <w:pPr>
              <w:keepNext/>
              <w:spacing w:line="23" w:lineRule="atLeast"/>
              <w:ind w:left="-28" w:right="-69"/>
              <w:outlineLvl w:val="2"/>
              <w:rPr>
                <w:bCs/>
                <w:sz w:val="23"/>
                <w:szCs w:val="23"/>
              </w:rPr>
            </w:pPr>
            <w:r w:rsidRPr="00DB4BD1">
              <w:rPr>
                <w:bCs/>
                <w:sz w:val="23"/>
                <w:szCs w:val="23"/>
              </w:rPr>
              <w:t xml:space="preserve">Total </w:t>
            </w:r>
            <w:proofErr w:type="spellStart"/>
            <w:r w:rsidRPr="00DB4BD1">
              <w:rPr>
                <w:bCs/>
                <w:sz w:val="23"/>
                <w:szCs w:val="23"/>
              </w:rPr>
              <w:t>Agri</w:t>
            </w:r>
            <w:proofErr w:type="spellEnd"/>
            <w:r w:rsidRPr="00DB4BD1">
              <w:rPr>
                <w:bCs/>
                <w:sz w:val="23"/>
                <w:szCs w:val="23"/>
              </w:rPr>
              <w:t xml:space="preserve"> Loans</w:t>
            </w:r>
          </w:p>
        </w:tc>
        <w:tc>
          <w:tcPr>
            <w:tcW w:w="1322"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spacing w:line="23" w:lineRule="atLeast"/>
              <w:ind w:left="-28" w:right="-24"/>
              <w:jc w:val="right"/>
              <w:rPr>
                <w:bCs/>
                <w:sz w:val="23"/>
                <w:szCs w:val="23"/>
              </w:rPr>
            </w:pPr>
            <w:r w:rsidRPr="00DB4BD1">
              <w:rPr>
                <w:bCs/>
                <w:sz w:val="23"/>
                <w:szCs w:val="23"/>
              </w:rPr>
              <w:t>98655</w:t>
            </w:r>
          </w:p>
        </w:tc>
        <w:tc>
          <w:tcPr>
            <w:tcW w:w="1065"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spacing w:line="23" w:lineRule="atLeast"/>
              <w:ind w:left="-28" w:right="-24"/>
              <w:jc w:val="right"/>
              <w:rPr>
                <w:bCs/>
                <w:sz w:val="23"/>
                <w:szCs w:val="23"/>
              </w:rPr>
            </w:pPr>
            <w:r w:rsidRPr="00DB4BD1">
              <w:rPr>
                <w:bCs/>
                <w:sz w:val="23"/>
                <w:szCs w:val="23"/>
              </w:rPr>
              <w:t>69703</w:t>
            </w:r>
          </w:p>
        </w:tc>
        <w:tc>
          <w:tcPr>
            <w:tcW w:w="921"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spacing w:line="23" w:lineRule="atLeast"/>
              <w:ind w:left="-28" w:right="-24"/>
              <w:jc w:val="right"/>
              <w:rPr>
                <w:bCs/>
                <w:sz w:val="23"/>
                <w:szCs w:val="23"/>
              </w:rPr>
            </w:pPr>
            <w:r w:rsidRPr="00DB4BD1">
              <w:rPr>
                <w:bCs/>
                <w:sz w:val="23"/>
                <w:szCs w:val="23"/>
              </w:rPr>
              <w:t>70.65</w:t>
            </w:r>
          </w:p>
        </w:tc>
        <w:tc>
          <w:tcPr>
            <w:tcW w:w="949" w:type="dxa"/>
            <w:tcBorders>
              <w:top w:val="single" w:sz="4" w:space="0" w:color="auto"/>
              <w:left w:val="single" w:sz="4" w:space="0" w:color="auto"/>
              <w:bottom w:val="single" w:sz="4" w:space="0" w:color="auto"/>
              <w:right w:val="single" w:sz="4" w:space="0" w:color="auto"/>
            </w:tcBorders>
            <w:vAlign w:val="center"/>
            <w:hideMark/>
          </w:tcPr>
          <w:p w:rsidR="00A90B6D" w:rsidRPr="00DB4BD1" w:rsidRDefault="00A90B6D" w:rsidP="00A90B6D">
            <w:pPr>
              <w:spacing w:line="23" w:lineRule="atLeast"/>
              <w:ind w:left="-28" w:right="-24"/>
              <w:jc w:val="right"/>
              <w:rPr>
                <w:bCs/>
                <w:kern w:val="36"/>
                <w:sz w:val="23"/>
                <w:szCs w:val="23"/>
              </w:rPr>
            </w:pPr>
            <w:r w:rsidRPr="00DB4BD1">
              <w:rPr>
                <w:bCs/>
                <w:kern w:val="36"/>
                <w:sz w:val="23"/>
                <w:szCs w:val="23"/>
              </w:rPr>
              <w:t>114938</w:t>
            </w:r>
          </w:p>
        </w:tc>
        <w:tc>
          <w:tcPr>
            <w:tcW w:w="1044" w:type="dxa"/>
            <w:tcBorders>
              <w:top w:val="single" w:sz="4" w:space="0" w:color="auto"/>
              <w:left w:val="single" w:sz="4" w:space="0" w:color="auto"/>
              <w:bottom w:val="single" w:sz="4" w:space="0" w:color="auto"/>
              <w:right w:val="single" w:sz="4" w:space="0" w:color="auto"/>
            </w:tcBorders>
            <w:vAlign w:val="center"/>
            <w:hideMark/>
          </w:tcPr>
          <w:p w:rsidR="00A90B6D" w:rsidRPr="00DB4BD1" w:rsidRDefault="00A90B6D" w:rsidP="00A90B6D">
            <w:pPr>
              <w:keepNext/>
              <w:spacing w:line="23" w:lineRule="atLeast"/>
              <w:ind w:left="-28" w:right="-24"/>
              <w:jc w:val="right"/>
              <w:outlineLvl w:val="2"/>
              <w:rPr>
                <w:bCs/>
                <w:sz w:val="23"/>
                <w:szCs w:val="23"/>
              </w:rPr>
            </w:pPr>
            <w:r w:rsidRPr="00DB4BD1">
              <w:rPr>
                <w:bCs/>
                <w:sz w:val="23"/>
                <w:szCs w:val="23"/>
              </w:rPr>
              <w:t>91537</w:t>
            </w:r>
          </w:p>
        </w:tc>
        <w:tc>
          <w:tcPr>
            <w:tcW w:w="1227"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jc w:val="right"/>
              <w:rPr>
                <w:sz w:val="23"/>
                <w:szCs w:val="23"/>
              </w:rPr>
            </w:pPr>
            <w:r w:rsidRPr="00DB4BD1">
              <w:rPr>
                <w:sz w:val="23"/>
                <w:szCs w:val="23"/>
              </w:rPr>
              <w:t>79.64</w:t>
            </w:r>
          </w:p>
        </w:tc>
      </w:tr>
      <w:tr w:rsidR="009215F6" w:rsidRPr="00DB4BD1" w:rsidTr="0049787B">
        <w:trPr>
          <w:trHeight w:val="271"/>
        </w:trPr>
        <w:tc>
          <w:tcPr>
            <w:tcW w:w="2514" w:type="dxa"/>
            <w:tcBorders>
              <w:top w:val="single" w:sz="4" w:space="0" w:color="auto"/>
              <w:left w:val="single" w:sz="4" w:space="0" w:color="auto"/>
              <w:bottom w:val="single" w:sz="4" w:space="0" w:color="auto"/>
              <w:right w:val="single" w:sz="4" w:space="0" w:color="auto"/>
            </w:tcBorders>
            <w:hideMark/>
          </w:tcPr>
          <w:p w:rsidR="00A90B6D" w:rsidRPr="00DB4BD1" w:rsidRDefault="00A90B6D" w:rsidP="00A90B6D">
            <w:pPr>
              <w:keepNext/>
              <w:spacing w:line="23" w:lineRule="atLeast"/>
              <w:ind w:left="-28" w:right="-69"/>
              <w:outlineLvl w:val="2"/>
              <w:rPr>
                <w:bCs/>
                <w:sz w:val="23"/>
                <w:szCs w:val="23"/>
              </w:rPr>
            </w:pPr>
            <w:r w:rsidRPr="00DB4BD1">
              <w:rPr>
                <w:bCs/>
                <w:sz w:val="23"/>
                <w:szCs w:val="23"/>
              </w:rPr>
              <w:t>MSE/MSME</w:t>
            </w:r>
          </w:p>
        </w:tc>
        <w:tc>
          <w:tcPr>
            <w:tcW w:w="1322"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spacing w:line="23" w:lineRule="atLeast"/>
              <w:ind w:left="-28" w:right="-24"/>
              <w:jc w:val="right"/>
              <w:rPr>
                <w:bCs/>
                <w:sz w:val="23"/>
                <w:szCs w:val="23"/>
              </w:rPr>
            </w:pPr>
            <w:r w:rsidRPr="00DB4BD1">
              <w:rPr>
                <w:bCs/>
                <w:sz w:val="23"/>
                <w:szCs w:val="23"/>
              </w:rPr>
              <w:t>58774</w:t>
            </w:r>
          </w:p>
        </w:tc>
        <w:tc>
          <w:tcPr>
            <w:tcW w:w="1065"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spacing w:line="23" w:lineRule="atLeast"/>
              <w:ind w:left="-28" w:right="-24"/>
              <w:jc w:val="right"/>
              <w:rPr>
                <w:bCs/>
                <w:sz w:val="23"/>
                <w:szCs w:val="23"/>
              </w:rPr>
            </w:pPr>
            <w:r w:rsidRPr="00DB4BD1">
              <w:rPr>
                <w:bCs/>
                <w:sz w:val="23"/>
                <w:szCs w:val="23"/>
              </w:rPr>
              <w:t>81119</w:t>
            </w:r>
          </w:p>
        </w:tc>
        <w:tc>
          <w:tcPr>
            <w:tcW w:w="921"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spacing w:line="23" w:lineRule="atLeast"/>
              <w:ind w:left="-28" w:right="-24"/>
              <w:jc w:val="right"/>
              <w:rPr>
                <w:bCs/>
                <w:sz w:val="23"/>
                <w:szCs w:val="23"/>
              </w:rPr>
            </w:pPr>
            <w:r w:rsidRPr="00DB4BD1">
              <w:rPr>
                <w:bCs/>
                <w:sz w:val="23"/>
                <w:szCs w:val="23"/>
              </w:rPr>
              <w:t>138.02</w:t>
            </w:r>
          </w:p>
        </w:tc>
        <w:tc>
          <w:tcPr>
            <w:tcW w:w="949" w:type="dxa"/>
            <w:tcBorders>
              <w:top w:val="single" w:sz="4" w:space="0" w:color="auto"/>
              <w:left w:val="single" w:sz="4" w:space="0" w:color="auto"/>
              <w:bottom w:val="single" w:sz="4" w:space="0" w:color="auto"/>
              <w:right w:val="single" w:sz="4" w:space="0" w:color="auto"/>
            </w:tcBorders>
            <w:vAlign w:val="center"/>
            <w:hideMark/>
          </w:tcPr>
          <w:p w:rsidR="00A90B6D" w:rsidRPr="00DB4BD1" w:rsidRDefault="00A90B6D" w:rsidP="00A90B6D">
            <w:pPr>
              <w:spacing w:line="23" w:lineRule="atLeast"/>
              <w:ind w:left="-28" w:right="-24"/>
              <w:jc w:val="right"/>
              <w:rPr>
                <w:bCs/>
                <w:kern w:val="36"/>
                <w:sz w:val="23"/>
                <w:szCs w:val="23"/>
              </w:rPr>
            </w:pPr>
            <w:r w:rsidRPr="00DB4BD1">
              <w:rPr>
                <w:bCs/>
                <w:kern w:val="36"/>
                <w:sz w:val="23"/>
                <w:szCs w:val="23"/>
              </w:rPr>
              <w:t>54074</w:t>
            </w:r>
          </w:p>
        </w:tc>
        <w:tc>
          <w:tcPr>
            <w:tcW w:w="1044" w:type="dxa"/>
            <w:tcBorders>
              <w:top w:val="single" w:sz="4" w:space="0" w:color="auto"/>
              <w:left w:val="single" w:sz="4" w:space="0" w:color="auto"/>
              <w:bottom w:val="single" w:sz="4" w:space="0" w:color="auto"/>
              <w:right w:val="single" w:sz="4" w:space="0" w:color="auto"/>
            </w:tcBorders>
            <w:vAlign w:val="center"/>
            <w:hideMark/>
          </w:tcPr>
          <w:p w:rsidR="00A90B6D" w:rsidRPr="00DB4BD1" w:rsidRDefault="00781B77" w:rsidP="00A90B6D">
            <w:pPr>
              <w:keepNext/>
              <w:spacing w:line="23" w:lineRule="atLeast"/>
              <w:ind w:left="-28" w:right="-24"/>
              <w:jc w:val="right"/>
              <w:outlineLvl w:val="2"/>
              <w:rPr>
                <w:bCs/>
                <w:sz w:val="23"/>
                <w:szCs w:val="23"/>
              </w:rPr>
            </w:pPr>
            <w:r>
              <w:rPr>
                <w:bCs/>
                <w:sz w:val="23"/>
                <w:szCs w:val="23"/>
              </w:rPr>
              <w:t>92056</w:t>
            </w:r>
          </w:p>
        </w:tc>
        <w:tc>
          <w:tcPr>
            <w:tcW w:w="1227"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775FED" w:rsidP="00A90B6D">
            <w:pPr>
              <w:jc w:val="right"/>
              <w:rPr>
                <w:sz w:val="23"/>
                <w:szCs w:val="23"/>
              </w:rPr>
            </w:pPr>
            <w:r>
              <w:rPr>
                <w:sz w:val="23"/>
                <w:szCs w:val="23"/>
              </w:rPr>
              <w:t>170.24</w:t>
            </w:r>
          </w:p>
        </w:tc>
      </w:tr>
      <w:tr w:rsidR="009215F6" w:rsidRPr="00DB4BD1" w:rsidTr="0049787B">
        <w:trPr>
          <w:trHeight w:val="271"/>
        </w:trPr>
        <w:tc>
          <w:tcPr>
            <w:tcW w:w="2514" w:type="dxa"/>
            <w:tcBorders>
              <w:top w:val="single" w:sz="4" w:space="0" w:color="auto"/>
              <w:left w:val="single" w:sz="4" w:space="0" w:color="auto"/>
              <w:bottom w:val="single" w:sz="4" w:space="0" w:color="auto"/>
              <w:right w:val="single" w:sz="4" w:space="0" w:color="auto"/>
            </w:tcBorders>
            <w:hideMark/>
          </w:tcPr>
          <w:p w:rsidR="00A90B6D" w:rsidRPr="00DB4BD1" w:rsidRDefault="00A90B6D" w:rsidP="00A90B6D">
            <w:pPr>
              <w:keepNext/>
              <w:spacing w:line="23" w:lineRule="atLeast"/>
              <w:ind w:left="-28" w:right="-69"/>
              <w:outlineLvl w:val="2"/>
              <w:rPr>
                <w:bCs/>
                <w:sz w:val="23"/>
                <w:szCs w:val="23"/>
              </w:rPr>
            </w:pPr>
            <w:r w:rsidRPr="00DB4BD1">
              <w:rPr>
                <w:bCs/>
                <w:sz w:val="23"/>
                <w:szCs w:val="23"/>
              </w:rPr>
              <w:t>Export Credit</w:t>
            </w:r>
          </w:p>
        </w:tc>
        <w:tc>
          <w:tcPr>
            <w:tcW w:w="1322"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spacing w:line="23" w:lineRule="atLeast"/>
              <w:ind w:left="-28" w:right="-24"/>
              <w:jc w:val="right"/>
              <w:rPr>
                <w:bCs/>
                <w:sz w:val="23"/>
                <w:szCs w:val="23"/>
              </w:rPr>
            </w:pPr>
            <w:r w:rsidRPr="00DB4BD1">
              <w:rPr>
                <w:bCs/>
                <w:sz w:val="23"/>
                <w:szCs w:val="23"/>
              </w:rPr>
              <w:t>2649</w:t>
            </w:r>
          </w:p>
        </w:tc>
        <w:tc>
          <w:tcPr>
            <w:tcW w:w="1065"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spacing w:line="23" w:lineRule="atLeast"/>
              <w:ind w:left="-28" w:right="-24"/>
              <w:jc w:val="right"/>
              <w:rPr>
                <w:bCs/>
                <w:sz w:val="23"/>
                <w:szCs w:val="23"/>
              </w:rPr>
            </w:pPr>
            <w:r w:rsidRPr="00DB4BD1">
              <w:rPr>
                <w:bCs/>
                <w:sz w:val="23"/>
                <w:szCs w:val="23"/>
              </w:rPr>
              <w:t>1533</w:t>
            </w:r>
          </w:p>
        </w:tc>
        <w:tc>
          <w:tcPr>
            <w:tcW w:w="921"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spacing w:line="23" w:lineRule="atLeast"/>
              <w:ind w:left="-28" w:right="-24"/>
              <w:jc w:val="right"/>
              <w:rPr>
                <w:bCs/>
                <w:sz w:val="23"/>
                <w:szCs w:val="23"/>
              </w:rPr>
            </w:pPr>
            <w:r w:rsidRPr="00DB4BD1">
              <w:rPr>
                <w:bCs/>
                <w:sz w:val="23"/>
                <w:szCs w:val="23"/>
              </w:rPr>
              <w:t>57.87</w:t>
            </w:r>
          </w:p>
        </w:tc>
        <w:tc>
          <w:tcPr>
            <w:tcW w:w="949" w:type="dxa"/>
            <w:tcBorders>
              <w:top w:val="single" w:sz="4" w:space="0" w:color="auto"/>
              <w:left w:val="single" w:sz="4" w:space="0" w:color="auto"/>
              <w:bottom w:val="single" w:sz="4" w:space="0" w:color="auto"/>
              <w:right w:val="single" w:sz="4" w:space="0" w:color="auto"/>
            </w:tcBorders>
            <w:vAlign w:val="center"/>
            <w:hideMark/>
          </w:tcPr>
          <w:p w:rsidR="00A90B6D" w:rsidRPr="00DB4BD1" w:rsidRDefault="00A90B6D" w:rsidP="00A90B6D">
            <w:pPr>
              <w:spacing w:line="23" w:lineRule="atLeast"/>
              <w:ind w:left="-28" w:right="-24"/>
              <w:jc w:val="right"/>
              <w:rPr>
                <w:bCs/>
                <w:kern w:val="36"/>
                <w:sz w:val="23"/>
                <w:szCs w:val="23"/>
              </w:rPr>
            </w:pPr>
            <w:r w:rsidRPr="00DB4BD1">
              <w:rPr>
                <w:bCs/>
                <w:kern w:val="36"/>
                <w:sz w:val="23"/>
                <w:szCs w:val="23"/>
              </w:rPr>
              <w:t>2611</w:t>
            </w:r>
          </w:p>
        </w:tc>
        <w:tc>
          <w:tcPr>
            <w:tcW w:w="1044" w:type="dxa"/>
            <w:tcBorders>
              <w:top w:val="single" w:sz="4" w:space="0" w:color="auto"/>
              <w:left w:val="single" w:sz="4" w:space="0" w:color="auto"/>
              <w:bottom w:val="single" w:sz="4" w:space="0" w:color="auto"/>
              <w:right w:val="single" w:sz="4" w:space="0" w:color="auto"/>
            </w:tcBorders>
            <w:vAlign w:val="center"/>
            <w:hideMark/>
          </w:tcPr>
          <w:p w:rsidR="00A90B6D" w:rsidRPr="00DB4BD1" w:rsidRDefault="00A90B6D" w:rsidP="00A90B6D">
            <w:pPr>
              <w:spacing w:line="23" w:lineRule="atLeast"/>
              <w:ind w:left="-28" w:right="-24"/>
              <w:jc w:val="right"/>
              <w:rPr>
                <w:bCs/>
                <w:sz w:val="23"/>
                <w:szCs w:val="23"/>
              </w:rPr>
            </w:pPr>
            <w:r w:rsidRPr="00DB4BD1">
              <w:rPr>
                <w:bCs/>
                <w:sz w:val="23"/>
                <w:szCs w:val="23"/>
              </w:rPr>
              <w:t>6731</w:t>
            </w:r>
          </w:p>
        </w:tc>
        <w:tc>
          <w:tcPr>
            <w:tcW w:w="1227"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jc w:val="right"/>
              <w:rPr>
                <w:sz w:val="23"/>
                <w:szCs w:val="23"/>
              </w:rPr>
            </w:pPr>
            <w:r w:rsidRPr="00DB4BD1">
              <w:rPr>
                <w:sz w:val="23"/>
                <w:szCs w:val="23"/>
              </w:rPr>
              <w:t>257.79</w:t>
            </w:r>
          </w:p>
        </w:tc>
      </w:tr>
      <w:tr w:rsidR="009215F6" w:rsidRPr="00DB4BD1" w:rsidTr="0049787B">
        <w:trPr>
          <w:trHeight w:val="271"/>
        </w:trPr>
        <w:tc>
          <w:tcPr>
            <w:tcW w:w="2514" w:type="dxa"/>
            <w:tcBorders>
              <w:top w:val="single" w:sz="4" w:space="0" w:color="auto"/>
              <w:left w:val="single" w:sz="4" w:space="0" w:color="auto"/>
              <w:bottom w:val="single" w:sz="4" w:space="0" w:color="auto"/>
              <w:right w:val="single" w:sz="4" w:space="0" w:color="auto"/>
            </w:tcBorders>
            <w:hideMark/>
          </w:tcPr>
          <w:p w:rsidR="00A90B6D" w:rsidRPr="00DB4BD1" w:rsidRDefault="00A90B6D" w:rsidP="00A90B6D">
            <w:pPr>
              <w:keepNext/>
              <w:spacing w:line="23" w:lineRule="atLeast"/>
              <w:ind w:left="-28" w:right="-69"/>
              <w:outlineLvl w:val="2"/>
              <w:rPr>
                <w:bCs/>
                <w:sz w:val="23"/>
                <w:szCs w:val="23"/>
              </w:rPr>
            </w:pPr>
            <w:r w:rsidRPr="00DB4BD1">
              <w:rPr>
                <w:bCs/>
                <w:sz w:val="23"/>
                <w:szCs w:val="23"/>
              </w:rPr>
              <w:t>Education</w:t>
            </w:r>
          </w:p>
        </w:tc>
        <w:tc>
          <w:tcPr>
            <w:tcW w:w="1322"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spacing w:line="23" w:lineRule="atLeast"/>
              <w:ind w:left="-28" w:right="-24"/>
              <w:jc w:val="right"/>
              <w:rPr>
                <w:bCs/>
                <w:sz w:val="23"/>
                <w:szCs w:val="23"/>
              </w:rPr>
            </w:pPr>
            <w:r w:rsidRPr="00DB4BD1">
              <w:rPr>
                <w:bCs/>
                <w:sz w:val="23"/>
                <w:szCs w:val="23"/>
              </w:rPr>
              <w:t>4604</w:t>
            </w:r>
          </w:p>
        </w:tc>
        <w:tc>
          <w:tcPr>
            <w:tcW w:w="1065"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spacing w:line="23" w:lineRule="atLeast"/>
              <w:ind w:left="-28" w:right="-24"/>
              <w:jc w:val="right"/>
              <w:rPr>
                <w:bCs/>
                <w:sz w:val="23"/>
                <w:szCs w:val="23"/>
              </w:rPr>
            </w:pPr>
            <w:r w:rsidRPr="00DB4BD1">
              <w:rPr>
                <w:bCs/>
                <w:sz w:val="23"/>
                <w:szCs w:val="23"/>
              </w:rPr>
              <w:t>1179</w:t>
            </w:r>
          </w:p>
        </w:tc>
        <w:tc>
          <w:tcPr>
            <w:tcW w:w="921"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spacing w:line="23" w:lineRule="atLeast"/>
              <w:ind w:left="-28" w:right="-24"/>
              <w:jc w:val="right"/>
              <w:rPr>
                <w:bCs/>
                <w:sz w:val="23"/>
                <w:szCs w:val="23"/>
              </w:rPr>
            </w:pPr>
            <w:r w:rsidRPr="00DB4BD1">
              <w:rPr>
                <w:bCs/>
                <w:sz w:val="23"/>
                <w:szCs w:val="23"/>
              </w:rPr>
              <w:t>25.61</w:t>
            </w:r>
          </w:p>
        </w:tc>
        <w:tc>
          <w:tcPr>
            <w:tcW w:w="949" w:type="dxa"/>
            <w:tcBorders>
              <w:top w:val="single" w:sz="4" w:space="0" w:color="auto"/>
              <w:left w:val="single" w:sz="4" w:space="0" w:color="auto"/>
              <w:bottom w:val="single" w:sz="4" w:space="0" w:color="auto"/>
              <w:right w:val="single" w:sz="4" w:space="0" w:color="auto"/>
            </w:tcBorders>
            <w:vAlign w:val="center"/>
            <w:hideMark/>
          </w:tcPr>
          <w:p w:rsidR="00A90B6D" w:rsidRPr="00DB4BD1" w:rsidRDefault="00A90B6D" w:rsidP="00A90B6D">
            <w:pPr>
              <w:spacing w:line="23" w:lineRule="atLeast"/>
              <w:ind w:left="-28" w:right="-24"/>
              <w:jc w:val="right"/>
              <w:rPr>
                <w:bCs/>
                <w:kern w:val="36"/>
                <w:sz w:val="23"/>
                <w:szCs w:val="23"/>
              </w:rPr>
            </w:pPr>
            <w:r w:rsidRPr="00DB4BD1">
              <w:rPr>
                <w:bCs/>
                <w:kern w:val="36"/>
                <w:sz w:val="23"/>
                <w:szCs w:val="23"/>
              </w:rPr>
              <w:t>4971</w:t>
            </w:r>
          </w:p>
        </w:tc>
        <w:tc>
          <w:tcPr>
            <w:tcW w:w="1044" w:type="dxa"/>
            <w:tcBorders>
              <w:top w:val="single" w:sz="4" w:space="0" w:color="auto"/>
              <w:left w:val="single" w:sz="4" w:space="0" w:color="auto"/>
              <w:bottom w:val="single" w:sz="4" w:space="0" w:color="auto"/>
              <w:right w:val="single" w:sz="4" w:space="0" w:color="auto"/>
            </w:tcBorders>
            <w:vAlign w:val="center"/>
            <w:hideMark/>
          </w:tcPr>
          <w:p w:rsidR="00A90B6D" w:rsidRPr="00DB4BD1" w:rsidRDefault="00A90B6D" w:rsidP="00A90B6D">
            <w:pPr>
              <w:spacing w:line="23" w:lineRule="atLeast"/>
              <w:ind w:left="-28" w:right="-24"/>
              <w:jc w:val="right"/>
              <w:rPr>
                <w:bCs/>
                <w:sz w:val="23"/>
                <w:szCs w:val="23"/>
              </w:rPr>
            </w:pPr>
            <w:r w:rsidRPr="00DB4BD1">
              <w:rPr>
                <w:bCs/>
                <w:sz w:val="23"/>
                <w:szCs w:val="23"/>
              </w:rPr>
              <w:t>1291</w:t>
            </w:r>
          </w:p>
        </w:tc>
        <w:tc>
          <w:tcPr>
            <w:tcW w:w="1227"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jc w:val="right"/>
              <w:rPr>
                <w:sz w:val="23"/>
                <w:szCs w:val="23"/>
              </w:rPr>
            </w:pPr>
            <w:r w:rsidRPr="00DB4BD1">
              <w:rPr>
                <w:sz w:val="23"/>
                <w:szCs w:val="23"/>
              </w:rPr>
              <w:t>25.97</w:t>
            </w:r>
          </w:p>
        </w:tc>
      </w:tr>
      <w:tr w:rsidR="009215F6" w:rsidRPr="00DB4BD1" w:rsidTr="0049787B">
        <w:trPr>
          <w:trHeight w:val="271"/>
        </w:trPr>
        <w:tc>
          <w:tcPr>
            <w:tcW w:w="2514" w:type="dxa"/>
            <w:tcBorders>
              <w:top w:val="single" w:sz="4" w:space="0" w:color="auto"/>
              <w:left w:val="single" w:sz="4" w:space="0" w:color="auto"/>
              <w:bottom w:val="single" w:sz="4" w:space="0" w:color="auto"/>
              <w:right w:val="single" w:sz="4" w:space="0" w:color="auto"/>
            </w:tcBorders>
            <w:hideMark/>
          </w:tcPr>
          <w:p w:rsidR="00A90B6D" w:rsidRPr="00DB4BD1" w:rsidRDefault="00A90B6D" w:rsidP="00A90B6D">
            <w:pPr>
              <w:keepNext/>
              <w:spacing w:line="23" w:lineRule="atLeast"/>
              <w:ind w:left="-28" w:right="-69"/>
              <w:outlineLvl w:val="2"/>
              <w:rPr>
                <w:bCs/>
                <w:sz w:val="23"/>
                <w:szCs w:val="23"/>
              </w:rPr>
            </w:pPr>
            <w:r w:rsidRPr="00DB4BD1">
              <w:rPr>
                <w:bCs/>
                <w:sz w:val="23"/>
                <w:szCs w:val="23"/>
              </w:rPr>
              <w:t>Housing</w:t>
            </w:r>
          </w:p>
        </w:tc>
        <w:tc>
          <w:tcPr>
            <w:tcW w:w="1322"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spacing w:line="23" w:lineRule="atLeast"/>
              <w:ind w:left="-28" w:right="-24"/>
              <w:jc w:val="right"/>
              <w:rPr>
                <w:bCs/>
                <w:sz w:val="23"/>
                <w:szCs w:val="23"/>
              </w:rPr>
            </w:pPr>
            <w:r w:rsidRPr="00DB4BD1">
              <w:rPr>
                <w:bCs/>
                <w:sz w:val="23"/>
                <w:szCs w:val="23"/>
              </w:rPr>
              <w:t>16786</w:t>
            </w:r>
          </w:p>
        </w:tc>
        <w:tc>
          <w:tcPr>
            <w:tcW w:w="1065"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spacing w:line="23" w:lineRule="atLeast"/>
              <w:ind w:left="-28" w:right="-24"/>
              <w:jc w:val="right"/>
              <w:rPr>
                <w:bCs/>
                <w:sz w:val="23"/>
                <w:szCs w:val="23"/>
              </w:rPr>
            </w:pPr>
            <w:r w:rsidRPr="00DB4BD1">
              <w:rPr>
                <w:bCs/>
                <w:sz w:val="23"/>
                <w:szCs w:val="23"/>
              </w:rPr>
              <w:t>6240</w:t>
            </w:r>
          </w:p>
        </w:tc>
        <w:tc>
          <w:tcPr>
            <w:tcW w:w="921"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spacing w:line="23" w:lineRule="atLeast"/>
              <w:ind w:left="-28" w:right="-24"/>
              <w:jc w:val="right"/>
              <w:rPr>
                <w:bCs/>
                <w:sz w:val="23"/>
                <w:szCs w:val="23"/>
              </w:rPr>
            </w:pPr>
            <w:r w:rsidRPr="00DB4BD1">
              <w:rPr>
                <w:bCs/>
                <w:sz w:val="23"/>
                <w:szCs w:val="23"/>
              </w:rPr>
              <w:t>37.17</w:t>
            </w:r>
          </w:p>
        </w:tc>
        <w:tc>
          <w:tcPr>
            <w:tcW w:w="949" w:type="dxa"/>
            <w:tcBorders>
              <w:top w:val="single" w:sz="4" w:space="0" w:color="auto"/>
              <w:left w:val="single" w:sz="4" w:space="0" w:color="auto"/>
              <w:bottom w:val="single" w:sz="4" w:space="0" w:color="auto"/>
              <w:right w:val="single" w:sz="4" w:space="0" w:color="auto"/>
            </w:tcBorders>
            <w:vAlign w:val="center"/>
            <w:hideMark/>
          </w:tcPr>
          <w:p w:rsidR="00A90B6D" w:rsidRPr="00DB4BD1" w:rsidRDefault="00A90B6D" w:rsidP="00A90B6D">
            <w:pPr>
              <w:spacing w:line="23" w:lineRule="atLeast"/>
              <w:ind w:left="-28" w:right="-24"/>
              <w:jc w:val="right"/>
              <w:rPr>
                <w:bCs/>
                <w:kern w:val="36"/>
                <w:sz w:val="23"/>
                <w:szCs w:val="23"/>
              </w:rPr>
            </w:pPr>
            <w:r w:rsidRPr="00DB4BD1">
              <w:rPr>
                <w:bCs/>
                <w:kern w:val="36"/>
                <w:sz w:val="23"/>
                <w:szCs w:val="23"/>
              </w:rPr>
              <w:t>25577</w:t>
            </w:r>
          </w:p>
        </w:tc>
        <w:tc>
          <w:tcPr>
            <w:tcW w:w="1044" w:type="dxa"/>
            <w:tcBorders>
              <w:top w:val="single" w:sz="4" w:space="0" w:color="auto"/>
              <w:left w:val="single" w:sz="4" w:space="0" w:color="auto"/>
              <w:bottom w:val="single" w:sz="4" w:space="0" w:color="auto"/>
              <w:right w:val="single" w:sz="4" w:space="0" w:color="auto"/>
            </w:tcBorders>
            <w:vAlign w:val="center"/>
            <w:hideMark/>
          </w:tcPr>
          <w:p w:rsidR="00A90B6D" w:rsidRPr="00DB4BD1" w:rsidRDefault="00A90B6D" w:rsidP="00A90B6D">
            <w:pPr>
              <w:spacing w:line="23" w:lineRule="atLeast"/>
              <w:ind w:left="-28" w:right="-24"/>
              <w:jc w:val="right"/>
              <w:rPr>
                <w:bCs/>
                <w:sz w:val="23"/>
                <w:szCs w:val="23"/>
              </w:rPr>
            </w:pPr>
            <w:r w:rsidRPr="00DB4BD1">
              <w:rPr>
                <w:bCs/>
                <w:sz w:val="23"/>
                <w:szCs w:val="23"/>
              </w:rPr>
              <w:t>5869</w:t>
            </w:r>
          </w:p>
        </w:tc>
        <w:tc>
          <w:tcPr>
            <w:tcW w:w="1227"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jc w:val="right"/>
              <w:rPr>
                <w:sz w:val="23"/>
                <w:szCs w:val="23"/>
              </w:rPr>
            </w:pPr>
            <w:r w:rsidRPr="00DB4BD1">
              <w:rPr>
                <w:sz w:val="23"/>
                <w:szCs w:val="23"/>
              </w:rPr>
              <w:t>22.95</w:t>
            </w:r>
          </w:p>
        </w:tc>
      </w:tr>
      <w:tr w:rsidR="009215F6" w:rsidRPr="00DB4BD1" w:rsidTr="0049787B">
        <w:trPr>
          <w:trHeight w:val="271"/>
        </w:trPr>
        <w:tc>
          <w:tcPr>
            <w:tcW w:w="2514" w:type="dxa"/>
            <w:tcBorders>
              <w:top w:val="single" w:sz="4" w:space="0" w:color="auto"/>
              <w:left w:val="single" w:sz="4" w:space="0" w:color="auto"/>
              <w:bottom w:val="single" w:sz="4" w:space="0" w:color="auto"/>
              <w:right w:val="single" w:sz="4" w:space="0" w:color="auto"/>
            </w:tcBorders>
            <w:hideMark/>
          </w:tcPr>
          <w:p w:rsidR="00A90B6D" w:rsidRPr="00DB4BD1" w:rsidRDefault="00A90B6D" w:rsidP="00A90B6D">
            <w:pPr>
              <w:keepNext/>
              <w:spacing w:line="23" w:lineRule="atLeast"/>
              <w:ind w:left="-28" w:right="-69"/>
              <w:outlineLvl w:val="2"/>
              <w:rPr>
                <w:bCs/>
                <w:sz w:val="23"/>
                <w:szCs w:val="23"/>
              </w:rPr>
            </w:pPr>
            <w:r w:rsidRPr="00DB4BD1">
              <w:rPr>
                <w:bCs/>
                <w:sz w:val="23"/>
                <w:szCs w:val="23"/>
              </w:rPr>
              <w:t>Social Infrastructure</w:t>
            </w:r>
          </w:p>
        </w:tc>
        <w:tc>
          <w:tcPr>
            <w:tcW w:w="1322"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spacing w:line="23" w:lineRule="atLeast"/>
              <w:ind w:left="-28" w:right="-24"/>
              <w:jc w:val="right"/>
              <w:rPr>
                <w:bCs/>
                <w:sz w:val="23"/>
                <w:szCs w:val="23"/>
              </w:rPr>
            </w:pPr>
            <w:r w:rsidRPr="00DB4BD1">
              <w:rPr>
                <w:bCs/>
                <w:sz w:val="23"/>
                <w:szCs w:val="23"/>
              </w:rPr>
              <w:t>1368</w:t>
            </w:r>
          </w:p>
        </w:tc>
        <w:tc>
          <w:tcPr>
            <w:tcW w:w="1065"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spacing w:line="23" w:lineRule="atLeast"/>
              <w:ind w:left="-28" w:right="-24"/>
              <w:jc w:val="right"/>
              <w:rPr>
                <w:bCs/>
                <w:sz w:val="23"/>
                <w:szCs w:val="23"/>
              </w:rPr>
            </w:pPr>
            <w:r w:rsidRPr="00DB4BD1">
              <w:rPr>
                <w:bCs/>
                <w:sz w:val="23"/>
                <w:szCs w:val="23"/>
              </w:rPr>
              <w:t>65</w:t>
            </w:r>
          </w:p>
        </w:tc>
        <w:tc>
          <w:tcPr>
            <w:tcW w:w="921"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spacing w:line="23" w:lineRule="atLeast"/>
              <w:ind w:left="-28" w:right="-24"/>
              <w:jc w:val="right"/>
              <w:rPr>
                <w:bCs/>
                <w:sz w:val="23"/>
                <w:szCs w:val="23"/>
              </w:rPr>
            </w:pPr>
            <w:r w:rsidRPr="00DB4BD1">
              <w:rPr>
                <w:bCs/>
                <w:sz w:val="23"/>
                <w:szCs w:val="23"/>
              </w:rPr>
              <w:t>4.75</w:t>
            </w:r>
          </w:p>
        </w:tc>
        <w:tc>
          <w:tcPr>
            <w:tcW w:w="949" w:type="dxa"/>
            <w:tcBorders>
              <w:top w:val="single" w:sz="4" w:space="0" w:color="auto"/>
              <w:left w:val="single" w:sz="4" w:space="0" w:color="auto"/>
              <w:bottom w:val="single" w:sz="4" w:space="0" w:color="auto"/>
              <w:right w:val="single" w:sz="4" w:space="0" w:color="auto"/>
            </w:tcBorders>
            <w:vAlign w:val="center"/>
            <w:hideMark/>
          </w:tcPr>
          <w:p w:rsidR="00A90B6D" w:rsidRPr="00DB4BD1" w:rsidRDefault="00A90B6D" w:rsidP="00A90B6D">
            <w:pPr>
              <w:spacing w:line="23" w:lineRule="atLeast"/>
              <w:ind w:left="-28" w:right="-24"/>
              <w:jc w:val="right"/>
              <w:rPr>
                <w:bCs/>
                <w:kern w:val="36"/>
                <w:sz w:val="23"/>
                <w:szCs w:val="23"/>
              </w:rPr>
            </w:pPr>
            <w:r w:rsidRPr="00DB4BD1">
              <w:rPr>
                <w:bCs/>
                <w:kern w:val="36"/>
                <w:sz w:val="23"/>
                <w:szCs w:val="23"/>
              </w:rPr>
              <w:t>1490</w:t>
            </w:r>
          </w:p>
        </w:tc>
        <w:tc>
          <w:tcPr>
            <w:tcW w:w="1044" w:type="dxa"/>
            <w:tcBorders>
              <w:top w:val="single" w:sz="4" w:space="0" w:color="auto"/>
              <w:left w:val="single" w:sz="4" w:space="0" w:color="auto"/>
              <w:bottom w:val="single" w:sz="4" w:space="0" w:color="auto"/>
              <w:right w:val="single" w:sz="4" w:space="0" w:color="auto"/>
            </w:tcBorders>
            <w:vAlign w:val="center"/>
            <w:hideMark/>
          </w:tcPr>
          <w:p w:rsidR="00A90B6D" w:rsidRPr="00DB4BD1" w:rsidRDefault="00A90B6D" w:rsidP="00A90B6D">
            <w:pPr>
              <w:spacing w:line="23" w:lineRule="atLeast"/>
              <w:ind w:left="-28" w:right="-24"/>
              <w:jc w:val="right"/>
              <w:rPr>
                <w:bCs/>
                <w:sz w:val="23"/>
                <w:szCs w:val="23"/>
              </w:rPr>
            </w:pPr>
            <w:r w:rsidRPr="00DB4BD1">
              <w:rPr>
                <w:bCs/>
                <w:sz w:val="23"/>
                <w:szCs w:val="23"/>
              </w:rPr>
              <w:t>84</w:t>
            </w:r>
          </w:p>
        </w:tc>
        <w:tc>
          <w:tcPr>
            <w:tcW w:w="1227"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jc w:val="right"/>
              <w:rPr>
                <w:sz w:val="23"/>
                <w:szCs w:val="23"/>
              </w:rPr>
            </w:pPr>
            <w:r w:rsidRPr="00DB4BD1">
              <w:rPr>
                <w:sz w:val="23"/>
                <w:szCs w:val="23"/>
              </w:rPr>
              <w:t>5.64</w:t>
            </w:r>
          </w:p>
        </w:tc>
      </w:tr>
      <w:tr w:rsidR="009215F6" w:rsidRPr="00DB4BD1" w:rsidTr="0049787B">
        <w:trPr>
          <w:trHeight w:val="271"/>
        </w:trPr>
        <w:tc>
          <w:tcPr>
            <w:tcW w:w="2514" w:type="dxa"/>
            <w:tcBorders>
              <w:top w:val="single" w:sz="4" w:space="0" w:color="auto"/>
              <w:left w:val="single" w:sz="4" w:space="0" w:color="auto"/>
              <w:bottom w:val="single" w:sz="4" w:space="0" w:color="auto"/>
              <w:right w:val="single" w:sz="4" w:space="0" w:color="auto"/>
            </w:tcBorders>
            <w:hideMark/>
          </w:tcPr>
          <w:p w:rsidR="00A90B6D" w:rsidRPr="00DB4BD1" w:rsidRDefault="00A90B6D" w:rsidP="00A90B6D">
            <w:pPr>
              <w:keepNext/>
              <w:spacing w:line="23" w:lineRule="atLeast"/>
              <w:ind w:left="-28" w:right="-69"/>
              <w:outlineLvl w:val="2"/>
              <w:rPr>
                <w:bCs/>
                <w:sz w:val="23"/>
                <w:szCs w:val="23"/>
              </w:rPr>
            </w:pPr>
            <w:r w:rsidRPr="00DB4BD1">
              <w:rPr>
                <w:bCs/>
                <w:sz w:val="23"/>
                <w:szCs w:val="23"/>
              </w:rPr>
              <w:t>Renewable Energy</w:t>
            </w:r>
          </w:p>
        </w:tc>
        <w:tc>
          <w:tcPr>
            <w:tcW w:w="1322"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spacing w:line="23" w:lineRule="atLeast"/>
              <w:ind w:left="-28" w:right="-24"/>
              <w:jc w:val="right"/>
              <w:rPr>
                <w:bCs/>
                <w:sz w:val="23"/>
                <w:szCs w:val="23"/>
              </w:rPr>
            </w:pPr>
            <w:r w:rsidRPr="00DB4BD1">
              <w:rPr>
                <w:bCs/>
                <w:sz w:val="23"/>
                <w:szCs w:val="23"/>
              </w:rPr>
              <w:t>1433</w:t>
            </w:r>
          </w:p>
        </w:tc>
        <w:tc>
          <w:tcPr>
            <w:tcW w:w="1065"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spacing w:line="23" w:lineRule="atLeast"/>
              <w:ind w:left="-28" w:right="-24"/>
              <w:jc w:val="right"/>
              <w:rPr>
                <w:bCs/>
                <w:sz w:val="23"/>
                <w:szCs w:val="23"/>
              </w:rPr>
            </w:pPr>
            <w:r w:rsidRPr="00DB4BD1">
              <w:rPr>
                <w:bCs/>
                <w:sz w:val="23"/>
                <w:szCs w:val="23"/>
              </w:rPr>
              <w:t>64</w:t>
            </w:r>
          </w:p>
        </w:tc>
        <w:tc>
          <w:tcPr>
            <w:tcW w:w="921"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spacing w:line="23" w:lineRule="atLeast"/>
              <w:ind w:left="-28" w:right="-24"/>
              <w:jc w:val="right"/>
              <w:rPr>
                <w:bCs/>
                <w:sz w:val="23"/>
                <w:szCs w:val="23"/>
              </w:rPr>
            </w:pPr>
            <w:r w:rsidRPr="00DB4BD1">
              <w:rPr>
                <w:bCs/>
                <w:sz w:val="23"/>
                <w:szCs w:val="23"/>
              </w:rPr>
              <w:t>4.47</w:t>
            </w:r>
          </w:p>
        </w:tc>
        <w:tc>
          <w:tcPr>
            <w:tcW w:w="949" w:type="dxa"/>
            <w:tcBorders>
              <w:top w:val="single" w:sz="4" w:space="0" w:color="auto"/>
              <w:left w:val="single" w:sz="4" w:space="0" w:color="auto"/>
              <w:bottom w:val="single" w:sz="4" w:space="0" w:color="auto"/>
              <w:right w:val="single" w:sz="4" w:space="0" w:color="auto"/>
            </w:tcBorders>
            <w:vAlign w:val="center"/>
            <w:hideMark/>
          </w:tcPr>
          <w:p w:rsidR="00A90B6D" w:rsidRPr="00DB4BD1" w:rsidRDefault="00A90B6D" w:rsidP="00A90B6D">
            <w:pPr>
              <w:spacing w:line="23" w:lineRule="atLeast"/>
              <w:ind w:left="-28" w:right="-24"/>
              <w:jc w:val="right"/>
              <w:rPr>
                <w:bCs/>
                <w:kern w:val="36"/>
                <w:sz w:val="23"/>
                <w:szCs w:val="23"/>
              </w:rPr>
            </w:pPr>
            <w:r w:rsidRPr="00DB4BD1">
              <w:rPr>
                <w:bCs/>
                <w:kern w:val="36"/>
                <w:sz w:val="23"/>
                <w:szCs w:val="23"/>
              </w:rPr>
              <w:t>1274</w:t>
            </w:r>
          </w:p>
        </w:tc>
        <w:tc>
          <w:tcPr>
            <w:tcW w:w="1044" w:type="dxa"/>
            <w:tcBorders>
              <w:top w:val="single" w:sz="4" w:space="0" w:color="auto"/>
              <w:left w:val="single" w:sz="4" w:space="0" w:color="auto"/>
              <w:bottom w:val="single" w:sz="4" w:space="0" w:color="auto"/>
              <w:right w:val="single" w:sz="4" w:space="0" w:color="auto"/>
            </w:tcBorders>
            <w:vAlign w:val="center"/>
            <w:hideMark/>
          </w:tcPr>
          <w:p w:rsidR="00A90B6D" w:rsidRPr="00DB4BD1" w:rsidRDefault="00A90B6D" w:rsidP="00A90B6D">
            <w:pPr>
              <w:spacing w:line="23" w:lineRule="atLeast"/>
              <w:ind w:left="-28" w:right="-24"/>
              <w:jc w:val="right"/>
              <w:rPr>
                <w:bCs/>
                <w:sz w:val="23"/>
                <w:szCs w:val="23"/>
              </w:rPr>
            </w:pPr>
            <w:r w:rsidRPr="00DB4BD1">
              <w:rPr>
                <w:bCs/>
                <w:sz w:val="23"/>
                <w:szCs w:val="23"/>
              </w:rPr>
              <w:t>2</w:t>
            </w:r>
          </w:p>
        </w:tc>
        <w:tc>
          <w:tcPr>
            <w:tcW w:w="1227"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jc w:val="right"/>
              <w:rPr>
                <w:sz w:val="23"/>
                <w:szCs w:val="23"/>
              </w:rPr>
            </w:pPr>
            <w:r w:rsidRPr="00DB4BD1">
              <w:rPr>
                <w:sz w:val="23"/>
                <w:szCs w:val="23"/>
              </w:rPr>
              <w:t>0.16</w:t>
            </w:r>
          </w:p>
        </w:tc>
      </w:tr>
      <w:tr w:rsidR="009215F6" w:rsidRPr="00DB4BD1" w:rsidTr="0049787B">
        <w:trPr>
          <w:trHeight w:val="271"/>
        </w:trPr>
        <w:tc>
          <w:tcPr>
            <w:tcW w:w="2514" w:type="dxa"/>
            <w:tcBorders>
              <w:top w:val="single" w:sz="4" w:space="0" w:color="auto"/>
              <w:left w:val="single" w:sz="4" w:space="0" w:color="auto"/>
              <w:bottom w:val="single" w:sz="4" w:space="0" w:color="auto"/>
              <w:right w:val="single" w:sz="4" w:space="0" w:color="auto"/>
            </w:tcBorders>
            <w:hideMark/>
          </w:tcPr>
          <w:p w:rsidR="00A90B6D" w:rsidRPr="00DB4BD1" w:rsidRDefault="00A90B6D" w:rsidP="00A90B6D">
            <w:pPr>
              <w:keepNext/>
              <w:spacing w:line="23" w:lineRule="atLeast"/>
              <w:ind w:left="-28" w:right="-69"/>
              <w:outlineLvl w:val="2"/>
              <w:rPr>
                <w:bCs/>
                <w:sz w:val="23"/>
                <w:szCs w:val="23"/>
              </w:rPr>
            </w:pPr>
            <w:r w:rsidRPr="00DB4BD1">
              <w:rPr>
                <w:bCs/>
                <w:sz w:val="23"/>
                <w:szCs w:val="23"/>
              </w:rPr>
              <w:t>Other PSA</w:t>
            </w:r>
          </w:p>
        </w:tc>
        <w:tc>
          <w:tcPr>
            <w:tcW w:w="1322"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spacing w:line="23" w:lineRule="atLeast"/>
              <w:ind w:left="-28" w:right="-24"/>
              <w:jc w:val="right"/>
              <w:rPr>
                <w:bCs/>
                <w:sz w:val="23"/>
                <w:szCs w:val="23"/>
              </w:rPr>
            </w:pPr>
            <w:r w:rsidRPr="00DB4BD1">
              <w:rPr>
                <w:bCs/>
                <w:sz w:val="23"/>
                <w:szCs w:val="23"/>
              </w:rPr>
              <w:t>14392</w:t>
            </w:r>
          </w:p>
        </w:tc>
        <w:tc>
          <w:tcPr>
            <w:tcW w:w="1065"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spacing w:line="23" w:lineRule="atLeast"/>
              <w:ind w:left="-28" w:right="-24"/>
              <w:jc w:val="right"/>
              <w:rPr>
                <w:bCs/>
                <w:sz w:val="23"/>
                <w:szCs w:val="23"/>
              </w:rPr>
            </w:pPr>
            <w:r w:rsidRPr="00DB4BD1">
              <w:rPr>
                <w:bCs/>
                <w:sz w:val="23"/>
                <w:szCs w:val="23"/>
              </w:rPr>
              <w:t>3291</w:t>
            </w:r>
          </w:p>
        </w:tc>
        <w:tc>
          <w:tcPr>
            <w:tcW w:w="921"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spacing w:line="23" w:lineRule="atLeast"/>
              <w:ind w:left="-28" w:right="-24"/>
              <w:jc w:val="right"/>
              <w:rPr>
                <w:bCs/>
                <w:sz w:val="23"/>
                <w:szCs w:val="23"/>
              </w:rPr>
            </w:pPr>
            <w:r w:rsidRPr="00DB4BD1">
              <w:rPr>
                <w:bCs/>
                <w:sz w:val="23"/>
                <w:szCs w:val="23"/>
              </w:rPr>
              <w:t>22.87</w:t>
            </w:r>
          </w:p>
        </w:tc>
        <w:tc>
          <w:tcPr>
            <w:tcW w:w="949" w:type="dxa"/>
            <w:tcBorders>
              <w:top w:val="single" w:sz="4" w:space="0" w:color="auto"/>
              <w:left w:val="single" w:sz="4" w:space="0" w:color="auto"/>
              <w:bottom w:val="single" w:sz="4" w:space="0" w:color="auto"/>
              <w:right w:val="single" w:sz="4" w:space="0" w:color="auto"/>
            </w:tcBorders>
            <w:vAlign w:val="center"/>
            <w:hideMark/>
          </w:tcPr>
          <w:p w:rsidR="00A90B6D" w:rsidRPr="00DB4BD1" w:rsidRDefault="00A90B6D" w:rsidP="00A90B6D">
            <w:pPr>
              <w:spacing w:line="23" w:lineRule="atLeast"/>
              <w:ind w:left="-28" w:right="-24"/>
              <w:jc w:val="right"/>
              <w:rPr>
                <w:bCs/>
                <w:kern w:val="36"/>
                <w:sz w:val="23"/>
                <w:szCs w:val="23"/>
              </w:rPr>
            </w:pPr>
            <w:r w:rsidRPr="00DB4BD1">
              <w:rPr>
                <w:bCs/>
                <w:kern w:val="36"/>
                <w:sz w:val="23"/>
                <w:szCs w:val="23"/>
              </w:rPr>
              <w:t>7582</w:t>
            </w:r>
          </w:p>
        </w:tc>
        <w:tc>
          <w:tcPr>
            <w:tcW w:w="1044" w:type="dxa"/>
            <w:tcBorders>
              <w:top w:val="single" w:sz="4" w:space="0" w:color="auto"/>
              <w:left w:val="single" w:sz="4" w:space="0" w:color="auto"/>
              <w:bottom w:val="single" w:sz="4" w:space="0" w:color="auto"/>
              <w:right w:val="single" w:sz="4" w:space="0" w:color="auto"/>
            </w:tcBorders>
            <w:vAlign w:val="center"/>
            <w:hideMark/>
          </w:tcPr>
          <w:p w:rsidR="00A90B6D" w:rsidRPr="00DB4BD1" w:rsidRDefault="00A90B6D" w:rsidP="00A90B6D">
            <w:pPr>
              <w:spacing w:line="23" w:lineRule="atLeast"/>
              <w:ind w:left="-28" w:right="-24"/>
              <w:jc w:val="right"/>
              <w:rPr>
                <w:bCs/>
                <w:sz w:val="23"/>
                <w:szCs w:val="23"/>
              </w:rPr>
            </w:pPr>
            <w:r w:rsidRPr="00DB4BD1">
              <w:rPr>
                <w:bCs/>
                <w:sz w:val="23"/>
                <w:szCs w:val="23"/>
              </w:rPr>
              <w:t>2549</w:t>
            </w:r>
          </w:p>
        </w:tc>
        <w:tc>
          <w:tcPr>
            <w:tcW w:w="1227"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jc w:val="right"/>
              <w:rPr>
                <w:sz w:val="23"/>
                <w:szCs w:val="23"/>
              </w:rPr>
            </w:pPr>
            <w:r w:rsidRPr="00DB4BD1">
              <w:rPr>
                <w:sz w:val="23"/>
                <w:szCs w:val="23"/>
              </w:rPr>
              <w:t>33.62</w:t>
            </w:r>
          </w:p>
        </w:tc>
      </w:tr>
      <w:tr w:rsidR="009215F6" w:rsidRPr="00DB4BD1" w:rsidTr="0049787B">
        <w:trPr>
          <w:trHeight w:val="271"/>
        </w:trPr>
        <w:tc>
          <w:tcPr>
            <w:tcW w:w="2514" w:type="dxa"/>
            <w:tcBorders>
              <w:top w:val="single" w:sz="4" w:space="0" w:color="auto"/>
              <w:left w:val="single" w:sz="4" w:space="0" w:color="auto"/>
              <w:bottom w:val="single" w:sz="4" w:space="0" w:color="auto"/>
              <w:right w:val="single" w:sz="4" w:space="0" w:color="auto"/>
            </w:tcBorders>
            <w:hideMark/>
          </w:tcPr>
          <w:p w:rsidR="00A90B6D" w:rsidRPr="00DB4BD1" w:rsidRDefault="00A90B6D" w:rsidP="00A90B6D">
            <w:pPr>
              <w:keepNext/>
              <w:spacing w:line="23" w:lineRule="atLeast"/>
              <w:ind w:left="-28" w:right="-69"/>
              <w:outlineLvl w:val="2"/>
              <w:rPr>
                <w:bCs/>
                <w:sz w:val="23"/>
                <w:szCs w:val="23"/>
              </w:rPr>
            </w:pPr>
            <w:r w:rsidRPr="00DB4BD1">
              <w:rPr>
                <w:bCs/>
                <w:sz w:val="23"/>
                <w:szCs w:val="23"/>
              </w:rPr>
              <w:t>Total PSA</w:t>
            </w:r>
          </w:p>
        </w:tc>
        <w:tc>
          <w:tcPr>
            <w:tcW w:w="1322"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spacing w:line="23" w:lineRule="atLeast"/>
              <w:ind w:left="-28" w:right="-24"/>
              <w:jc w:val="right"/>
              <w:rPr>
                <w:bCs/>
                <w:sz w:val="23"/>
                <w:szCs w:val="23"/>
              </w:rPr>
            </w:pPr>
            <w:r w:rsidRPr="00DB4BD1">
              <w:rPr>
                <w:bCs/>
                <w:sz w:val="23"/>
                <w:szCs w:val="23"/>
              </w:rPr>
              <w:t>198661</w:t>
            </w:r>
          </w:p>
        </w:tc>
        <w:tc>
          <w:tcPr>
            <w:tcW w:w="1065"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spacing w:line="23" w:lineRule="atLeast"/>
              <w:ind w:left="-28" w:right="-24"/>
              <w:jc w:val="right"/>
              <w:rPr>
                <w:bCs/>
                <w:sz w:val="23"/>
                <w:szCs w:val="23"/>
              </w:rPr>
            </w:pPr>
            <w:r w:rsidRPr="00DB4BD1">
              <w:rPr>
                <w:bCs/>
                <w:sz w:val="23"/>
                <w:szCs w:val="23"/>
              </w:rPr>
              <w:t>163194</w:t>
            </w:r>
          </w:p>
        </w:tc>
        <w:tc>
          <w:tcPr>
            <w:tcW w:w="921"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spacing w:line="23" w:lineRule="atLeast"/>
              <w:ind w:left="-28" w:right="-24"/>
              <w:jc w:val="right"/>
              <w:rPr>
                <w:bCs/>
                <w:sz w:val="23"/>
                <w:szCs w:val="23"/>
              </w:rPr>
            </w:pPr>
            <w:r w:rsidRPr="00DB4BD1">
              <w:rPr>
                <w:bCs/>
                <w:sz w:val="23"/>
                <w:szCs w:val="23"/>
              </w:rPr>
              <w:t>82.15</w:t>
            </w:r>
          </w:p>
        </w:tc>
        <w:tc>
          <w:tcPr>
            <w:tcW w:w="949" w:type="dxa"/>
            <w:tcBorders>
              <w:top w:val="single" w:sz="4" w:space="0" w:color="auto"/>
              <w:left w:val="single" w:sz="4" w:space="0" w:color="auto"/>
              <w:bottom w:val="single" w:sz="4" w:space="0" w:color="auto"/>
              <w:right w:val="single" w:sz="4" w:space="0" w:color="auto"/>
            </w:tcBorders>
            <w:vAlign w:val="center"/>
            <w:hideMark/>
          </w:tcPr>
          <w:p w:rsidR="00A90B6D" w:rsidRPr="00DB4BD1" w:rsidRDefault="00A90B6D" w:rsidP="00A90B6D">
            <w:pPr>
              <w:spacing w:line="23" w:lineRule="atLeast"/>
              <w:ind w:left="-28" w:right="-24"/>
              <w:jc w:val="right"/>
              <w:rPr>
                <w:bCs/>
                <w:kern w:val="36"/>
                <w:sz w:val="23"/>
                <w:szCs w:val="23"/>
              </w:rPr>
            </w:pPr>
            <w:r w:rsidRPr="00DB4BD1">
              <w:rPr>
                <w:bCs/>
                <w:kern w:val="36"/>
                <w:sz w:val="23"/>
                <w:szCs w:val="23"/>
              </w:rPr>
              <w:t>212517</w:t>
            </w:r>
          </w:p>
        </w:tc>
        <w:tc>
          <w:tcPr>
            <w:tcW w:w="1044" w:type="dxa"/>
            <w:tcBorders>
              <w:top w:val="single" w:sz="4" w:space="0" w:color="auto"/>
              <w:left w:val="single" w:sz="4" w:space="0" w:color="auto"/>
              <w:bottom w:val="single" w:sz="4" w:space="0" w:color="auto"/>
              <w:right w:val="single" w:sz="4" w:space="0" w:color="auto"/>
            </w:tcBorders>
            <w:vAlign w:val="center"/>
            <w:hideMark/>
          </w:tcPr>
          <w:p w:rsidR="00A90B6D" w:rsidRPr="00DB4BD1" w:rsidRDefault="00775FED" w:rsidP="00A90B6D">
            <w:pPr>
              <w:spacing w:line="23" w:lineRule="atLeast"/>
              <w:ind w:right="-24"/>
              <w:jc w:val="right"/>
              <w:rPr>
                <w:bCs/>
                <w:sz w:val="23"/>
                <w:szCs w:val="23"/>
              </w:rPr>
            </w:pPr>
            <w:r>
              <w:rPr>
                <w:bCs/>
                <w:sz w:val="23"/>
                <w:szCs w:val="23"/>
              </w:rPr>
              <w:t>200118</w:t>
            </w:r>
          </w:p>
        </w:tc>
        <w:tc>
          <w:tcPr>
            <w:tcW w:w="1227"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775FED" w:rsidP="00A90B6D">
            <w:pPr>
              <w:jc w:val="right"/>
              <w:rPr>
                <w:sz w:val="23"/>
                <w:szCs w:val="23"/>
              </w:rPr>
            </w:pPr>
            <w:r>
              <w:rPr>
                <w:sz w:val="23"/>
                <w:szCs w:val="23"/>
              </w:rPr>
              <w:t>94.17</w:t>
            </w:r>
          </w:p>
        </w:tc>
      </w:tr>
      <w:tr w:rsidR="009215F6" w:rsidRPr="00DB4BD1" w:rsidTr="0049787B">
        <w:trPr>
          <w:trHeight w:val="271"/>
        </w:trPr>
        <w:tc>
          <w:tcPr>
            <w:tcW w:w="2514" w:type="dxa"/>
            <w:tcBorders>
              <w:top w:val="single" w:sz="4" w:space="0" w:color="auto"/>
              <w:left w:val="single" w:sz="4" w:space="0" w:color="auto"/>
              <w:bottom w:val="single" w:sz="4" w:space="0" w:color="auto"/>
              <w:right w:val="single" w:sz="4" w:space="0" w:color="auto"/>
            </w:tcBorders>
            <w:hideMark/>
          </w:tcPr>
          <w:p w:rsidR="00A90B6D" w:rsidRPr="00DB4BD1" w:rsidRDefault="00A90B6D" w:rsidP="00A90B6D">
            <w:pPr>
              <w:keepNext/>
              <w:spacing w:line="23" w:lineRule="atLeast"/>
              <w:ind w:left="-28" w:right="-69"/>
              <w:outlineLvl w:val="2"/>
              <w:rPr>
                <w:bCs/>
                <w:sz w:val="23"/>
                <w:szCs w:val="23"/>
              </w:rPr>
            </w:pPr>
            <w:r w:rsidRPr="00DB4BD1">
              <w:rPr>
                <w:bCs/>
                <w:sz w:val="23"/>
                <w:szCs w:val="23"/>
              </w:rPr>
              <w:t>Agriculture (NP)</w:t>
            </w:r>
          </w:p>
        </w:tc>
        <w:tc>
          <w:tcPr>
            <w:tcW w:w="1322"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spacing w:line="23" w:lineRule="atLeast"/>
              <w:ind w:left="-28" w:right="-24"/>
              <w:jc w:val="right"/>
              <w:rPr>
                <w:bCs/>
                <w:sz w:val="23"/>
                <w:szCs w:val="23"/>
              </w:rPr>
            </w:pPr>
            <w:r w:rsidRPr="00DB4BD1">
              <w:rPr>
                <w:bCs/>
                <w:sz w:val="23"/>
                <w:szCs w:val="23"/>
              </w:rPr>
              <w:t>508</w:t>
            </w:r>
          </w:p>
        </w:tc>
        <w:tc>
          <w:tcPr>
            <w:tcW w:w="1065"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spacing w:line="23" w:lineRule="atLeast"/>
              <w:ind w:left="-28" w:right="-24"/>
              <w:jc w:val="right"/>
              <w:rPr>
                <w:bCs/>
                <w:sz w:val="23"/>
                <w:szCs w:val="23"/>
              </w:rPr>
            </w:pPr>
            <w:r w:rsidRPr="00DB4BD1">
              <w:rPr>
                <w:bCs/>
                <w:sz w:val="23"/>
                <w:szCs w:val="23"/>
              </w:rPr>
              <w:t>1930</w:t>
            </w:r>
          </w:p>
        </w:tc>
        <w:tc>
          <w:tcPr>
            <w:tcW w:w="921"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spacing w:line="23" w:lineRule="atLeast"/>
              <w:ind w:left="-28" w:right="-24"/>
              <w:jc w:val="right"/>
              <w:rPr>
                <w:bCs/>
                <w:sz w:val="23"/>
                <w:szCs w:val="23"/>
              </w:rPr>
            </w:pPr>
            <w:r w:rsidRPr="00DB4BD1">
              <w:rPr>
                <w:bCs/>
                <w:sz w:val="23"/>
                <w:szCs w:val="23"/>
              </w:rPr>
              <w:t>379.92</w:t>
            </w:r>
          </w:p>
        </w:tc>
        <w:tc>
          <w:tcPr>
            <w:tcW w:w="949" w:type="dxa"/>
            <w:tcBorders>
              <w:top w:val="single" w:sz="4" w:space="0" w:color="auto"/>
              <w:left w:val="single" w:sz="4" w:space="0" w:color="auto"/>
              <w:bottom w:val="single" w:sz="4" w:space="0" w:color="auto"/>
              <w:right w:val="single" w:sz="4" w:space="0" w:color="auto"/>
            </w:tcBorders>
            <w:vAlign w:val="center"/>
            <w:hideMark/>
          </w:tcPr>
          <w:p w:rsidR="00A90B6D" w:rsidRPr="00DB4BD1" w:rsidRDefault="00A90B6D" w:rsidP="00A90B6D">
            <w:pPr>
              <w:spacing w:line="23" w:lineRule="atLeast"/>
              <w:ind w:left="-28" w:right="-24"/>
              <w:jc w:val="right"/>
              <w:rPr>
                <w:bCs/>
                <w:kern w:val="36"/>
                <w:sz w:val="23"/>
                <w:szCs w:val="23"/>
              </w:rPr>
            </w:pPr>
            <w:r w:rsidRPr="00DB4BD1">
              <w:rPr>
                <w:bCs/>
                <w:kern w:val="36"/>
                <w:sz w:val="23"/>
                <w:szCs w:val="23"/>
              </w:rPr>
              <w:t>1537</w:t>
            </w:r>
          </w:p>
        </w:tc>
        <w:tc>
          <w:tcPr>
            <w:tcW w:w="1044" w:type="dxa"/>
            <w:tcBorders>
              <w:top w:val="single" w:sz="4" w:space="0" w:color="auto"/>
              <w:left w:val="single" w:sz="4" w:space="0" w:color="auto"/>
              <w:bottom w:val="single" w:sz="4" w:space="0" w:color="auto"/>
              <w:right w:val="single" w:sz="4" w:space="0" w:color="auto"/>
            </w:tcBorders>
            <w:vAlign w:val="center"/>
            <w:hideMark/>
          </w:tcPr>
          <w:p w:rsidR="00A90B6D" w:rsidRPr="00DB4BD1" w:rsidRDefault="00A90B6D" w:rsidP="00A90B6D">
            <w:pPr>
              <w:spacing w:line="23" w:lineRule="atLeast"/>
              <w:ind w:right="-24"/>
              <w:jc w:val="right"/>
              <w:rPr>
                <w:bCs/>
                <w:sz w:val="23"/>
                <w:szCs w:val="23"/>
              </w:rPr>
            </w:pPr>
            <w:r w:rsidRPr="00DB4BD1">
              <w:rPr>
                <w:bCs/>
                <w:sz w:val="23"/>
                <w:szCs w:val="23"/>
              </w:rPr>
              <w:t>1517</w:t>
            </w:r>
          </w:p>
        </w:tc>
        <w:tc>
          <w:tcPr>
            <w:tcW w:w="1227"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jc w:val="right"/>
              <w:rPr>
                <w:sz w:val="23"/>
                <w:szCs w:val="23"/>
              </w:rPr>
            </w:pPr>
            <w:r w:rsidRPr="00DB4BD1">
              <w:rPr>
                <w:sz w:val="23"/>
                <w:szCs w:val="23"/>
              </w:rPr>
              <w:t>98.70</w:t>
            </w:r>
          </w:p>
        </w:tc>
      </w:tr>
      <w:tr w:rsidR="009215F6" w:rsidRPr="00DB4BD1" w:rsidTr="0049787B">
        <w:trPr>
          <w:trHeight w:val="271"/>
        </w:trPr>
        <w:tc>
          <w:tcPr>
            <w:tcW w:w="2514" w:type="dxa"/>
            <w:tcBorders>
              <w:top w:val="single" w:sz="4" w:space="0" w:color="auto"/>
              <w:left w:val="single" w:sz="4" w:space="0" w:color="auto"/>
              <w:bottom w:val="single" w:sz="4" w:space="0" w:color="auto"/>
              <w:right w:val="single" w:sz="4" w:space="0" w:color="auto"/>
            </w:tcBorders>
            <w:hideMark/>
          </w:tcPr>
          <w:p w:rsidR="00A90B6D" w:rsidRPr="00DB4BD1" w:rsidRDefault="00A90B6D" w:rsidP="00A90B6D">
            <w:pPr>
              <w:keepNext/>
              <w:spacing w:line="23" w:lineRule="atLeast"/>
              <w:ind w:left="-28" w:right="-69"/>
              <w:outlineLvl w:val="2"/>
              <w:rPr>
                <w:bCs/>
                <w:sz w:val="23"/>
                <w:szCs w:val="23"/>
              </w:rPr>
            </w:pPr>
            <w:r w:rsidRPr="00DB4BD1">
              <w:rPr>
                <w:bCs/>
                <w:sz w:val="23"/>
                <w:szCs w:val="23"/>
              </w:rPr>
              <w:t>Education (NP)</w:t>
            </w:r>
          </w:p>
        </w:tc>
        <w:tc>
          <w:tcPr>
            <w:tcW w:w="1322"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spacing w:line="23" w:lineRule="atLeast"/>
              <w:ind w:left="-28" w:right="-24"/>
              <w:jc w:val="right"/>
              <w:rPr>
                <w:bCs/>
                <w:sz w:val="23"/>
                <w:szCs w:val="23"/>
              </w:rPr>
            </w:pPr>
            <w:r w:rsidRPr="00DB4BD1">
              <w:rPr>
                <w:bCs/>
                <w:sz w:val="23"/>
                <w:szCs w:val="23"/>
              </w:rPr>
              <w:t>1423</w:t>
            </w:r>
          </w:p>
        </w:tc>
        <w:tc>
          <w:tcPr>
            <w:tcW w:w="1065"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spacing w:line="23" w:lineRule="atLeast"/>
              <w:ind w:left="-28" w:right="-24"/>
              <w:jc w:val="right"/>
              <w:rPr>
                <w:bCs/>
                <w:sz w:val="23"/>
                <w:szCs w:val="23"/>
              </w:rPr>
            </w:pPr>
            <w:r w:rsidRPr="00DB4BD1">
              <w:rPr>
                <w:bCs/>
                <w:sz w:val="23"/>
                <w:szCs w:val="23"/>
              </w:rPr>
              <w:t>778</w:t>
            </w:r>
          </w:p>
        </w:tc>
        <w:tc>
          <w:tcPr>
            <w:tcW w:w="921"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spacing w:line="23" w:lineRule="atLeast"/>
              <w:ind w:left="-28" w:right="-24"/>
              <w:jc w:val="right"/>
              <w:rPr>
                <w:bCs/>
                <w:sz w:val="23"/>
                <w:szCs w:val="23"/>
              </w:rPr>
            </w:pPr>
            <w:r w:rsidRPr="00DB4BD1">
              <w:rPr>
                <w:bCs/>
                <w:sz w:val="23"/>
                <w:szCs w:val="23"/>
              </w:rPr>
              <w:t>54.67</w:t>
            </w:r>
          </w:p>
        </w:tc>
        <w:tc>
          <w:tcPr>
            <w:tcW w:w="949" w:type="dxa"/>
            <w:tcBorders>
              <w:top w:val="single" w:sz="4" w:space="0" w:color="auto"/>
              <w:left w:val="single" w:sz="4" w:space="0" w:color="auto"/>
              <w:bottom w:val="single" w:sz="4" w:space="0" w:color="auto"/>
              <w:right w:val="single" w:sz="4" w:space="0" w:color="auto"/>
            </w:tcBorders>
            <w:vAlign w:val="center"/>
            <w:hideMark/>
          </w:tcPr>
          <w:p w:rsidR="00A90B6D" w:rsidRPr="00DB4BD1" w:rsidRDefault="00A90B6D" w:rsidP="00A90B6D">
            <w:pPr>
              <w:spacing w:line="23" w:lineRule="atLeast"/>
              <w:ind w:left="-28" w:right="-24"/>
              <w:jc w:val="right"/>
              <w:rPr>
                <w:bCs/>
                <w:kern w:val="36"/>
                <w:sz w:val="23"/>
                <w:szCs w:val="23"/>
              </w:rPr>
            </w:pPr>
            <w:r w:rsidRPr="00DB4BD1">
              <w:rPr>
                <w:bCs/>
                <w:kern w:val="36"/>
                <w:sz w:val="23"/>
                <w:szCs w:val="23"/>
              </w:rPr>
              <w:t>1587</w:t>
            </w:r>
          </w:p>
        </w:tc>
        <w:tc>
          <w:tcPr>
            <w:tcW w:w="1044" w:type="dxa"/>
            <w:tcBorders>
              <w:top w:val="single" w:sz="4" w:space="0" w:color="auto"/>
              <w:left w:val="single" w:sz="4" w:space="0" w:color="auto"/>
              <w:bottom w:val="single" w:sz="4" w:space="0" w:color="auto"/>
              <w:right w:val="single" w:sz="4" w:space="0" w:color="auto"/>
            </w:tcBorders>
            <w:vAlign w:val="center"/>
            <w:hideMark/>
          </w:tcPr>
          <w:p w:rsidR="00A90B6D" w:rsidRPr="00DB4BD1" w:rsidRDefault="00A90B6D" w:rsidP="00A90B6D">
            <w:pPr>
              <w:spacing w:line="23" w:lineRule="atLeast"/>
              <w:ind w:right="-24"/>
              <w:jc w:val="right"/>
              <w:rPr>
                <w:bCs/>
                <w:sz w:val="23"/>
                <w:szCs w:val="23"/>
              </w:rPr>
            </w:pPr>
            <w:r w:rsidRPr="00DB4BD1">
              <w:rPr>
                <w:bCs/>
                <w:sz w:val="23"/>
                <w:szCs w:val="23"/>
              </w:rPr>
              <w:t>573</w:t>
            </w:r>
          </w:p>
        </w:tc>
        <w:tc>
          <w:tcPr>
            <w:tcW w:w="1227"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jc w:val="right"/>
              <w:rPr>
                <w:sz w:val="23"/>
                <w:szCs w:val="23"/>
              </w:rPr>
            </w:pPr>
            <w:r w:rsidRPr="00DB4BD1">
              <w:rPr>
                <w:sz w:val="23"/>
                <w:szCs w:val="23"/>
              </w:rPr>
              <w:t>36.11</w:t>
            </w:r>
          </w:p>
        </w:tc>
      </w:tr>
      <w:tr w:rsidR="009215F6" w:rsidRPr="00DB4BD1" w:rsidTr="0049787B">
        <w:trPr>
          <w:trHeight w:val="271"/>
        </w:trPr>
        <w:tc>
          <w:tcPr>
            <w:tcW w:w="2514" w:type="dxa"/>
            <w:tcBorders>
              <w:top w:val="single" w:sz="4" w:space="0" w:color="auto"/>
              <w:left w:val="single" w:sz="4" w:space="0" w:color="auto"/>
              <w:bottom w:val="single" w:sz="4" w:space="0" w:color="auto"/>
              <w:right w:val="single" w:sz="4" w:space="0" w:color="auto"/>
            </w:tcBorders>
            <w:hideMark/>
          </w:tcPr>
          <w:p w:rsidR="00A90B6D" w:rsidRPr="00DB4BD1" w:rsidRDefault="00A90B6D" w:rsidP="00A90B6D">
            <w:pPr>
              <w:keepNext/>
              <w:spacing w:line="23" w:lineRule="atLeast"/>
              <w:ind w:left="-28" w:right="-69"/>
              <w:outlineLvl w:val="2"/>
              <w:rPr>
                <w:bCs/>
                <w:sz w:val="23"/>
                <w:szCs w:val="23"/>
              </w:rPr>
            </w:pPr>
            <w:r w:rsidRPr="00DB4BD1">
              <w:rPr>
                <w:bCs/>
                <w:sz w:val="23"/>
                <w:szCs w:val="23"/>
              </w:rPr>
              <w:t>Housing (NP)</w:t>
            </w:r>
          </w:p>
        </w:tc>
        <w:tc>
          <w:tcPr>
            <w:tcW w:w="1322"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spacing w:line="23" w:lineRule="atLeast"/>
              <w:ind w:left="-28" w:right="-24"/>
              <w:jc w:val="right"/>
              <w:rPr>
                <w:bCs/>
                <w:sz w:val="23"/>
                <w:szCs w:val="23"/>
              </w:rPr>
            </w:pPr>
            <w:r w:rsidRPr="00DB4BD1">
              <w:rPr>
                <w:bCs/>
                <w:sz w:val="23"/>
                <w:szCs w:val="23"/>
              </w:rPr>
              <w:t>12213</w:t>
            </w:r>
          </w:p>
        </w:tc>
        <w:tc>
          <w:tcPr>
            <w:tcW w:w="1065"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spacing w:line="23" w:lineRule="atLeast"/>
              <w:ind w:left="-28" w:right="-24"/>
              <w:jc w:val="right"/>
              <w:rPr>
                <w:bCs/>
                <w:sz w:val="23"/>
                <w:szCs w:val="23"/>
              </w:rPr>
            </w:pPr>
            <w:r w:rsidRPr="00DB4BD1">
              <w:rPr>
                <w:bCs/>
                <w:sz w:val="23"/>
                <w:szCs w:val="23"/>
              </w:rPr>
              <w:t>35939</w:t>
            </w:r>
          </w:p>
        </w:tc>
        <w:tc>
          <w:tcPr>
            <w:tcW w:w="921"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spacing w:line="23" w:lineRule="atLeast"/>
              <w:ind w:left="-28" w:right="-24"/>
              <w:jc w:val="right"/>
              <w:rPr>
                <w:bCs/>
                <w:sz w:val="23"/>
                <w:szCs w:val="23"/>
              </w:rPr>
            </w:pPr>
            <w:r w:rsidRPr="00DB4BD1">
              <w:rPr>
                <w:bCs/>
                <w:sz w:val="23"/>
                <w:szCs w:val="23"/>
              </w:rPr>
              <w:t>294.27</w:t>
            </w:r>
          </w:p>
        </w:tc>
        <w:tc>
          <w:tcPr>
            <w:tcW w:w="949" w:type="dxa"/>
            <w:tcBorders>
              <w:top w:val="single" w:sz="4" w:space="0" w:color="auto"/>
              <w:left w:val="single" w:sz="4" w:space="0" w:color="auto"/>
              <w:bottom w:val="single" w:sz="4" w:space="0" w:color="auto"/>
              <w:right w:val="single" w:sz="4" w:space="0" w:color="auto"/>
            </w:tcBorders>
            <w:vAlign w:val="center"/>
            <w:hideMark/>
          </w:tcPr>
          <w:p w:rsidR="00A90B6D" w:rsidRPr="00DB4BD1" w:rsidRDefault="00A90B6D" w:rsidP="00A90B6D">
            <w:pPr>
              <w:spacing w:line="23" w:lineRule="atLeast"/>
              <w:ind w:left="-28" w:right="-24"/>
              <w:jc w:val="right"/>
              <w:rPr>
                <w:bCs/>
                <w:kern w:val="36"/>
                <w:sz w:val="23"/>
                <w:szCs w:val="23"/>
              </w:rPr>
            </w:pPr>
            <w:r w:rsidRPr="00DB4BD1">
              <w:rPr>
                <w:bCs/>
                <w:kern w:val="36"/>
                <w:sz w:val="23"/>
                <w:szCs w:val="23"/>
              </w:rPr>
              <w:t>12137</w:t>
            </w:r>
          </w:p>
        </w:tc>
        <w:tc>
          <w:tcPr>
            <w:tcW w:w="1044" w:type="dxa"/>
            <w:tcBorders>
              <w:top w:val="single" w:sz="4" w:space="0" w:color="auto"/>
              <w:left w:val="single" w:sz="4" w:space="0" w:color="auto"/>
              <w:bottom w:val="single" w:sz="4" w:space="0" w:color="auto"/>
              <w:right w:val="single" w:sz="4" w:space="0" w:color="auto"/>
            </w:tcBorders>
            <w:vAlign w:val="center"/>
            <w:hideMark/>
          </w:tcPr>
          <w:p w:rsidR="00A90B6D" w:rsidRPr="00DB4BD1" w:rsidRDefault="00A90B6D" w:rsidP="00A90B6D">
            <w:pPr>
              <w:spacing w:line="23" w:lineRule="atLeast"/>
              <w:ind w:right="-24"/>
              <w:jc w:val="right"/>
              <w:rPr>
                <w:bCs/>
                <w:sz w:val="23"/>
                <w:szCs w:val="23"/>
              </w:rPr>
            </w:pPr>
            <w:r w:rsidRPr="00DB4BD1">
              <w:rPr>
                <w:bCs/>
                <w:sz w:val="23"/>
                <w:szCs w:val="23"/>
              </w:rPr>
              <w:t>31845</w:t>
            </w:r>
          </w:p>
        </w:tc>
        <w:tc>
          <w:tcPr>
            <w:tcW w:w="1227"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jc w:val="right"/>
              <w:rPr>
                <w:sz w:val="23"/>
                <w:szCs w:val="23"/>
              </w:rPr>
            </w:pPr>
            <w:r w:rsidRPr="00DB4BD1">
              <w:rPr>
                <w:sz w:val="23"/>
                <w:szCs w:val="23"/>
              </w:rPr>
              <w:t>262.38</w:t>
            </w:r>
          </w:p>
        </w:tc>
      </w:tr>
      <w:tr w:rsidR="009215F6" w:rsidRPr="00DB4BD1" w:rsidTr="0049787B">
        <w:trPr>
          <w:trHeight w:val="271"/>
        </w:trPr>
        <w:tc>
          <w:tcPr>
            <w:tcW w:w="2514" w:type="dxa"/>
            <w:tcBorders>
              <w:top w:val="single" w:sz="4" w:space="0" w:color="auto"/>
              <w:left w:val="single" w:sz="4" w:space="0" w:color="auto"/>
              <w:bottom w:val="single" w:sz="4" w:space="0" w:color="auto"/>
              <w:right w:val="single" w:sz="4" w:space="0" w:color="auto"/>
            </w:tcBorders>
            <w:hideMark/>
          </w:tcPr>
          <w:p w:rsidR="00A90B6D" w:rsidRPr="00DB4BD1" w:rsidRDefault="00A90B6D" w:rsidP="00A90B6D">
            <w:pPr>
              <w:keepNext/>
              <w:spacing w:line="23" w:lineRule="atLeast"/>
              <w:ind w:left="-28" w:right="-69"/>
              <w:outlineLvl w:val="2"/>
              <w:rPr>
                <w:bCs/>
                <w:sz w:val="23"/>
                <w:szCs w:val="23"/>
              </w:rPr>
            </w:pPr>
            <w:r w:rsidRPr="00DB4BD1">
              <w:rPr>
                <w:bCs/>
                <w:sz w:val="23"/>
                <w:szCs w:val="23"/>
              </w:rPr>
              <w:t>Personal Loans</w:t>
            </w:r>
          </w:p>
        </w:tc>
        <w:tc>
          <w:tcPr>
            <w:tcW w:w="1322"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spacing w:line="23" w:lineRule="atLeast"/>
              <w:ind w:left="-28" w:right="-24"/>
              <w:jc w:val="right"/>
              <w:rPr>
                <w:bCs/>
                <w:sz w:val="23"/>
                <w:szCs w:val="23"/>
              </w:rPr>
            </w:pPr>
            <w:r w:rsidRPr="00DB4BD1">
              <w:rPr>
                <w:bCs/>
                <w:sz w:val="23"/>
                <w:szCs w:val="23"/>
              </w:rPr>
              <w:t>20282</w:t>
            </w:r>
          </w:p>
        </w:tc>
        <w:tc>
          <w:tcPr>
            <w:tcW w:w="1065"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spacing w:line="23" w:lineRule="atLeast"/>
              <w:ind w:left="-28" w:right="-24"/>
              <w:jc w:val="right"/>
              <w:rPr>
                <w:bCs/>
                <w:sz w:val="23"/>
                <w:szCs w:val="23"/>
              </w:rPr>
            </w:pPr>
            <w:r w:rsidRPr="00DB4BD1">
              <w:rPr>
                <w:bCs/>
                <w:sz w:val="23"/>
                <w:szCs w:val="23"/>
              </w:rPr>
              <w:t>17240</w:t>
            </w:r>
          </w:p>
        </w:tc>
        <w:tc>
          <w:tcPr>
            <w:tcW w:w="921"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spacing w:line="23" w:lineRule="atLeast"/>
              <w:ind w:left="-28" w:right="-24"/>
              <w:jc w:val="right"/>
              <w:rPr>
                <w:bCs/>
                <w:sz w:val="23"/>
                <w:szCs w:val="23"/>
              </w:rPr>
            </w:pPr>
            <w:r w:rsidRPr="00DB4BD1">
              <w:rPr>
                <w:bCs/>
                <w:sz w:val="23"/>
                <w:szCs w:val="23"/>
              </w:rPr>
              <w:t>85.00</w:t>
            </w:r>
          </w:p>
        </w:tc>
        <w:tc>
          <w:tcPr>
            <w:tcW w:w="949" w:type="dxa"/>
            <w:tcBorders>
              <w:top w:val="single" w:sz="4" w:space="0" w:color="auto"/>
              <w:left w:val="single" w:sz="4" w:space="0" w:color="auto"/>
              <w:bottom w:val="single" w:sz="4" w:space="0" w:color="auto"/>
              <w:right w:val="single" w:sz="4" w:space="0" w:color="auto"/>
            </w:tcBorders>
            <w:vAlign w:val="center"/>
            <w:hideMark/>
          </w:tcPr>
          <w:p w:rsidR="00A90B6D" w:rsidRPr="00DB4BD1" w:rsidRDefault="00A90B6D" w:rsidP="00A90B6D">
            <w:pPr>
              <w:spacing w:line="23" w:lineRule="atLeast"/>
              <w:ind w:left="-28" w:right="-24"/>
              <w:jc w:val="right"/>
              <w:rPr>
                <w:bCs/>
                <w:kern w:val="36"/>
                <w:sz w:val="23"/>
                <w:szCs w:val="23"/>
              </w:rPr>
            </w:pPr>
            <w:r w:rsidRPr="00DB4BD1">
              <w:rPr>
                <w:bCs/>
                <w:kern w:val="36"/>
                <w:sz w:val="23"/>
                <w:szCs w:val="23"/>
              </w:rPr>
              <w:t>64909</w:t>
            </w:r>
          </w:p>
        </w:tc>
        <w:tc>
          <w:tcPr>
            <w:tcW w:w="1044" w:type="dxa"/>
            <w:tcBorders>
              <w:top w:val="single" w:sz="4" w:space="0" w:color="auto"/>
              <w:left w:val="single" w:sz="4" w:space="0" w:color="auto"/>
              <w:bottom w:val="single" w:sz="4" w:space="0" w:color="auto"/>
              <w:right w:val="single" w:sz="4" w:space="0" w:color="auto"/>
            </w:tcBorders>
            <w:vAlign w:val="center"/>
            <w:hideMark/>
          </w:tcPr>
          <w:p w:rsidR="00A90B6D" w:rsidRPr="00DB4BD1" w:rsidRDefault="00A90B6D" w:rsidP="00A90B6D">
            <w:pPr>
              <w:spacing w:line="23" w:lineRule="atLeast"/>
              <w:ind w:right="-24"/>
              <w:jc w:val="right"/>
              <w:rPr>
                <w:bCs/>
                <w:sz w:val="23"/>
                <w:szCs w:val="23"/>
              </w:rPr>
            </w:pPr>
            <w:r w:rsidRPr="00DB4BD1">
              <w:rPr>
                <w:bCs/>
                <w:sz w:val="23"/>
                <w:szCs w:val="23"/>
              </w:rPr>
              <w:t>20404</w:t>
            </w:r>
          </w:p>
        </w:tc>
        <w:tc>
          <w:tcPr>
            <w:tcW w:w="1227"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jc w:val="right"/>
              <w:rPr>
                <w:sz w:val="23"/>
                <w:szCs w:val="23"/>
              </w:rPr>
            </w:pPr>
            <w:r w:rsidRPr="00DB4BD1">
              <w:rPr>
                <w:sz w:val="23"/>
                <w:szCs w:val="23"/>
              </w:rPr>
              <w:t>31.43</w:t>
            </w:r>
          </w:p>
        </w:tc>
      </w:tr>
      <w:tr w:rsidR="009215F6" w:rsidRPr="00DB4BD1" w:rsidTr="0049787B">
        <w:trPr>
          <w:trHeight w:val="271"/>
        </w:trPr>
        <w:tc>
          <w:tcPr>
            <w:tcW w:w="2514" w:type="dxa"/>
            <w:tcBorders>
              <w:top w:val="single" w:sz="4" w:space="0" w:color="auto"/>
              <w:left w:val="single" w:sz="4" w:space="0" w:color="auto"/>
              <w:bottom w:val="single" w:sz="4" w:space="0" w:color="auto"/>
              <w:right w:val="single" w:sz="4" w:space="0" w:color="auto"/>
            </w:tcBorders>
            <w:hideMark/>
          </w:tcPr>
          <w:p w:rsidR="00A90B6D" w:rsidRPr="00DB4BD1" w:rsidRDefault="00A90B6D" w:rsidP="00A90B6D">
            <w:pPr>
              <w:keepNext/>
              <w:spacing w:line="23" w:lineRule="atLeast"/>
              <w:ind w:right="-69"/>
              <w:outlineLvl w:val="2"/>
              <w:rPr>
                <w:bCs/>
                <w:sz w:val="23"/>
                <w:szCs w:val="23"/>
              </w:rPr>
            </w:pPr>
            <w:r w:rsidRPr="00DB4BD1">
              <w:rPr>
                <w:bCs/>
                <w:sz w:val="23"/>
                <w:szCs w:val="23"/>
              </w:rPr>
              <w:t>Others</w:t>
            </w:r>
          </w:p>
        </w:tc>
        <w:tc>
          <w:tcPr>
            <w:tcW w:w="1322"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spacing w:line="23" w:lineRule="atLeast"/>
              <w:ind w:left="-28" w:right="-24"/>
              <w:jc w:val="right"/>
              <w:rPr>
                <w:bCs/>
                <w:sz w:val="23"/>
                <w:szCs w:val="23"/>
              </w:rPr>
            </w:pPr>
            <w:r w:rsidRPr="00DB4BD1">
              <w:rPr>
                <w:bCs/>
                <w:sz w:val="23"/>
                <w:szCs w:val="23"/>
              </w:rPr>
              <w:t>59062</w:t>
            </w:r>
          </w:p>
        </w:tc>
        <w:tc>
          <w:tcPr>
            <w:tcW w:w="1065"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spacing w:line="23" w:lineRule="atLeast"/>
              <w:ind w:left="-28" w:right="-24"/>
              <w:jc w:val="right"/>
              <w:rPr>
                <w:bCs/>
                <w:sz w:val="23"/>
                <w:szCs w:val="23"/>
              </w:rPr>
            </w:pPr>
            <w:r w:rsidRPr="00DB4BD1">
              <w:rPr>
                <w:bCs/>
                <w:sz w:val="23"/>
                <w:szCs w:val="23"/>
              </w:rPr>
              <w:t>216390</w:t>
            </w:r>
          </w:p>
        </w:tc>
        <w:tc>
          <w:tcPr>
            <w:tcW w:w="921"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spacing w:line="23" w:lineRule="atLeast"/>
              <w:ind w:left="-28" w:right="-24"/>
              <w:jc w:val="right"/>
              <w:rPr>
                <w:bCs/>
                <w:sz w:val="23"/>
                <w:szCs w:val="23"/>
              </w:rPr>
            </w:pPr>
            <w:r w:rsidRPr="00DB4BD1">
              <w:rPr>
                <w:bCs/>
                <w:sz w:val="23"/>
                <w:szCs w:val="23"/>
              </w:rPr>
              <w:t>366.38</w:t>
            </w:r>
          </w:p>
        </w:tc>
        <w:tc>
          <w:tcPr>
            <w:tcW w:w="949" w:type="dxa"/>
            <w:tcBorders>
              <w:top w:val="single" w:sz="4" w:space="0" w:color="auto"/>
              <w:left w:val="single" w:sz="4" w:space="0" w:color="auto"/>
              <w:bottom w:val="single" w:sz="4" w:space="0" w:color="auto"/>
              <w:right w:val="single" w:sz="4" w:space="0" w:color="auto"/>
            </w:tcBorders>
            <w:vAlign w:val="center"/>
            <w:hideMark/>
          </w:tcPr>
          <w:p w:rsidR="00A90B6D" w:rsidRPr="00DB4BD1" w:rsidRDefault="00A90B6D" w:rsidP="00A90B6D">
            <w:pPr>
              <w:spacing w:line="23" w:lineRule="atLeast"/>
              <w:ind w:left="-28" w:right="-24"/>
              <w:jc w:val="right"/>
              <w:rPr>
                <w:bCs/>
                <w:kern w:val="36"/>
                <w:sz w:val="23"/>
                <w:szCs w:val="23"/>
              </w:rPr>
            </w:pPr>
            <w:r w:rsidRPr="00DB4BD1">
              <w:rPr>
                <w:bCs/>
                <w:kern w:val="36"/>
                <w:sz w:val="23"/>
                <w:szCs w:val="23"/>
              </w:rPr>
              <w:t>22811</w:t>
            </w:r>
          </w:p>
        </w:tc>
        <w:tc>
          <w:tcPr>
            <w:tcW w:w="1044" w:type="dxa"/>
            <w:tcBorders>
              <w:top w:val="single" w:sz="4" w:space="0" w:color="auto"/>
              <w:left w:val="single" w:sz="4" w:space="0" w:color="auto"/>
              <w:bottom w:val="single" w:sz="4" w:space="0" w:color="auto"/>
              <w:right w:val="single" w:sz="4" w:space="0" w:color="auto"/>
            </w:tcBorders>
            <w:vAlign w:val="center"/>
            <w:hideMark/>
          </w:tcPr>
          <w:p w:rsidR="00A90B6D" w:rsidRPr="00DB4BD1" w:rsidRDefault="00A90B6D" w:rsidP="00A90B6D">
            <w:pPr>
              <w:spacing w:line="23" w:lineRule="atLeast"/>
              <w:ind w:right="-24"/>
              <w:jc w:val="right"/>
              <w:rPr>
                <w:bCs/>
                <w:sz w:val="23"/>
                <w:szCs w:val="23"/>
              </w:rPr>
            </w:pPr>
            <w:r w:rsidRPr="00DB4BD1">
              <w:rPr>
                <w:bCs/>
                <w:sz w:val="23"/>
                <w:szCs w:val="23"/>
              </w:rPr>
              <w:t>198747</w:t>
            </w:r>
          </w:p>
        </w:tc>
        <w:tc>
          <w:tcPr>
            <w:tcW w:w="1227"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jc w:val="right"/>
              <w:rPr>
                <w:sz w:val="23"/>
                <w:szCs w:val="23"/>
              </w:rPr>
            </w:pPr>
            <w:r w:rsidRPr="00DB4BD1">
              <w:rPr>
                <w:sz w:val="23"/>
                <w:szCs w:val="23"/>
              </w:rPr>
              <w:t>871.28</w:t>
            </w:r>
          </w:p>
        </w:tc>
      </w:tr>
      <w:tr w:rsidR="009215F6" w:rsidRPr="00DB4BD1" w:rsidTr="0049787B">
        <w:trPr>
          <w:trHeight w:val="271"/>
        </w:trPr>
        <w:tc>
          <w:tcPr>
            <w:tcW w:w="2514" w:type="dxa"/>
            <w:tcBorders>
              <w:top w:val="single" w:sz="4" w:space="0" w:color="auto"/>
              <w:left w:val="single" w:sz="4" w:space="0" w:color="auto"/>
              <w:bottom w:val="single" w:sz="4" w:space="0" w:color="auto"/>
              <w:right w:val="single" w:sz="4" w:space="0" w:color="auto"/>
            </w:tcBorders>
            <w:hideMark/>
          </w:tcPr>
          <w:p w:rsidR="00A90B6D" w:rsidRPr="00DB4BD1" w:rsidRDefault="00A90B6D" w:rsidP="00A90B6D">
            <w:pPr>
              <w:keepNext/>
              <w:spacing w:line="23" w:lineRule="atLeast"/>
              <w:ind w:right="-69"/>
              <w:outlineLvl w:val="2"/>
              <w:rPr>
                <w:bCs/>
                <w:sz w:val="23"/>
                <w:szCs w:val="23"/>
              </w:rPr>
            </w:pPr>
            <w:r w:rsidRPr="00DB4BD1">
              <w:rPr>
                <w:bCs/>
                <w:sz w:val="23"/>
                <w:szCs w:val="23"/>
              </w:rPr>
              <w:t>Total Non-Priority</w:t>
            </w:r>
          </w:p>
        </w:tc>
        <w:tc>
          <w:tcPr>
            <w:tcW w:w="1322"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spacing w:line="23" w:lineRule="atLeast"/>
              <w:ind w:left="-28" w:right="-24"/>
              <w:jc w:val="right"/>
              <w:rPr>
                <w:bCs/>
                <w:sz w:val="23"/>
                <w:szCs w:val="23"/>
              </w:rPr>
            </w:pPr>
            <w:r w:rsidRPr="00DB4BD1">
              <w:rPr>
                <w:bCs/>
                <w:sz w:val="23"/>
                <w:szCs w:val="23"/>
              </w:rPr>
              <w:t>93488</w:t>
            </w:r>
          </w:p>
        </w:tc>
        <w:tc>
          <w:tcPr>
            <w:tcW w:w="1065"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spacing w:line="23" w:lineRule="atLeast"/>
              <w:ind w:left="-28" w:right="-24"/>
              <w:jc w:val="right"/>
              <w:rPr>
                <w:bCs/>
                <w:sz w:val="23"/>
                <w:szCs w:val="23"/>
              </w:rPr>
            </w:pPr>
            <w:r w:rsidRPr="00DB4BD1">
              <w:rPr>
                <w:bCs/>
                <w:sz w:val="23"/>
                <w:szCs w:val="23"/>
              </w:rPr>
              <w:t>272277</w:t>
            </w:r>
          </w:p>
        </w:tc>
        <w:tc>
          <w:tcPr>
            <w:tcW w:w="921"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spacing w:line="23" w:lineRule="atLeast"/>
              <w:ind w:left="-28" w:right="-24"/>
              <w:jc w:val="right"/>
              <w:rPr>
                <w:bCs/>
                <w:sz w:val="23"/>
                <w:szCs w:val="23"/>
              </w:rPr>
            </w:pPr>
            <w:r w:rsidRPr="00DB4BD1">
              <w:rPr>
                <w:bCs/>
                <w:sz w:val="23"/>
                <w:szCs w:val="23"/>
              </w:rPr>
              <w:t>291.24</w:t>
            </w:r>
          </w:p>
        </w:tc>
        <w:tc>
          <w:tcPr>
            <w:tcW w:w="949" w:type="dxa"/>
            <w:tcBorders>
              <w:top w:val="single" w:sz="4" w:space="0" w:color="auto"/>
              <w:left w:val="single" w:sz="4" w:space="0" w:color="auto"/>
              <w:bottom w:val="single" w:sz="4" w:space="0" w:color="auto"/>
              <w:right w:val="single" w:sz="4" w:space="0" w:color="auto"/>
            </w:tcBorders>
            <w:vAlign w:val="center"/>
            <w:hideMark/>
          </w:tcPr>
          <w:p w:rsidR="00A90B6D" w:rsidRPr="00DB4BD1" w:rsidRDefault="00A90B6D" w:rsidP="00A90B6D">
            <w:pPr>
              <w:spacing w:line="23" w:lineRule="atLeast"/>
              <w:ind w:left="-28" w:right="-24"/>
              <w:jc w:val="right"/>
              <w:rPr>
                <w:bCs/>
                <w:kern w:val="36"/>
                <w:sz w:val="23"/>
                <w:szCs w:val="23"/>
              </w:rPr>
            </w:pPr>
            <w:r w:rsidRPr="00DB4BD1">
              <w:rPr>
                <w:bCs/>
                <w:kern w:val="36"/>
                <w:sz w:val="23"/>
                <w:szCs w:val="23"/>
              </w:rPr>
              <w:t>102981</w:t>
            </w:r>
          </w:p>
        </w:tc>
        <w:tc>
          <w:tcPr>
            <w:tcW w:w="1044" w:type="dxa"/>
            <w:tcBorders>
              <w:top w:val="single" w:sz="4" w:space="0" w:color="auto"/>
              <w:left w:val="single" w:sz="4" w:space="0" w:color="auto"/>
              <w:bottom w:val="single" w:sz="4" w:space="0" w:color="auto"/>
              <w:right w:val="single" w:sz="4" w:space="0" w:color="auto"/>
            </w:tcBorders>
            <w:vAlign w:val="center"/>
            <w:hideMark/>
          </w:tcPr>
          <w:p w:rsidR="00A90B6D" w:rsidRPr="00DB4BD1" w:rsidRDefault="00A90B6D" w:rsidP="00A90B6D">
            <w:pPr>
              <w:spacing w:line="23" w:lineRule="atLeast"/>
              <w:ind w:right="-24"/>
              <w:jc w:val="right"/>
              <w:rPr>
                <w:bCs/>
                <w:sz w:val="23"/>
                <w:szCs w:val="23"/>
              </w:rPr>
            </w:pPr>
            <w:r w:rsidRPr="00DB4BD1">
              <w:rPr>
                <w:bCs/>
                <w:sz w:val="23"/>
                <w:szCs w:val="23"/>
              </w:rPr>
              <w:t>253085</w:t>
            </w:r>
          </w:p>
        </w:tc>
        <w:tc>
          <w:tcPr>
            <w:tcW w:w="1227"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jc w:val="right"/>
              <w:rPr>
                <w:sz w:val="23"/>
                <w:szCs w:val="23"/>
              </w:rPr>
            </w:pPr>
            <w:r w:rsidRPr="00DB4BD1">
              <w:rPr>
                <w:sz w:val="23"/>
                <w:szCs w:val="23"/>
              </w:rPr>
              <w:t>245.76</w:t>
            </w:r>
          </w:p>
        </w:tc>
      </w:tr>
      <w:tr w:rsidR="00A90B6D" w:rsidRPr="00DB4BD1" w:rsidTr="0049787B">
        <w:trPr>
          <w:trHeight w:val="271"/>
        </w:trPr>
        <w:tc>
          <w:tcPr>
            <w:tcW w:w="2514" w:type="dxa"/>
            <w:tcBorders>
              <w:top w:val="single" w:sz="4" w:space="0" w:color="auto"/>
              <w:left w:val="single" w:sz="4" w:space="0" w:color="auto"/>
              <w:bottom w:val="single" w:sz="4" w:space="0" w:color="auto"/>
              <w:right w:val="single" w:sz="4" w:space="0" w:color="auto"/>
            </w:tcBorders>
            <w:hideMark/>
          </w:tcPr>
          <w:p w:rsidR="00A90B6D" w:rsidRPr="00DB4BD1" w:rsidRDefault="00A90B6D" w:rsidP="00A90B6D">
            <w:pPr>
              <w:keepNext/>
              <w:spacing w:line="23" w:lineRule="atLeast"/>
              <w:ind w:right="-69"/>
              <w:outlineLvl w:val="2"/>
              <w:rPr>
                <w:b/>
                <w:sz w:val="23"/>
                <w:szCs w:val="23"/>
              </w:rPr>
            </w:pPr>
            <w:r w:rsidRPr="00DB4BD1">
              <w:rPr>
                <w:b/>
                <w:sz w:val="23"/>
                <w:szCs w:val="23"/>
              </w:rPr>
              <w:t>Total Credit</w:t>
            </w:r>
          </w:p>
        </w:tc>
        <w:tc>
          <w:tcPr>
            <w:tcW w:w="1322"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spacing w:line="23" w:lineRule="atLeast"/>
              <w:ind w:left="-28" w:right="-24"/>
              <w:jc w:val="right"/>
              <w:rPr>
                <w:b/>
                <w:sz w:val="23"/>
                <w:szCs w:val="23"/>
              </w:rPr>
            </w:pPr>
            <w:r w:rsidRPr="00DB4BD1">
              <w:rPr>
                <w:b/>
                <w:sz w:val="23"/>
                <w:szCs w:val="23"/>
              </w:rPr>
              <w:t>292149</w:t>
            </w:r>
          </w:p>
        </w:tc>
        <w:tc>
          <w:tcPr>
            <w:tcW w:w="1065"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spacing w:line="23" w:lineRule="atLeast"/>
              <w:ind w:left="-28" w:right="-24"/>
              <w:jc w:val="right"/>
              <w:rPr>
                <w:b/>
                <w:sz w:val="23"/>
                <w:szCs w:val="23"/>
              </w:rPr>
            </w:pPr>
            <w:r w:rsidRPr="00DB4BD1">
              <w:rPr>
                <w:b/>
                <w:sz w:val="23"/>
                <w:szCs w:val="23"/>
              </w:rPr>
              <w:t>435471</w:t>
            </w:r>
          </w:p>
        </w:tc>
        <w:tc>
          <w:tcPr>
            <w:tcW w:w="921"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A90B6D" w:rsidP="00A90B6D">
            <w:pPr>
              <w:spacing w:line="23" w:lineRule="atLeast"/>
              <w:ind w:left="-28" w:right="-24"/>
              <w:jc w:val="right"/>
              <w:rPr>
                <w:b/>
                <w:sz w:val="23"/>
                <w:szCs w:val="23"/>
              </w:rPr>
            </w:pPr>
            <w:r w:rsidRPr="00DB4BD1">
              <w:rPr>
                <w:b/>
                <w:sz w:val="23"/>
                <w:szCs w:val="23"/>
              </w:rPr>
              <w:t>149.06</w:t>
            </w:r>
          </w:p>
        </w:tc>
        <w:tc>
          <w:tcPr>
            <w:tcW w:w="949" w:type="dxa"/>
            <w:tcBorders>
              <w:top w:val="single" w:sz="4" w:space="0" w:color="auto"/>
              <w:left w:val="single" w:sz="4" w:space="0" w:color="auto"/>
              <w:bottom w:val="single" w:sz="4" w:space="0" w:color="auto"/>
              <w:right w:val="single" w:sz="4" w:space="0" w:color="auto"/>
            </w:tcBorders>
            <w:vAlign w:val="center"/>
            <w:hideMark/>
          </w:tcPr>
          <w:p w:rsidR="00A90B6D" w:rsidRPr="00DB4BD1" w:rsidRDefault="00A90B6D" w:rsidP="00A90B6D">
            <w:pPr>
              <w:spacing w:line="23" w:lineRule="atLeast"/>
              <w:ind w:left="-28" w:right="-24"/>
              <w:jc w:val="right"/>
              <w:rPr>
                <w:b/>
                <w:kern w:val="36"/>
                <w:sz w:val="23"/>
                <w:szCs w:val="23"/>
              </w:rPr>
            </w:pPr>
            <w:r w:rsidRPr="00DB4BD1">
              <w:rPr>
                <w:b/>
                <w:kern w:val="36"/>
                <w:sz w:val="23"/>
                <w:szCs w:val="23"/>
              </w:rPr>
              <w:t>315498</w:t>
            </w:r>
          </w:p>
        </w:tc>
        <w:tc>
          <w:tcPr>
            <w:tcW w:w="1044" w:type="dxa"/>
            <w:tcBorders>
              <w:top w:val="single" w:sz="4" w:space="0" w:color="auto"/>
              <w:left w:val="single" w:sz="4" w:space="0" w:color="auto"/>
              <w:bottom w:val="single" w:sz="4" w:space="0" w:color="auto"/>
              <w:right w:val="single" w:sz="4" w:space="0" w:color="auto"/>
            </w:tcBorders>
            <w:vAlign w:val="center"/>
            <w:hideMark/>
          </w:tcPr>
          <w:p w:rsidR="00A90B6D" w:rsidRPr="00DB4BD1" w:rsidRDefault="00877446" w:rsidP="00A90B6D">
            <w:pPr>
              <w:spacing w:line="23" w:lineRule="atLeast"/>
              <w:ind w:right="-24"/>
              <w:jc w:val="right"/>
              <w:rPr>
                <w:b/>
                <w:sz w:val="23"/>
                <w:szCs w:val="23"/>
              </w:rPr>
            </w:pPr>
            <w:r>
              <w:rPr>
                <w:b/>
                <w:sz w:val="23"/>
                <w:szCs w:val="23"/>
              </w:rPr>
              <w:t>453203</w:t>
            </w:r>
          </w:p>
        </w:tc>
        <w:tc>
          <w:tcPr>
            <w:tcW w:w="1227" w:type="dxa"/>
            <w:tcBorders>
              <w:top w:val="single" w:sz="4" w:space="0" w:color="auto"/>
              <w:left w:val="single" w:sz="4" w:space="0" w:color="auto"/>
              <w:bottom w:val="single" w:sz="4" w:space="0" w:color="auto"/>
              <w:right w:val="single" w:sz="4" w:space="0" w:color="auto"/>
            </w:tcBorders>
            <w:vAlign w:val="bottom"/>
            <w:hideMark/>
          </w:tcPr>
          <w:p w:rsidR="00A90B6D" w:rsidRPr="00DB4BD1" w:rsidRDefault="00877446" w:rsidP="00A90B6D">
            <w:pPr>
              <w:jc w:val="right"/>
              <w:rPr>
                <w:b/>
                <w:sz w:val="23"/>
                <w:szCs w:val="23"/>
              </w:rPr>
            </w:pPr>
            <w:r>
              <w:rPr>
                <w:b/>
                <w:sz w:val="23"/>
                <w:szCs w:val="23"/>
              </w:rPr>
              <w:t>143.65</w:t>
            </w:r>
          </w:p>
        </w:tc>
      </w:tr>
    </w:tbl>
    <w:p w:rsidR="00A02B3A" w:rsidRPr="00DB4BD1" w:rsidRDefault="00A02B3A" w:rsidP="00A02B3A">
      <w:pPr>
        <w:spacing w:line="23" w:lineRule="atLeast"/>
        <w:rPr>
          <w:bCs/>
          <w:sz w:val="23"/>
          <w:szCs w:val="23"/>
        </w:rPr>
      </w:pPr>
    </w:p>
    <w:p w:rsidR="00A02B3A" w:rsidRPr="00DB4BD1" w:rsidRDefault="00A02B3A" w:rsidP="00A02B3A">
      <w:pPr>
        <w:spacing w:line="23" w:lineRule="atLeast"/>
        <w:rPr>
          <w:b/>
          <w:sz w:val="23"/>
          <w:szCs w:val="23"/>
        </w:rPr>
      </w:pPr>
    </w:p>
    <w:p w:rsidR="00A02B3A" w:rsidRPr="00D51BA2" w:rsidRDefault="00A02B3A" w:rsidP="00A02B3A">
      <w:pPr>
        <w:keepNext/>
        <w:numPr>
          <w:ilvl w:val="0"/>
          <w:numId w:val="21"/>
        </w:numPr>
        <w:spacing w:line="23" w:lineRule="atLeast"/>
        <w:outlineLvl w:val="2"/>
        <w:rPr>
          <w:bCs/>
          <w:sz w:val="23"/>
          <w:szCs w:val="23"/>
        </w:rPr>
      </w:pPr>
      <w:r w:rsidRPr="00DB4BD1">
        <w:rPr>
          <w:bCs/>
          <w:sz w:val="23"/>
          <w:szCs w:val="23"/>
        </w:rPr>
        <w:lastRenderedPageBreak/>
        <w:t xml:space="preserve">ACP achievement </w:t>
      </w:r>
      <w:proofErr w:type="spellStart"/>
      <w:r w:rsidRPr="00DB4BD1">
        <w:rPr>
          <w:bCs/>
          <w:sz w:val="23"/>
          <w:szCs w:val="23"/>
        </w:rPr>
        <w:t>vis</w:t>
      </w:r>
      <w:proofErr w:type="spellEnd"/>
      <w:r w:rsidRPr="00DB4BD1">
        <w:rPr>
          <w:bCs/>
          <w:sz w:val="23"/>
          <w:szCs w:val="23"/>
        </w:rPr>
        <w:t>-à- target during FY 2019-20 a</w:t>
      </w:r>
      <w:r w:rsidR="0017659B" w:rsidRPr="00DB4BD1">
        <w:rPr>
          <w:bCs/>
          <w:sz w:val="23"/>
          <w:szCs w:val="23"/>
        </w:rPr>
        <w:t>nd balance outstanding as on March</w:t>
      </w:r>
      <w:r w:rsidRPr="00DB4BD1">
        <w:rPr>
          <w:bCs/>
          <w:sz w:val="23"/>
          <w:szCs w:val="23"/>
        </w:rPr>
        <w:t xml:space="preserve"> 2019 is provided </w:t>
      </w:r>
      <w:r w:rsidRPr="00D51BA2">
        <w:rPr>
          <w:bCs/>
          <w:sz w:val="23"/>
          <w:szCs w:val="23"/>
        </w:rPr>
        <w:t>in Annexure</w:t>
      </w:r>
      <w:r w:rsidR="00483059" w:rsidRPr="00D51BA2">
        <w:rPr>
          <w:bCs/>
          <w:sz w:val="23"/>
          <w:szCs w:val="23"/>
        </w:rPr>
        <w:t xml:space="preserve"> 25</w:t>
      </w:r>
      <w:r w:rsidR="00C902D5" w:rsidRPr="00D51BA2">
        <w:rPr>
          <w:bCs/>
          <w:sz w:val="23"/>
          <w:szCs w:val="23"/>
        </w:rPr>
        <w:t xml:space="preserve"> (</w:t>
      </w:r>
      <w:r w:rsidR="00BF3028" w:rsidRPr="00D51BA2">
        <w:rPr>
          <w:bCs/>
          <w:sz w:val="23"/>
          <w:szCs w:val="23"/>
        </w:rPr>
        <w:t xml:space="preserve"> Page no</w:t>
      </w:r>
      <w:r w:rsidR="00C902D5" w:rsidRPr="00D51BA2">
        <w:rPr>
          <w:bCs/>
          <w:sz w:val="23"/>
          <w:szCs w:val="23"/>
        </w:rPr>
        <w:t xml:space="preserve">. 193) </w:t>
      </w:r>
    </w:p>
    <w:p w:rsidR="00A02B3A" w:rsidRPr="00D51BA2" w:rsidRDefault="00A02B3A" w:rsidP="00A02B3A">
      <w:pPr>
        <w:keepNext/>
        <w:numPr>
          <w:ilvl w:val="0"/>
          <w:numId w:val="21"/>
        </w:numPr>
        <w:spacing w:line="23" w:lineRule="atLeast"/>
        <w:outlineLvl w:val="2"/>
        <w:rPr>
          <w:bCs/>
          <w:sz w:val="23"/>
          <w:szCs w:val="23"/>
        </w:rPr>
      </w:pPr>
      <w:r w:rsidRPr="00DB4BD1">
        <w:rPr>
          <w:bCs/>
          <w:sz w:val="23"/>
          <w:szCs w:val="23"/>
        </w:rPr>
        <w:t>Bank wise &amp;</w:t>
      </w:r>
      <w:r w:rsidR="00C902D5">
        <w:rPr>
          <w:bCs/>
          <w:sz w:val="23"/>
          <w:szCs w:val="23"/>
        </w:rPr>
        <w:t xml:space="preserve"> sector</w:t>
      </w:r>
      <w:r w:rsidRPr="00DB4BD1">
        <w:rPr>
          <w:bCs/>
          <w:sz w:val="23"/>
          <w:szCs w:val="23"/>
        </w:rPr>
        <w:t xml:space="preserve"> wise level of achievement in PSA under Annual Action Plan during FY 2019-20 is provided in </w:t>
      </w:r>
      <w:r w:rsidR="00BF3028" w:rsidRPr="00D51BA2">
        <w:rPr>
          <w:bCs/>
          <w:sz w:val="23"/>
          <w:szCs w:val="23"/>
        </w:rPr>
        <w:t xml:space="preserve">Annexure </w:t>
      </w:r>
      <w:r w:rsidR="00483059" w:rsidRPr="00D51BA2">
        <w:rPr>
          <w:bCs/>
          <w:sz w:val="23"/>
          <w:szCs w:val="23"/>
        </w:rPr>
        <w:t>26</w:t>
      </w:r>
      <w:r w:rsidR="00C902D5" w:rsidRPr="00D51BA2">
        <w:rPr>
          <w:bCs/>
          <w:sz w:val="23"/>
          <w:szCs w:val="23"/>
        </w:rPr>
        <w:t xml:space="preserve"> (</w:t>
      </w:r>
      <w:r w:rsidR="00BF3028" w:rsidRPr="00D51BA2">
        <w:rPr>
          <w:bCs/>
          <w:sz w:val="23"/>
          <w:szCs w:val="23"/>
        </w:rPr>
        <w:t>Page</w:t>
      </w:r>
      <w:r w:rsidR="00C902D5" w:rsidRPr="00D51BA2">
        <w:rPr>
          <w:bCs/>
          <w:sz w:val="23"/>
          <w:szCs w:val="23"/>
        </w:rPr>
        <w:t xml:space="preserve"> no. 194 to 195).</w:t>
      </w:r>
    </w:p>
    <w:p w:rsidR="00A02B3A" w:rsidRPr="00D51BA2" w:rsidRDefault="00A02B3A" w:rsidP="00A02B3A">
      <w:pPr>
        <w:keepNext/>
        <w:numPr>
          <w:ilvl w:val="0"/>
          <w:numId w:val="21"/>
        </w:numPr>
        <w:spacing w:line="23" w:lineRule="atLeast"/>
        <w:outlineLvl w:val="2"/>
        <w:rPr>
          <w:bCs/>
          <w:sz w:val="23"/>
          <w:szCs w:val="23"/>
        </w:rPr>
      </w:pPr>
      <w:r w:rsidRPr="00DB4BD1">
        <w:rPr>
          <w:bCs/>
          <w:sz w:val="23"/>
          <w:szCs w:val="23"/>
        </w:rPr>
        <w:t xml:space="preserve">Bank wise &amp; purpose wise level of achievement in Non-Priority Sector Advances under Annual Action Plan during FY 2019-20 is provided in </w:t>
      </w:r>
      <w:r w:rsidRPr="00D51BA2">
        <w:rPr>
          <w:bCs/>
          <w:sz w:val="23"/>
          <w:szCs w:val="23"/>
        </w:rPr>
        <w:t>Annexure</w:t>
      </w:r>
      <w:r w:rsidR="00483059" w:rsidRPr="00D51BA2">
        <w:rPr>
          <w:bCs/>
          <w:sz w:val="23"/>
          <w:szCs w:val="23"/>
        </w:rPr>
        <w:t xml:space="preserve"> 27</w:t>
      </w:r>
      <w:r w:rsidR="00C902D5" w:rsidRPr="00D51BA2">
        <w:rPr>
          <w:bCs/>
          <w:sz w:val="23"/>
          <w:szCs w:val="23"/>
        </w:rPr>
        <w:t xml:space="preserve"> (</w:t>
      </w:r>
      <w:r w:rsidR="00BF3028" w:rsidRPr="00D51BA2">
        <w:rPr>
          <w:bCs/>
          <w:sz w:val="23"/>
          <w:szCs w:val="23"/>
        </w:rPr>
        <w:t>Page no</w:t>
      </w:r>
      <w:r w:rsidRPr="00D51BA2">
        <w:rPr>
          <w:bCs/>
          <w:sz w:val="23"/>
          <w:szCs w:val="23"/>
        </w:rPr>
        <w:t>.</w:t>
      </w:r>
      <w:r w:rsidR="00C902D5" w:rsidRPr="00D51BA2">
        <w:rPr>
          <w:bCs/>
          <w:sz w:val="23"/>
          <w:szCs w:val="23"/>
        </w:rPr>
        <w:t xml:space="preserve"> 196 to 197).</w:t>
      </w:r>
    </w:p>
    <w:p w:rsidR="006945D3" w:rsidRPr="00DB4BD1" w:rsidRDefault="006945D3" w:rsidP="006945D3">
      <w:pPr>
        <w:spacing w:line="23" w:lineRule="atLeast"/>
        <w:ind w:left="518" w:hanging="476"/>
        <w:rPr>
          <w:b/>
          <w:color w:val="FF0000"/>
          <w:sz w:val="23"/>
          <w:szCs w:val="23"/>
        </w:rPr>
      </w:pPr>
    </w:p>
    <w:p w:rsidR="007E4511" w:rsidRPr="00DB4BD1" w:rsidRDefault="007E4511" w:rsidP="007E4511">
      <w:pPr>
        <w:spacing w:line="23" w:lineRule="atLeast"/>
        <w:ind w:left="144"/>
        <w:rPr>
          <w:b/>
          <w:bCs/>
          <w:sz w:val="23"/>
          <w:szCs w:val="23"/>
          <w:lang w:val="en-IN" w:eastAsia="en-IN" w:bidi="kn-IN"/>
        </w:rPr>
      </w:pPr>
      <w:r w:rsidRPr="00DB4BD1">
        <w:rPr>
          <w:b/>
          <w:bCs/>
          <w:sz w:val="23"/>
          <w:szCs w:val="23"/>
          <w:lang w:val="en-IN" w:eastAsia="en-IN" w:bidi="kn-IN"/>
        </w:rPr>
        <w:t>11.2</w:t>
      </w:r>
      <w:r w:rsidR="0078619F">
        <w:rPr>
          <w:b/>
          <w:bCs/>
          <w:sz w:val="23"/>
          <w:szCs w:val="23"/>
          <w:lang w:val="en-IN" w:eastAsia="en-IN" w:bidi="kn-IN"/>
        </w:rPr>
        <w:t xml:space="preserve">: </w:t>
      </w:r>
      <w:r w:rsidRPr="00DB4BD1">
        <w:rPr>
          <w:b/>
          <w:bCs/>
          <w:sz w:val="23"/>
          <w:szCs w:val="23"/>
          <w:lang w:val="en-IN" w:eastAsia="en-IN" w:bidi="kn-IN"/>
        </w:rPr>
        <w:t xml:space="preserve"> Progress in disbursements under MUDRA scheme:</w:t>
      </w:r>
    </w:p>
    <w:p w:rsidR="007E4511" w:rsidRPr="00DB4BD1" w:rsidRDefault="00260A46" w:rsidP="00260A46">
      <w:pPr>
        <w:spacing w:line="23" w:lineRule="atLeast"/>
        <w:ind w:left="144"/>
        <w:rPr>
          <w:sz w:val="23"/>
          <w:szCs w:val="23"/>
          <w:lang w:val="en-IN" w:eastAsia="en-IN" w:bidi="kn-IN"/>
        </w:rPr>
      </w:pPr>
      <w:r w:rsidRPr="00DB4BD1">
        <w:rPr>
          <w:b/>
          <w:bCs/>
          <w:sz w:val="23"/>
          <w:szCs w:val="23"/>
          <w:lang w:val="en-IN" w:eastAsia="en-IN" w:bidi="kn-IN"/>
        </w:rPr>
        <w:t xml:space="preserve">                                                                                                         Amount in </w:t>
      </w:r>
      <w:proofErr w:type="spellStart"/>
      <w:r w:rsidRPr="00DB4BD1">
        <w:rPr>
          <w:b/>
          <w:bCs/>
          <w:sz w:val="23"/>
          <w:szCs w:val="23"/>
          <w:lang w:val="en-IN" w:eastAsia="en-IN" w:bidi="kn-IN"/>
        </w:rPr>
        <w:t>Crore</w:t>
      </w:r>
      <w:proofErr w:type="spellEnd"/>
    </w:p>
    <w:tbl>
      <w:tblPr>
        <w:tblW w:w="8465" w:type="dxa"/>
        <w:tblInd w:w="576" w:type="dxa"/>
        <w:tblLook w:val="04A0" w:firstRow="1" w:lastRow="0" w:firstColumn="1" w:lastColumn="0" w:noHBand="0" w:noVBand="1"/>
      </w:tblPr>
      <w:tblGrid>
        <w:gridCol w:w="1110"/>
        <w:gridCol w:w="1284"/>
        <w:gridCol w:w="1218"/>
        <w:gridCol w:w="1284"/>
        <w:gridCol w:w="1218"/>
        <w:gridCol w:w="1200"/>
        <w:gridCol w:w="1188"/>
      </w:tblGrid>
      <w:tr w:rsidR="009215F6" w:rsidRPr="00DB4BD1" w:rsidTr="00076CFC">
        <w:trPr>
          <w:trHeight w:val="265"/>
        </w:trPr>
        <w:tc>
          <w:tcPr>
            <w:tcW w:w="1110" w:type="dxa"/>
            <w:vMerge w:val="restart"/>
            <w:tcBorders>
              <w:top w:val="single" w:sz="4" w:space="0" w:color="auto"/>
              <w:left w:val="single" w:sz="4" w:space="0" w:color="auto"/>
              <w:bottom w:val="single" w:sz="4" w:space="0" w:color="auto"/>
              <w:right w:val="single" w:sz="4" w:space="0" w:color="auto"/>
            </w:tcBorders>
            <w:noWrap/>
            <w:vAlign w:val="center"/>
            <w:hideMark/>
          </w:tcPr>
          <w:p w:rsidR="007E4511" w:rsidRPr="00DB4BD1" w:rsidRDefault="007E4511" w:rsidP="00076CFC">
            <w:pPr>
              <w:jc w:val="center"/>
              <w:rPr>
                <w:b/>
                <w:bCs/>
                <w:sz w:val="23"/>
                <w:szCs w:val="23"/>
                <w:lang w:val="en-IN" w:eastAsia="en-IN" w:bidi="kn-IN"/>
              </w:rPr>
            </w:pPr>
            <w:r w:rsidRPr="00DB4BD1">
              <w:rPr>
                <w:b/>
                <w:bCs/>
                <w:sz w:val="23"/>
                <w:szCs w:val="23"/>
                <w:lang w:val="en-IN" w:eastAsia="en-IN" w:bidi="kn-IN"/>
              </w:rPr>
              <w:t>Scheme</w:t>
            </w:r>
          </w:p>
        </w:tc>
        <w:tc>
          <w:tcPr>
            <w:tcW w:w="2502" w:type="dxa"/>
            <w:gridSpan w:val="2"/>
            <w:tcBorders>
              <w:top w:val="single" w:sz="4" w:space="0" w:color="auto"/>
              <w:left w:val="nil"/>
              <w:bottom w:val="single" w:sz="4" w:space="0" w:color="auto"/>
              <w:right w:val="single" w:sz="4" w:space="0" w:color="auto"/>
            </w:tcBorders>
            <w:noWrap/>
            <w:vAlign w:val="bottom"/>
            <w:hideMark/>
          </w:tcPr>
          <w:p w:rsidR="007E4511" w:rsidRPr="00DB4BD1" w:rsidRDefault="007E4511" w:rsidP="00076CFC">
            <w:pPr>
              <w:rPr>
                <w:b/>
                <w:bCs/>
                <w:sz w:val="23"/>
                <w:szCs w:val="23"/>
                <w:lang w:val="en-IN" w:eastAsia="en-IN" w:bidi="kn-IN"/>
              </w:rPr>
            </w:pPr>
            <w:r w:rsidRPr="00DB4BD1">
              <w:rPr>
                <w:b/>
                <w:bCs/>
                <w:sz w:val="23"/>
                <w:szCs w:val="23"/>
                <w:lang w:val="en-IN" w:eastAsia="en-IN" w:bidi="kn-IN"/>
              </w:rPr>
              <w:t>Mar-19</w:t>
            </w:r>
          </w:p>
        </w:tc>
        <w:tc>
          <w:tcPr>
            <w:tcW w:w="2502" w:type="dxa"/>
            <w:gridSpan w:val="2"/>
            <w:tcBorders>
              <w:top w:val="single" w:sz="4" w:space="0" w:color="auto"/>
              <w:left w:val="nil"/>
              <w:bottom w:val="single" w:sz="4" w:space="0" w:color="auto"/>
              <w:right w:val="single" w:sz="4" w:space="0" w:color="auto"/>
            </w:tcBorders>
            <w:noWrap/>
            <w:vAlign w:val="bottom"/>
            <w:hideMark/>
          </w:tcPr>
          <w:p w:rsidR="007E4511" w:rsidRPr="00DB4BD1" w:rsidRDefault="007E4511" w:rsidP="00076CFC">
            <w:pPr>
              <w:jc w:val="center"/>
              <w:rPr>
                <w:b/>
                <w:bCs/>
                <w:sz w:val="23"/>
                <w:szCs w:val="23"/>
                <w:lang w:val="en-IN" w:eastAsia="en-IN" w:bidi="kn-IN"/>
              </w:rPr>
            </w:pPr>
            <w:r w:rsidRPr="00DB4BD1">
              <w:rPr>
                <w:b/>
                <w:bCs/>
                <w:sz w:val="23"/>
                <w:szCs w:val="23"/>
                <w:lang w:val="en-IN" w:eastAsia="en-IN" w:bidi="kn-IN"/>
              </w:rPr>
              <w:t>Mar -20</w:t>
            </w:r>
          </w:p>
        </w:tc>
        <w:tc>
          <w:tcPr>
            <w:tcW w:w="2351" w:type="dxa"/>
            <w:gridSpan w:val="2"/>
            <w:tcBorders>
              <w:top w:val="single" w:sz="4" w:space="0" w:color="auto"/>
              <w:left w:val="nil"/>
              <w:bottom w:val="single" w:sz="4" w:space="0" w:color="auto"/>
              <w:right w:val="single" w:sz="4" w:space="0" w:color="auto"/>
            </w:tcBorders>
            <w:noWrap/>
            <w:vAlign w:val="bottom"/>
            <w:hideMark/>
          </w:tcPr>
          <w:p w:rsidR="007E4511" w:rsidRPr="00DB4BD1" w:rsidRDefault="007E4511" w:rsidP="00076CFC">
            <w:pPr>
              <w:jc w:val="center"/>
              <w:rPr>
                <w:b/>
                <w:bCs/>
                <w:sz w:val="23"/>
                <w:szCs w:val="23"/>
                <w:lang w:val="en-IN" w:eastAsia="en-IN" w:bidi="kn-IN"/>
              </w:rPr>
            </w:pPr>
            <w:r w:rsidRPr="00DB4BD1">
              <w:rPr>
                <w:b/>
                <w:bCs/>
                <w:sz w:val="23"/>
                <w:szCs w:val="23"/>
                <w:lang w:val="en-IN" w:eastAsia="en-IN" w:bidi="kn-IN"/>
              </w:rPr>
              <w:t>Variation</w:t>
            </w:r>
          </w:p>
        </w:tc>
      </w:tr>
      <w:tr w:rsidR="009215F6" w:rsidRPr="00DB4BD1" w:rsidTr="00076CFC">
        <w:trPr>
          <w:trHeigh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4511" w:rsidRPr="00DB4BD1" w:rsidRDefault="007E4511" w:rsidP="00076CFC">
            <w:pPr>
              <w:jc w:val="left"/>
              <w:rPr>
                <w:b/>
                <w:bCs/>
                <w:sz w:val="23"/>
                <w:szCs w:val="23"/>
                <w:lang w:val="en-IN" w:eastAsia="en-IN" w:bidi="kn-IN"/>
              </w:rPr>
            </w:pPr>
          </w:p>
        </w:tc>
        <w:tc>
          <w:tcPr>
            <w:tcW w:w="1284" w:type="dxa"/>
            <w:tcBorders>
              <w:top w:val="nil"/>
              <w:left w:val="nil"/>
              <w:bottom w:val="single" w:sz="4" w:space="0" w:color="auto"/>
              <w:right w:val="single" w:sz="4" w:space="0" w:color="auto"/>
            </w:tcBorders>
            <w:hideMark/>
          </w:tcPr>
          <w:p w:rsidR="007E4511" w:rsidRPr="00DB4BD1" w:rsidRDefault="007E4511" w:rsidP="00076CFC">
            <w:pPr>
              <w:jc w:val="center"/>
              <w:rPr>
                <w:b/>
                <w:bCs/>
                <w:sz w:val="23"/>
                <w:szCs w:val="23"/>
                <w:lang w:val="en-IN" w:eastAsia="en-IN" w:bidi="kn-IN"/>
              </w:rPr>
            </w:pPr>
            <w:r w:rsidRPr="00DB4BD1">
              <w:rPr>
                <w:b/>
                <w:bCs/>
                <w:sz w:val="23"/>
                <w:szCs w:val="23"/>
                <w:lang w:val="en-IN" w:eastAsia="en-IN" w:bidi="kn-IN"/>
              </w:rPr>
              <w:t>No Of A/Cs</w:t>
            </w:r>
          </w:p>
        </w:tc>
        <w:tc>
          <w:tcPr>
            <w:tcW w:w="1218" w:type="dxa"/>
            <w:tcBorders>
              <w:top w:val="nil"/>
              <w:left w:val="nil"/>
              <w:bottom w:val="single" w:sz="4" w:space="0" w:color="auto"/>
              <w:right w:val="single" w:sz="4" w:space="0" w:color="auto"/>
            </w:tcBorders>
            <w:hideMark/>
          </w:tcPr>
          <w:p w:rsidR="007E4511" w:rsidRPr="00DB4BD1" w:rsidRDefault="007E4511" w:rsidP="00076CFC">
            <w:pPr>
              <w:jc w:val="center"/>
              <w:rPr>
                <w:b/>
                <w:bCs/>
                <w:sz w:val="23"/>
                <w:szCs w:val="23"/>
                <w:lang w:val="en-IN" w:eastAsia="en-IN" w:bidi="kn-IN"/>
              </w:rPr>
            </w:pPr>
            <w:r w:rsidRPr="00DB4BD1">
              <w:rPr>
                <w:b/>
                <w:bCs/>
                <w:sz w:val="23"/>
                <w:szCs w:val="23"/>
                <w:lang w:val="en-IN" w:eastAsia="en-IN" w:bidi="kn-IN"/>
              </w:rPr>
              <w:t xml:space="preserve">Sanction </w:t>
            </w:r>
            <w:proofErr w:type="spellStart"/>
            <w:r w:rsidRPr="00DB4BD1">
              <w:rPr>
                <w:b/>
                <w:bCs/>
                <w:sz w:val="23"/>
                <w:szCs w:val="23"/>
                <w:lang w:val="en-IN" w:eastAsia="en-IN" w:bidi="kn-IN"/>
              </w:rPr>
              <w:t>Amt</w:t>
            </w:r>
            <w:proofErr w:type="spellEnd"/>
          </w:p>
        </w:tc>
        <w:tc>
          <w:tcPr>
            <w:tcW w:w="1284" w:type="dxa"/>
            <w:tcBorders>
              <w:top w:val="nil"/>
              <w:left w:val="nil"/>
              <w:bottom w:val="single" w:sz="4" w:space="0" w:color="auto"/>
              <w:right w:val="single" w:sz="4" w:space="0" w:color="auto"/>
            </w:tcBorders>
            <w:hideMark/>
          </w:tcPr>
          <w:p w:rsidR="007E4511" w:rsidRPr="00DB4BD1" w:rsidRDefault="007E4511" w:rsidP="00076CFC">
            <w:pPr>
              <w:jc w:val="center"/>
              <w:rPr>
                <w:b/>
                <w:bCs/>
                <w:sz w:val="23"/>
                <w:szCs w:val="23"/>
                <w:lang w:val="en-IN" w:eastAsia="en-IN" w:bidi="kn-IN"/>
              </w:rPr>
            </w:pPr>
            <w:r w:rsidRPr="00DB4BD1">
              <w:rPr>
                <w:b/>
                <w:bCs/>
                <w:sz w:val="23"/>
                <w:szCs w:val="23"/>
                <w:lang w:val="en-IN" w:eastAsia="en-IN" w:bidi="kn-IN"/>
              </w:rPr>
              <w:t>No Of A/Cs</w:t>
            </w:r>
          </w:p>
        </w:tc>
        <w:tc>
          <w:tcPr>
            <w:tcW w:w="1218" w:type="dxa"/>
            <w:tcBorders>
              <w:top w:val="nil"/>
              <w:left w:val="nil"/>
              <w:bottom w:val="single" w:sz="4" w:space="0" w:color="auto"/>
              <w:right w:val="single" w:sz="4" w:space="0" w:color="auto"/>
            </w:tcBorders>
            <w:hideMark/>
          </w:tcPr>
          <w:p w:rsidR="007E4511" w:rsidRPr="00DB4BD1" w:rsidRDefault="007E4511" w:rsidP="00076CFC">
            <w:pPr>
              <w:jc w:val="center"/>
              <w:rPr>
                <w:b/>
                <w:bCs/>
                <w:sz w:val="23"/>
                <w:szCs w:val="23"/>
                <w:lang w:val="en-IN" w:eastAsia="en-IN" w:bidi="kn-IN"/>
              </w:rPr>
            </w:pPr>
            <w:r w:rsidRPr="00DB4BD1">
              <w:rPr>
                <w:b/>
                <w:bCs/>
                <w:sz w:val="23"/>
                <w:szCs w:val="23"/>
                <w:lang w:val="en-IN" w:eastAsia="en-IN" w:bidi="kn-IN"/>
              </w:rPr>
              <w:t xml:space="preserve">Sanction </w:t>
            </w:r>
            <w:proofErr w:type="spellStart"/>
            <w:r w:rsidRPr="00DB4BD1">
              <w:rPr>
                <w:b/>
                <w:bCs/>
                <w:sz w:val="23"/>
                <w:szCs w:val="23"/>
                <w:lang w:val="en-IN" w:eastAsia="en-IN" w:bidi="kn-IN"/>
              </w:rPr>
              <w:t>Amt</w:t>
            </w:r>
            <w:proofErr w:type="spellEnd"/>
          </w:p>
        </w:tc>
        <w:tc>
          <w:tcPr>
            <w:tcW w:w="1200" w:type="dxa"/>
            <w:tcBorders>
              <w:top w:val="nil"/>
              <w:left w:val="nil"/>
              <w:bottom w:val="single" w:sz="4" w:space="0" w:color="auto"/>
              <w:right w:val="single" w:sz="4" w:space="0" w:color="auto"/>
            </w:tcBorders>
            <w:hideMark/>
          </w:tcPr>
          <w:p w:rsidR="007E4511" w:rsidRPr="00DB4BD1" w:rsidRDefault="007E4511" w:rsidP="00076CFC">
            <w:pPr>
              <w:jc w:val="center"/>
              <w:rPr>
                <w:b/>
                <w:bCs/>
                <w:sz w:val="23"/>
                <w:szCs w:val="23"/>
                <w:lang w:val="en-IN" w:eastAsia="en-IN" w:bidi="kn-IN"/>
              </w:rPr>
            </w:pPr>
            <w:r w:rsidRPr="00DB4BD1">
              <w:rPr>
                <w:b/>
                <w:bCs/>
                <w:sz w:val="23"/>
                <w:szCs w:val="23"/>
                <w:lang w:val="en-IN" w:eastAsia="en-IN" w:bidi="kn-IN"/>
              </w:rPr>
              <w:t>No Of A/Cs</w:t>
            </w:r>
          </w:p>
        </w:tc>
        <w:tc>
          <w:tcPr>
            <w:tcW w:w="1151" w:type="dxa"/>
            <w:tcBorders>
              <w:top w:val="nil"/>
              <w:left w:val="nil"/>
              <w:bottom w:val="single" w:sz="4" w:space="0" w:color="auto"/>
              <w:right w:val="single" w:sz="4" w:space="0" w:color="auto"/>
            </w:tcBorders>
            <w:hideMark/>
          </w:tcPr>
          <w:p w:rsidR="007E4511" w:rsidRPr="00DB4BD1" w:rsidRDefault="007E4511" w:rsidP="00076CFC">
            <w:pPr>
              <w:jc w:val="center"/>
              <w:rPr>
                <w:b/>
                <w:bCs/>
                <w:sz w:val="23"/>
                <w:szCs w:val="23"/>
                <w:lang w:val="en-IN" w:eastAsia="en-IN" w:bidi="kn-IN"/>
              </w:rPr>
            </w:pPr>
            <w:r w:rsidRPr="00DB4BD1">
              <w:rPr>
                <w:b/>
                <w:bCs/>
                <w:sz w:val="23"/>
                <w:szCs w:val="23"/>
                <w:lang w:val="en-IN" w:eastAsia="en-IN" w:bidi="kn-IN"/>
              </w:rPr>
              <w:t xml:space="preserve">Sanction </w:t>
            </w:r>
            <w:proofErr w:type="spellStart"/>
            <w:r w:rsidRPr="00DB4BD1">
              <w:rPr>
                <w:b/>
                <w:bCs/>
                <w:sz w:val="23"/>
                <w:szCs w:val="23"/>
                <w:lang w:val="en-IN" w:eastAsia="en-IN" w:bidi="kn-IN"/>
              </w:rPr>
              <w:t>Amt</w:t>
            </w:r>
            <w:proofErr w:type="spellEnd"/>
          </w:p>
        </w:tc>
      </w:tr>
      <w:tr w:rsidR="009215F6" w:rsidRPr="00DB4BD1" w:rsidTr="00076CFC">
        <w:trPr>
          <w:trHeight w:val="265"/>
        </w:trPr>
        <w:tc>
          <w:tcPr>
            <w:tcW w:w="1110" w:type="dxa"/>
            <w:tcBorders>
              <w:top w:val="nil"/>
              <w:left w:val="single" w:sz="4" w:space="0" w:color="auto"/>
              <w:bottom w:val="single" w:sz="4" w:space="0" w:color="auto"/>
              <w:right w:val="single" w:sz="4" w:space="0" w:color="auto"/>
            </w:tcBorders>
            <w:noWrap/>
            <w:vAlign w:val="bottom"/>
            <w:hideMark/>
          </w:tcPr>
          <w:p w:rsidR="007E4511" w:rsidRPr="00DB4BD1" w:rsidRDefault="007E4511" w:rsidP="00076CFC">
            <w:pPr>
              <w:jc w:val="left"/>
              <w:rPr>
                <w:b/>
                <w:bCs/>
                <w:sz w:val="23"/>
                <w:szCs w:val="23"/>
                <w:lang w:val="en-IN" w:eastAsia="en-IN" w:bidi="kn-IN"/>
              </w:rPr>
            </w:pPr>
            <w:proofErr w:type="spellStart"/>
            <w:r w:rsidRPr="00DB4BD1">
              <w:rPr>
                <w:b/>
                <w:bCs/>
                <w:sz w:val="23"/>
                <w:szCs w:val="23"/>
                <w:lang w:val="en-IN" w:eastAsia="en-IN" w:bidi="kn-IN"/>
              </w:rPr>
              <w:t>Shishu</w:t>
            </w:r>
            <w:proofErr w:type="spellEnd"/>
          </w:p>
        </w:tc>
        <w:tc>
          <w:tcPr>
            <w:tcW w:w="1284" w:type="dxa"/>
            <w:tcBorders>
              <w:top w:val="nil"/>
              <w:left w:val="nil"/>
              <w:bottom w:val="single" w:sz="4" w:space="0" w:color="auto"/>
              <w:right w:val="single" w:sz="4" w:space="0" w:color="auto"/>
            </w:tcBorders>
            <w:noWrap/>
            <w:vAlign w:val="bottom"/>
            <w:hideMark/>
          </w:tcPr>
          <w:p w:rsidR="007E4511" w:rsidRPr="00DB4BD1" w:rsidRDefault="007E4511" w:rsidP="00076CFC">
            <w:pPr>
              <w:jc w:val="right"/>
              <w:rPr>
                <w:sz w:val="23"/>
                <w:szCs w:val="23"/>
              </w:rPr>
            </w:pPr>
            <w:r w:rsidRPr="00DB4BD1">
              <w:rPr>
                <w:sz w:val="23"/>
                <w:szCs w:val="23"/>
              </w:rPr>
              <w:t>4913740</w:t>
            </w:r>
          </w:p>
        </w:tc>
        <w:tc>
          <w:tcPr>
            <w:tcW w:w="1218" w:type="dxa"/>
            <w:tcBorders>
              <w:top w:val="nil"/>
              <w:left w:val="nil"/>
              <w:bottom w:val="single" w:sz="4" w:space="0" w:color="auto"/>
              <w:right w:val="single" w:sz="4" w:space="0" w:color="auto"/>
            </w:tcBorders>
            <w:noWrap/>
            <w:vAlign w:val="bottom"/>
            <w:hideMark/>
          </w:tcPr>
          <w:p w:rsidR="007E4511" w:rsidRPr="00DB4BD1" w:rsidRDefault="007E4511" w:rsidP="00076CFC">
            <w:pPr>
              <w:jc w:val="right"/>
              <w:rPr>
                <w:sz w:val="23"/>
                <w:szCs w:val="23"/>
              </w:rPr>
            </w:pPr>
            <w:r w:rsidRPr="00DB4BD1">
              <w:rPr>
                <w:sz w:val="23"/>
                <w:szCs w:val="23"/>
              </w:rPr>
              <w:t>13602.31</w:t>
            </w:r>
          </w:p>
        </w:tc>
        <w:tc>
          <w:tcPr>
            <w:tcW w:w="1284" w:type="dxa"/>
            <w:tcBorders>
              <w:top w:val="nil"/>
              <w:left w:val="nil"/>
              <w:bottom w:val="single" w:sz="4" w:space="0" w:color="auto"/>
              <w:right w:val="single" w:sz="4" w:space="0" w:color="auto"/>
            </w:tcBorders>
            <w:noWrap/>
            <w:vAlign w:val="bottom"/>
            <w:hideMark/>
          </w:tcPr>
          <w:p w:rsidR="007E4511" w:rsidRPr="00DB4BD1" w:rsidRDefault="007E4511" w:rsidP="00076CFC">
            <w:pPr>
              <w:jc w:val="right"/>
              <w:rPr>
                <w:sz w:val="23"/>
                <w:szCs w:val="23"/>
              </w:rPr>
            </w:pPr>
            <w:r w:rsidRPr="00DB4BD1">
              <w:rPr>
                <w:sz w:val="23"/>
                <w:szCs w:val="23"/>
              </w:rPr>
              <w:t>4738282</w:t>
            </w:r>
          </w:p>
        </w:tc>
        <w:tc>
          <w:tcPr>
            <w:tcW w:w="1218" w:type="dxa"/>
            <w:tcBorders>
              <w:top w:val="nil"/>
              <w:left w:val="nil"/>
              <w:bottom w:val="single" w:sz="4" w:space="0" w:color="auto"/>
              <w:right w:val="single" w:sz="4" w:space="0" w:color="auto"/>
            </w:tcBorders>
            <w:noWrap/>
            <w:vAlign w:val="bottom"/>
            <w:hideMark/>
          </w:tcPr>
          <w:p w:rsidR="007E4511" w:rsidRPr="00DB4BD1" w:rsidRDefault="007E4511" w:rsidP="00076CFC">
            <w:pPr>
              <w:jc w:val="right"/>
              <w:rPr>
                <w:sz w:val="23"/>
                <w:szCs w:val="23"/>
              </w:rPr>
            </w:pPr>
            <w:r w:rsidRPr="00DB4BD1">
              <w:rPr>
                <w:sz w:val="23"/>
                <w:szCs w:val="23"/>
              </w:rPr>
              <w:t>14039.11</w:t>
            </w:r>
          </w:p>
        </w:tc>
        <w:tc>
          <w:tcPr>
            <w:tcW w:w="1200" w:type="dxa"/>
            <w:tcBorders>
              <w:top w:val="nil"/>
              <w:left w:val="nil"/>
              <w:bottom w:val="single" w:sz="4" w:space="0" w:color="auto"/>
              <w:right w:val="single" w:sz="4" w:space="0" w:color="auto"/>
            </w:tcBorders>
            <w:noWrap/>
            <w:vAlign w:val="bottom"/>
            <w:hideMark/>
          </w:tcPr>
          <w:p w:rsidR="007E4511" w:rsidRPr="00DB4BD1" w:rsidRDefault="007E4511" w:rsidP="00076CFC">
            <w:pPr>
              <w:jc w:val="right"/>
              <w:rPr>
                <w:sz w:val="23"/>
                <w:szCs w:val="23"/>
              </w:rPr>
            </w:pPr>
            <w:r w:rsidRPr="00DB4BD1">
              <w:rPr>
                <w:sz w:val="23"/>
                <w:szCs w:val="23"/>
              </w:rPr>
              <w:t>-175458</w:t>
            </w:r>
          </w:p>
        </w:tc>
        <w:tc>
          <w:tcPr>
            <w:tcW w:w="1151" w:type="dxa"/>
            <w:tcBorders>
              <w:top w:val="nil"/>
              <w:left w:val="nil"/>
              <w:bottom w:val="single" w:sz="4" w:space="0" w:color="auto"/>
              <w:right w:val="single" w:sz="4" w:space="0" w:color="auto"/>
            </w:tcBorders>
            <w:noWrap/>
            <w:vAlign w:val="bottom"/>
            <w:hideMark/>
          </w:tcPr>
          <w:p w:rsidR="007E4511" w:rsidRPr="00DB4BD1" w:rsidRDefault="007E4511" w:rsidP="00076CFC">
            <w:pPr>
              <w:jc w:val="right"/>
              <w:rPr>
                <w:sz w:val="23"/>
                <w:szCs w:val="23"/>
              </w:rPr>
            </w:pPr>
            <w:r w:rsidRPr="00DB4BD1">
              <w:rPr>
                <w:sz w:val="23"/>
                <w:szCs w:val="23"/>
              </w:rPr>
              <w:t>436.8</w:t>
            </w:r>
          </w:p>
        </w:tc>
      </w:tr>
      <w:tr w:rsidR="009215F6" w:rsidRPr="00DB4BD1" w:rsidTr="00076CFC">
        <w:trPr>
          <w:trHeight w:val="265"/>
        </w:trPr>
        <w:tc>
          <w:tcPr>
            <w:tcW w:w="1110" w:type="dxa"/>
            <w:tcBorders>
              <w:top w:val="nil"/>
              <w:left w:val="single" w:sz="4" w:space="0" w:color="auto"/>
              <w:bottom w:val="single" w:sz="4" w:space="0" w:color="auto"/>
              <w:right w:val="single" w:sz="4" w:space="0" w:color="auto"/>
            </w:tcBorders>
            <w:noWrap/>
            <w:vAlign w:val="bottom"/>
            <w:hideMark/>
          </w:tcPr>
          <w:p w:rsidR="007E4511" w:rsidRPr="00DB4BD1" w:rsidRDefault="007E4511" w:rsidP="00076CFC">
            <w:pPr>
              <w:jc w:val="left"/>
              <w:rPr>
                <w:b/>
                <w:bCs/>
                <w:sz w:val="23"/>
                <w:szCs w:val="23"/>
                <w:lang w:val="en-IN" w:eastAsia="en-IN" w:bidi="kn-IN"/>
              </w:rPr>
            </w:pPr>
            <w:r w:rsidRPr="00DB4BD1">
              <w:rPr>
                <w:b/>
                <w:bCs/>
                <w:sz w:val="23"/>
                <w:szCs w:val="23"/>
                <w:lang w:val="en-IN" w:eastAsia="en-IN" w:bidi="kn-IN"/>
              </w:rPr>
              <w:t>Kishore</w:t>
            </w:r>
          </w:p>
        </w:tc>
        <w:tc>
          <w:tcPr>
            <w:tcW w:w="1284" w:type="dxa"/>
            <w:tcBorders>
              <w:top w:val="nil"/>
              <w:left w:val="nil"/>
              <w:bottom w:val="single" w:sz="4" w:space="0" w:color="auto"/>
              <w:right w:val="single" w:sz="4" w:space="0" w:color="auto"/>
            </w:tcBorders>
            <w:noWrap/>
            <w:vAlign w:val="bottom"/>
            <w:hideMark/>
          </w:tcPr>
          <w:p w:rsidR="007E4511" w:rsidRPr="00DB4BD1" w:rsidRDefault="007E4511" w:rsidP="00076CFC">
            <w:pPr>
              <w:jc w:val="right"/>
              <w:rPr>
                <w:sz w:val="23"/>
                <w:szCs w:val="23"/>
              </w:rPr>
            </w:pPr>
            <w:r w:rsidRPr="00DB4BD1">
              <w:rPr>
                <w:sz w:val="23"/>
                <w:szCs w:val="23"/>
              </w:rPr>
              <w:t>722789</w:t>
            </w:r>
          </w:p>
        </w:tc>
        <w:tc>
          <w:tcPr>
            <w:tcW w:w="1218" w:type="dxa"/>
            <w:tcBorders>
              <w:top w:val="nil"/>
              <w:left w:val="nil"/>
              <w:bottom w:val="single" w:sz="4" w:space="0" w:color="auto"/>
              <w:right w:val="single" w:sz="4" w:space="0" w:color="auto"/>
            </w:tcBorders>
            <w:noWrap/>
            <w:vAlign w:val="bottom"/>
            <w:hideMark/>
          </w:tcPr>
          <w:p w:rsidR="007E4511" w:rsidRPr="00DB4BD1" w:rsidRDefault="007E4511" w:rsidP="00076CFC">
            <w:pPr>
              <w:jc w:val="right"/>
              <w:rPr>
                <w:sz w:val="23"/>
                <w:szCs w:val="23"/>
              </w:rPr>
            </w:pPr>
            <w:r w:rsidRPr="00DB4BD1">
              <w:rPr>
                <w:sz w:val="23"/>
                <w:szCs w:val="23"/>
              </w:rPr>
              <w:t>10014.47</w:t>
            </w:r>
          </w:p>
        </w:tc>
        <w:tc>
          <w:tcPr>
            <w:tcW w:w="1284" w:type="dxa"/>
            <w:tcBorders>
              <w:top w:val="nil"/>
              <w:left w:val="nil"/>
              <w:bottom w:val="single" w:sz="4" w:space="0" w:color="auto"/>
              <w:right w:val="single" w:sz="4" w:space="0" w:color="auto"/>
            </w:tcBorders>
            <w:noWrap/>
            <w:vAlign w:val="bottom"/>
            <w:hideMark/>
          </w:tcPr>
          <w:p w:rsidR="007E4511" w:rsidRPr="00DB4BD1" w:rsidRDefault="007E4511" w:rsidP="00076CFC">
            <w:pPr>
              <w:jc w:val="right"/>
              <w:rPr>
                <w:sz w:val="23"/>
                <w:szCs w:val="23"/>
              </w:rPr>
            </w:pPr>
            <w:r w:rsidRPr="00DB4BD1">
              <w:rPr>
                <w:sz w:val="23"/>
                <w:szCs w:val="23"/>
              </w:rPr>
              <w:t>861216</w:t>
            </w:r>
          </w:p>
        </w:tc>
        <w:tc>
          <w:tcPr>
            <w:tcW w:w="1218" w:type="dxa"/>
            <w:tcBorders>
              <w:top w:val="nil"/>
              <w:left w:val="nil"/>
              <w:bottom w:val="single" w:sz="4" w:space="0" w:color="auto"/>
              <w:right w:val="single" w:sz="4" w:space="0" w:color="auto"/>
            </w:tcBorders>
            <w:noWrap/>
            <w:vAlign w:val="bottom"/>
            <w:hideMark/>
          </w:tcPr>
          <w:p w:rsidR="007E4511" w:rsidRPr="00DB4BD1" w:rsidRDefault="007E4511" w:rsidP="00076CFC">
            <w:pPr>
              <w:jc w:val="right"/>
              <w:rPr>
                <w:sz w:val="23"/>
                <w:szCs w:val="23"/>
              </w:rPr>
            </w:pPr>
            <w:r w:rsidRPr="00DB4BD1">
              <w:rPr>
                <w:sz w:val="23"/>
                <w:szCs w:val="23"/>
              </w:rPr>
              <w:t>10083.72</w:t>
            </w:r>
          </w:p>
        </w:tc>
        <w:tc>
          <w:tcPr>
            <w:tcW w:w="1200" w:type="dxa"/>
            <w:tcBorders>
              <w:top w:val="nil"/>
              <w:left w:val="nil"/>
              <w:bottom w:val="single" w:sz="4" w:space="0" w:color="auto"/>
              <w:right w:val="single" w:sz="4" w:space="0" w:color="auto"/>
            </w:tcBorders>
            <w:noWrap/>
            <w:vAlign w:val="bottom"/>
            <w:hideMark/>
          </w:tcPr>
          <w:p w:rsidR="007E4511" w:rsidRPr="00DB4BD1" w:rsidRDefault="007E4511" w:rsidP="00076CFC">
            <w:pPr>
              <w:jc w:val="right"/>
              <w:rPr>
                <w:sz w:val="23"/>
                <w:szCs w:val="23"/>
              </w:rPr>
            </w:pPr>
            <w:r w:rsidRPr="00DB4BD1">
              <w:rPr>
                <w:sz w:val="23"/>
                <w:szCs w:val="23"/>
              </w:rPr>
              <w:t>138427</w:t>
            </w:r>
          </w:p>
        </w:tc>
        <w:tc>
          <w:tcPr>
            <w:tcW w:w="1151" w:type="dxa"/>
            <w:tcBorders>
              <w:top w:val="nil"/>
              <w:left w:val="nil"/>
              <w:bottom w:val="single" w:sz="4" w:space="0" w:color="auto"/>
              <w:right w:val="single" w:sz="4" w:space="0" w:color="auto"/>
            </w:tcBorders>
            <w:noWrap/>
            <w:vAlign w:val="bottom"/>
            <w:hideMark/>
          </w:tcPr>
          <w:p w:rsidR="007E4511" w:rsidRPr="00DB4BD1" w:rsidRDefault="007E4511" w:rsidP="00076CFC">
            <w:pPr>
              <w:jc w:val="right"/>
              <w:rPr>
                <w:sz w:val="23"/>
                <w:szCs w:val="23"/>
              </w:rPr>
            </w:pPr>
            <w:r w:rsidRPr="00DB4BD1">
              <w:rPr>
                <w:sz w:val="23"/>
                <w:szCs w:val="23"/>
              </w:rPr>
              <w:t>69.25</w:t>
            </w:r>
          </w:p>
        </w:tc>
      </w:tr>
      <w:tr w:rsidR="009215F6" w:rsidRPr="00DB4BD1" w:rsidTr="00076CFC">
        <w:trPr>
          <w:trHeight w:val="265"/>
        </w:trPr>
        <w:tc>
          <w:tcPr>
            <w:tcW w:w="1110" w:type="dxa"/>
            <w:tcBorders>
              <w:top w:val="nil"/>
              <w:left w:val="single" w:sz="4" w:space="0" w:color="auto"/>
              <w:bottom w:val="single" w:sz="4" w:space="0" w:color="auto"/>
              <w:right w:val="single" w:sz="4" w:space="0" w:color="auto"/>
            </w:tcBorders>
            <w:noWrap/>
            <w:vAlign w:val="bottom"/>
            <w:hideMark/>
          </w:tcPr>
          <w:p w:rsidR="007E4511" w:rsidRPr="00DB4BD1" w:rsidRDefault="007E4511" w:rsidP="00076CFC">
            <w:pPr>
              <w:jc w:val="left"/>
              <w:rPr>
                <w:b/>
                <w:bCs/>
                <w:sz w:val="23"/>
                <w:szCs w:val="23"/>
                <w:lang w:val="en-IN" w:eastAsia="en-IN" w:bidi="kn-IN"/>
              </w:rPr>
            </w:pPr>
            <w:proofErr w:type="spellStart"/>
            <w:r w:rsidRPr="00DB4BD1">
              <w:rPr>
                <w:b/>
                <w:bCs/>
                <w:sz w:val="23"/>
                <w:szCs w:val="23"/>
                <w:lang w:val="en-IN" w:eastAsia="en-IN" w:bidi="kn-IN"/>
              </w:rPr>
              <w:t>Tarun</w:t>
            </w:r>
            <w:proofErr w:type="spellEnd"/>
          </w:p>
        </w:tc>
        <w:tc>
          <w:tcPr>
            <w:tcW w:w="1284" w:type="dxa"/>
            <w:tcBorders>
              <w:top w:val="nil"/>
              <w:left w:val="nil"/>
              <w:bottom w:val="single" w:sz="4" w:space="0" w:color="auto"/>
              <w:right w:val="single" w:sz="4" w:space="0" w:color="auto"/>
            </w:tcBorders>
            <w:noWrap/>
            <w:vAlign w:val="bottom"/>
            <w:hideMark/>
          </w:tcPr>
          <w:p w:rsidR="007E4511" w:rsidRPr="00DB4BD1" w:rsidRDefault="007E4511" w:rsidP="00076CFC">
            <w:pPr>
              <w:jc w:val="right"/>
              <w:rPr>
                <w:sz w:val="23"/>
                <w:szCs w:val="23"/>
              </w:rPr>
            </w:pPr>
            <w:r w:rsidRPr="00DB4BD1">
              <w:rPr>
                <w:sz w:val="23"/>
                <w:szCs w:val="23"/>
              </w:rPr>
              <w:t>170407</w:t>
            </w:r>
          </w:p>
        </w:tc>
        <w:tc>
          <w:tcPr>
            <w:tcW w:w="1218" w:type="dxa"/>
            <w:tcBorders>
              <w:top w:val="nil"/>
              <w:left w:val="nil"/>
              <w:bottom w:val="single" w:sz="4" w:space="0" w:color="auto"/>
              <w:right w:val="single" w:sz="4" w:space="0" w:color="auto"/>
            </w:tcBorders>
            <w:noWrap/>
            <w:vAlign w:val="bottom"/>
            <w:hideMark/>
          </w:tcPr>
          <w:p w:rsidR="007E4511" w:rsidRPr="00DB4BD1" w:rsidRDefault="007E4511" w:rsidP="00076CFC">
            <w:pPr>
              <w:jc w:val="right"/>
              <w:rPr>
                <w:sz w:val="23"/>
                <w:szCs w:val="23"/>
              </w:rPr>
            </w:pPr>
            <w:r w:rsidRPr="00DB4BD1">
              <w:rPr>
                <w:sz w:val="23"/>
                <w:szCs w:val="23"/>
              </w:rPr>
              <w:t>6378.57</w:t>
            </w:r>
          </w:p>
        </w:tc>
        <w:tc>
          <w:tcPr>
            <w:tcW w:w="1284" w:type="dxa"/>
            <w:tcBorders>
              <w:top w:val="nil"/>
              <w:left w:val="nil"/>
              <w:bottom w:val="single" w:sz="4" w:space="0" w:color="auto"/>
              <w:right w:val="single" w:sz="4" w:space="0" w:color="auto"/>
            </w:tcBorders>
            <w:noWrap/>
            <w:vAlign w:val="bottom"/>
            <w:hideMark/>
          </w:tcPr>
          <w:p w:rsidR="007E4511" w:rsidRPr="00DB4BD1" w:rsidRDefault="007E4511" w:rsidP="00076CFC">
            <w:pPr>
              <w:jc w:val="right"/>
              <w:rPr>
                <w:sz w:val="23"/>
                <w:szCs w:val="23"/>
              </w:rPr>
            </w:pPr>
            <w:r w:rsidRPr="00DB4BD1">
              <w:rPr>
                <w:sz w:val="23"/>
                <w:szCs w:val="23"/>
              </w:rPr>
              <w:t>133629</w:t>
            </w:r>
          </w:p>
        </w:tc>
        <w:tc>
          <w:tcPr>
            <w:tcW w:w="1218" w:type="dxa"/>
            <w:tcBorders>
              <w:top w:val="nil"/>
              <w:left w:val="nil"/>
              <w:bottom w:val="single" w:sz="4" w:space="0" w:color="auto"/>
              <w:right w:val="single" w:sz="4" w:space="0" w:color="auto"/>
            </w:tcBorders>
            <w:noWrap/>
            <w:vAlign w:val="bottom"/>
            <w:hideMark/>
          </w:tcPr>
          <w:p w:rsidR="007E4511" w:rsidRPr="00DB4BD1" w:rsidRDefault="007E4511" w:rsidP="00076CFC">
            <w:pPr>
              <w:jc w:val="right"/>
              <w:rPr>
                <w:sz w:val="23"/>
                <w:szCs w:val="23"/>
              </w:rPr>
            </w:pPr>
            <w:r w:rsidRPr="00DB4BD1">
              <w:rPr>
                <w:sz w:val="23"/>
                <w:szCs w:val="23"/>
              </w:rPr>
              <w:t>6062.9</w:t>
            </w:r>
          </w:p>
        </w:tc>
        <w:tc>
          <w:tcPr>
            <w:tcW w:w="1200" w:type="dxa"/>
            <w:tcBorders>
              <w:top w:val="nil"/>
              <w:left w:val="nil"/>
              <w:bottom w:val="single" w:sz="4" w:space="0" w:color="auto"/>
              <w:right w:val="single" w:sz="4" w:space="0" w:color="auto"/>
            </w:tcBorders>
            <w:noWrap/>
            <w:vAlign w:val="bottom"/>
            <w:hideMark/>
          </w:tcPr>
          <w:p w:rsidR="007E4511" w:rsidRPr="00DB4BD1" w:rsidRDefault="007E4511" w:rsidP="00076CFC">
            <w:pPr>
              <w:jc w:val="right"/>
              <w:rPr>
                <w:sz w:val="23"/>
                <w:szCs w:val="23"/>
              </w:rPr>
            </w:pPr>
            <w:r w:rsidRPr="00DB4BD1">
              <w:rPr>
                <w:sz w:val="23"/>
                <w:szCs w:val="23"/>
              </w:rPr>
              <w:t>-36778</w:t>
            </w:r>
          </w:p>
        </w:tc>
        <w:tc>
          <w:tcPr>
            <w:tcW w:w="1151" w:type="dxa"/>
            <w:tcBorders>
              <w:top w:val="nil"/>
              <w:left w:val="nil"/>
              <w:bottom w:val="single" w:sz="4" w:space="0" w:color="auto"/>
              <w:right w:val="single" w:sz="4" w:space="0" w:color="auto"/>
            </w:tcBorders>
            <w:noWrap/>
            <w:vAlign w:val="bottom"/>
            <w:hideMark/>
          </w:tcPr>
          <w:p w:rsidR="007E4511" w:rsidRPr="00DB4BD1" w:rsidRDefault="007E4511" w:rsidP="00076CFC">
            <w:pPr>
              <w:jc w:val="right"/>
              <w:rPr>
                <w:sz w:val="23"/>
                <w:szCs w:val="23"/>
              </w:rPr>
            </w:pPr>
            <w:r w:rsidRPr="00DB4BD1">
              <w:rPr>
                <w:sz w:val="23"/>
                <w:szCs w:val="23"/>
              </w:rPr>
              <w:t>-315.67</w:t>
            </w:r>
          </w:p>
        </w:tc>
      </w:tr>
      <w:tr w:rsidR="009215F6" w:rsidRPr="00DB4BD1" w:rsidTr="00076CFC">
        <w:trPr>
          <w:trHeight w:val="265"/>
        </w:trPr>
        <w:tc>
          <w:tcPr>
            <w:tcW w:w="1110" w:type="dxa"/>
            <w:tcBorders>
              <w:top w:val="nil"/>
              <w:left w:val="single" w:sz="4" w:space="0" w:color="auto"/>
              <w:bottom w:val="single" w:sz="4" w:space="0" w:color="auto"/>
              <w:right w:val="single" w:sz="4" w:space="0" w:color="auto"/>
            </w:tcBorders>
            <w:noWrap/>
            <w:vAlign w:val="bottom"/>
            <w:hideMark/>
          </w:tcPr>
          <w:p w:rsidR="007E4511" w:rsidRPr="00DB4BD1" w:rsidRDefault="007E4511" w:rsidP="00076CFC">
            <w:pPr>
              <w:jc w:val="left"/>
              <w:rPr>
                <w:b/>
                <w:bCs/>
                <w:sz w:val="23"/>
                <w:szCs w:val="23"/>
                <w:lang w:val="en-IN" w:eastAsia="en-IN" w:bidi="kn-IN"/>
              </w:rPr>
            </w:pPr>
            <w:r w:rsidRPr="00DB4BD1">
              <w:rPr>
                <w:b/>
                <w:bCs/>
                <w:sz w:val="23"/>
                <w:szCs w:val="23"/>
                <w:lang w:val="en-IN" w:eastAsia="en-IN" w:bidi="kn-IN"/>
              </w:rPr>
              <w:t>Total</w:t>
            </w:r>
          </w:p>
        </w:tc>
        <w:tc>
          <w:tcPr>
            <w:tcW w:w="1284" w:type="dxa"/>
            <w:tcBorders>
              <w:top w:val="nil"/>
              <w:left w:val="nil"/>
              <w:bottom w:val="single" w:sz="4" w:space="0" w:color="auto"/>
              <w:right w:val="single" w:sz="4" w:space="0" w:color="auto"/>
            </w:tcBorders>
            <w:noWrap/>
            <w:vAlign w:val="bottom"/>
            <w:hideMark/>
          </w:tcPr>
          <w:p w:rsidR="007E4511" w:rsidRPr="00DB4BD1" w:rsidRDefault="007E4511" w:rsidP="00076CFC">
            <w:pPr>
              <w:jc w:val="right"/>
              <w:rPr>
                <w:sz w:val="23"/>
                <w:szCs w:val="23"/>
              </w:rPr>
            </w:pPr>
            <w:r w:rsidRPr="00DB4BD1">
              <w:rPr>
                <w:sz w:val="23"/>
                <w:szCs w:val="23"/>
              </w:rPr>
              <w:t>5806936</w:t>
            </w:r>
          </w:p>
        </w:tc>
        <w:tc>
          <w:tcPr>
            <w:tcW w:w="1218" w:type="dxa"/>
            <w:tcBorders>
              <w:top w:val="nil"/>
              <w:left w:val="nil"/>
              <w:bottom w:val="single" w:sz="4" w:space="0" w:color="auto"/>
              <w:right w:val="single" w:sz="4" w:space="0" w:color="auto"/>
            </w:tcBorders>
            <w:noWrap/>
            <w:vAlign w:val="bottom"/>
            <w:hideMark/>
          </w:tcPr>
          <w:p w:rsidR="007E4511" w:rsidRPr="00DB4BD1" w:rsidRDefault="007E4511" w:rsidP="00076CFC">
            <w:pPr>
              <w:jc w:val="right"/>
              <w:rPr>
                <w:sz w:val="23"/>
                <w:szCs w:val="23"/>
              </w:rPr>
            </w:pPr>
            <w:r w:rsidRPr="00DB4BD1">
              <w:rPr>
                <w:sz w:val="23"/>
                <w:szCs w:val="23"/>
              </w:rPr>
              <w:t>29995.35</w:t>
            </w:r>
          </w:p>
        </w:tc>
        <w:tc>
          <w:tcPr>
            <w:tcW w:w="1284" w:type="dxa"/>
            <w:tcBorders>
              <w:top w:val="nil"/>
              <w:left w:val="nil"/>
              <w:bottom w:val="single" w:sz="4" w:space="0" w:color="auto"/>
              <w:right w:val="single" w:sz="4" w:space="0" w:color="auto"/>
            </w:tcBorders>
            <w:noWrap/>
            <w:vAlign w:val="bottom"/>
            <w:hideMark/>
          </w:tcPr>
          <w:p w:rsidR="007E4511" w:rsidRPr="00DB4BD1" w:rsidRDefault="007E4511" w:rsidP="00076CFC">
            <w:pPr>
              <w:jc w:val="right"/>
              <w:rPr>
                <w:sz w:val="23"/>
                <w:szCs w:val="23"/>
              </w:rPr>
            </w:pPr>
            <w:r w:rsidRPr="00DB4BD1">
              <w:rPr>
                <w:sz w:val="23"/>
                <w:szCs w:val="23"/>
              </w:rPr>
              <w:t>5733127</w:t>
            </w:r>
          </w:p>
        </w:tc>
        <w:tc>
          <w:tcPr>
            <w:tcW w:w="1218" w:type="dxa"/>
            <w:tcBorders>
              <w:top w:val="nil"/>
              <w:left w:val="nil"/>
              <w:bottom w:val="single" w:sz="4" w:space="0" w:color="auto"/>
              <w:right w:val="single" w:sz="4" w:space="0" w:color="auto"/>
            </w:tcBorders>
            <w:noWrap/>
            <w:vAlign w:val="bottom"/>
            <w:hideMark/>
          </w:tcPr>
          <w:p w:rsidR="007E4511" w:rsidRPr="00DB4BD1" w:rsidRDefault="007E4511" w:rsidP="00076CFC">
            <w:pPr>
              <w:jc w:val="right"/>
              <w:rPr>
                <w:sz w:val="23"/>
                <w:szCs w:val="23"/>
              </w:rPr>
            </w:pPr>
            <w:r w:rsidRPr="00DB4BD1">
              <w:rPr>
                <w:sz w:val="23"/>
                <w:szCs w:val="23"/>
              </w:rPr>
              <w:t>30185.73</w:t>
            </w:r>
          </w:p>
        </w:tc>
        <w:tc>
          <w:tcPr>
            <w:tcW w:w="1200" w:type="dxa"/>
            <w:tcBorders>
              <w:top w:val="nil"/>
              <w:left w:val="nil"/>
              <w:bottom w:val="single" w:sz="4" w:space="0" w:color="auto"/>
              <w:right w:val="single" w:sz="4" w:space="0" w:color="auto"/>
            </w:tcBorders>
            <w:noWrap/>
            <w:vAlign w:val="bottom"/>
            <w:hideMark/>
          </w:tcPr>
          <w:p w:rsidR="007E4511" w:rsidRPr="00DB4BD1" w:rsidRDefault="007E4511" w:rsidP="00076CFC">
            <w:pPr>
              <w:jc w:val="right"/>
              <w:rPr>
                <w:sz w:val="23"/>
                <w:szCs w:val="23"/>
              </w:rPr>
            </w:pPr>
            <w:r w:rsidRPr="00DB4BD1">
              <w:rPr>
                <w:sz w:val="23"/>
                <w:szCs w:val="23"/>
              </w:rPr>
              <w:t>-73809</w:t>
            </w:r>
          </w:p>
        </w:tc>
        <w:tc>
          <w:tcPr>
            <w:tcW w:w="1151" w:type="dxa"/>
            <w:tcBorders>
              <w:top w:val="nil"/>
              <w:left w:val="nil"/>
              <w:bottom w:val="single" w:sz="4" w:space="0" w:color="auto"/>
              <w:right w:val="single" w:sz="4" w:space="0" w:color="auto"/>
            </w:tcBorders>
            <w:noWrap/>
            <w:vAlign w:val="bottom"/>
            <w:hideMark/>
          </w:tcPr>
          <w:p w:rsidR="007E4511" w:rsidRPr="00DB4BD1" w:rsidRDefault="007E4511" w:rsidP="00076CFC">
            <w:pPr>
              <w:jc w:val="right"/>
              <w:rPr>
                <w:sz w:val="23"/>
                <w:szCs w:val="23"/>
              </w:rPr>
            </w:pPr>
            <w:r w:rsidRPr="00DB4BD1">
              <w:rPr>
                <w:sz w:val="23"/>
                <w:szCs w:val="23"/>
              </w:rPr>
              <w:t>190.38</w:t>
            </w:r>
          </w:p>
        </w:tc>
      </w:tr>
    </w:tbl>
    <w:p w:rsidR="007E4511" w:rsidRPr="00DB4BD1" w:rsidRDefault="007E4511" w:rsidP="007E4511">
      <w:pPr>
        <w:spacing w:line="23" w:lineRule="atLeast"/>
        <w:ind w:left="288"/>
        <w:rPr>
          <w:sz w:val="23"/>
          <w:szCs w:val="23"/>
          <w:lang w:val="en-IN" w:eastAsia="en-IN" w:bidi="kn-IN"/>
        </w:rPr>
      </w:pPr>
    </w:p>
    <w:p w:rsidR="007E4511" w:rsidRPr="00DB4BD1" w:rsidRDefault="007E4511" w:rsidP="007E4511">
      <w:pPr>
        <w:spacing w:line="23" w:lineRule="atLeast"/>
        <w:rPr>
          <w:sz w:val="23"/>
          <w:szCs w:val="23"/>
          <w:lang w:val="en-IN" w:eastAsia="en-IN" w:bidi="kn-IN"/>
        </w:rPr>
      </w:pPr>
      <w:r w:rsidRPr="00DB4BD1">
        <w:rPr>
          <w:sz w:val="23"/>
          <w:szCs w:val="23"/>
          <w:lang w:val="en-IN" w:eastAsia="en-IN" w:bidi="kn-IN"/>
        </w:rPr>
        <w:t xml:space="preserve">The above table indicates that the amount financed under MUDRA scheme shown comparatively good improvement during Mar 2020 over Mar 2019 and but there is marginal decrease in sanction in </w:t>
      </w:r>
      <w:proofErr w:type="spellStart"/>
      <w:r w:rsidRPr="00DB4BD1">
        <w:rPr>
          <w:sz w:val="23"/>
          <w:szCs w:val="23"/>
          <w:lang w:val="en-IN" w:eastAsia="en-IN" w:bidi="kn-IN"/>
        </w:rPr>
        <w:t>Tarun</w:t>
      </w:r>
      <w:proofErr w:type="spellEnd"/>
      <w:r w:rsidRPr="00DB4BD1">
        <w:rPr>
          <w:sz w:val="23"/>
          <w:szCs w:val="23"/>
          <w:lang w:val="en-IN" w:eastAsia="en-IN" w:bidi="kn-IN"/>
        </w:rPr>
        <w:t xml:space="preserve"> segment. However, during the year Mar 2020, Karnataka state has secured third position at all India level next to Tamil Nadu (Rs.35006 </w:t>
      </w:r>
      <w:proofErr w:type="spellStart"/>
      <w:r w:rsidRPr="00DB4BD1">
        <w:rPr>
          <w:sz w:val="23"/>
          <w:szCs w:val="23"/>
          <w:lang w:val="en-IN" w:eastAsia="en-IN" w:bidi="kn-IN"/>
        </w:rPr>
        <w:t>crores</w:t>
      </w:r>
      <w:proofErr w:type="spellEnd"/>
      <w:r w:rsidRPr="00DB4BD1">
        <w:rPr>
          <w:sz w:val="23"/>
          <w:szCs w:val="23"/>
          <w:lang w:val="en-IN" w:eastAsia="en-IN" w:bidi="kn-IN"/>
        </w:rPr>
        <w:t>) and Uttar Pradesh (</w:t>
      </w:r>
      <w:proofErr w:type="spellStart"/>
      <w:r w:rsidRPr="00DB4BD1">
        <w:rPr>
          <w:sz w:val="23"/>
          <w:szCs w:val="23"/>
          <w:lang w:val="en-IN" w:eastAsia="en-IN" w:bidi="kn-IN"/>
        </w:rPr>
        <w:t>Rs</w:t>
      </w:r>
      <w:proofErr w:type="spellEnd"/>
      <w:r w:rsidRPr="00DB4BD1">
        <w:rPr>
          <w:sz w:val="23"/>
          <w:szCs w:val="23"/>
          <w:lang w:val="en-IN" w:eastAsia="en-IN" w:bidi="kn-IN"/>
        </w:rPr>
        <w:t xml:space="preserve"> 30949 </w:t>
      </w:r>
      <w:proofErr w:type="spellStart"/>
      <w:r w:rsidRPr="00DB4BD1">
        <w:rPr>
          <w:sz w:val="23"/>
          <w:szCs w:val="23"/>
          <w:lang w:val="en-IN" w:eastAsia="en-IN" w:bidi="kn-IN"/>
        </w:rPr>
        <w:t>crores</w:t>
      </w:r>
      <w:proofErr w:type="spellEnd"/>
      <w:r w:rsidRPr="00DB4BD1">
        <w:rPr>
          <w:sz w:val="23"/>
          <w:szCs w:val="23"/>
          <w:lang w:val="en-IN" w:eastAsia="en-IN" w:bidi="kn-IN"/>
        </w:rPr>
        <w:t>).</w:t>
      </w:r>
    </w:p>
    <w:p w:rsidR="007E4511" w:rsidRPr="00DB4BD1" w:rsidRDefault="007E4511" w:rsidP="007E4511">
      <w:pPr>
        <w:spacing w:line="23" w:lineRule="atLeast"/>
        <w:rPr>
          <w:strike/>
          <w:sz w:val="23"/>
          <w:szCs w:val="23"/>
          <w:lang w:val="en-IN" w:eastAsia="en-IN" w:bidi="kn-IN"/>
        </w:rPr>
      </w:pPr>
    </w:p>
    <w:p w:rsidR="007E4511" w:rsidRPr="00DB4BD1" w:rsidRDefault="007E4511" w:rsidP="007E4511">
      <w:pPr>
        <w:spacing w:line="23" w:lineRule="atLeast"/>
        <w:rPr>
          <w:sz w:val="23"/>
          <w:szCs w:val="23"/>
          <w:lang w:val="en-IN" w:eastAsia="en-IN" w:bidi="kn-IN"/>
        </w:rPr>
      </w:pPr>
      <w:r w:rsidRPr="00DB4BD1">
        <w:rPr>
          <w:sz w:val="23"/>
          <w:szCs w:val="23"/>
          <w:lang w:val="en-IN" w:eastAsia="en-IN" w:bidi="kn-IN"/>
        </w:rPr>
        <w:t>In order to ensure Karnataka State to be the topper at all India Level, SLBC requests all the Banks to implement the scheme in a big way in this financial year also.</w:t>
      </w:r>
    </w:p>
    <w:p w:rsidR="007E4511" w:rsidRPr="00DB4BD1" w:rsidRDefault="007E4511" w:rsidP="007E4511">
      <w:pPr>
        <w:spacing w:line="23" w:lineRule="atLeast"/>
        <w:ind w:left="288"/>
        <w:rPr>
          <w:sz w:val="23"/>
          <w:szCs w:val="23"/>
          <w:lang w:val="en-IN" w:eastAsia="en-IN" w:bidi="kn-IN"/>
        </w:rPr>
      </w:pPr>
    </w:p>
    <w:p w:rsidR="007E4511" w:rsidRPr="00D51BA2" w:rsidRDefault="007E4511" w:rsidP="007E4511">
      <w:pPr>
        <w:spacing w:line="23" w:lineRule="atLeast"/>
        <w:rPr>
          <w:sz w:val="23"/>
          <w:szCs w:val="23"/>
          <w:lang w:val="en-IN" w:eastAsia="en-IN" w:bidi="kn-IN"/>
        </w:rPr>
      </w:pPr>
      <w:r w:rsidRPr="00DB4BD1">
        <w:rPr>
          <w:sz w:val="23"/>
          <w:szCs w:val="23"/>
          <w:lang w:val="en-IN" w:eastAsia="en-IN" w:bidi="kn-IN"/>
        </w:rPr>
        <w:t xml:space="preserve">Bank wise and district wise MUDRA details are provided in </w:t>
      </w:r>
      <w:r w:rsidR="002033BD" w:rsidRPr="00D51BA2">
        <w:rPr>
          <w:sz w:val="23"/>
          <w:szCs w:val="23"/>
          <w:lang w:val="en-IN" w:eastAsia="en-IN" w:bidi="kn-IN"/>
        </w:rPr>
        <w:t>Annex</w:t>
      </w:r>
      <w:r w:rsidR="00C902D5" w:rsidRPr="00D51BA2">
        <w:rPr>
          <w:sz w:val="23"/>
          <w:szCs w:val="23"/>
          <w:lang w:val="en-IN" w:eastAsia="en-IN" w:bidi="kn-IN"/>
        </w:rPr>
        <w:t>ure 28 (</w:t>
      </w:r>
      <w:r w:rsidR="002033BD" w:rsidRPr="00D51BA2">
        <w:rPr>
          <w:sz w:val="23"/>
          <w:szCs w:val="23"/>
          <w:lang w:val="en-IN" w:eastAsia="en-IN" w:bidi="kn-IN"/>
        </w:rPr>
        <w:t xml:space="preserve">Page no </w:t>
      </w:r>
      <w:r w:rsidR="00C902D5" w:rsidRPr="00D51BA2">
        <w:rPr>
          <w:sz w:val="23"/>
          <w:szCs w:val="23"/>
          <w:lang w:val="en-IN" w:eastAsia="en-IN" w:bidi="kn-IN"/>
        </w:rPr>
        <w:t>198) and Annexure 29 (</w:t>
      </w:r>
      <w:r w:rsidR="002033BD" w:rsidRPr="00D51BA2">
        <w:rPr>
          <w:sz w:val="23"/>
          <w:szCs w:val="23"/>
          <w:lang w:val="en-IN" w:eastAsia="en-IN" w:bidi="kn-IN"/>
        </w:rPr>
        <w:t>page no</w:t>
      </w:r>
      <w:r w:rsidR="00C902D5" w:rsidRPr="00D51BA2">
        <w:rPr>
          <w:sz w:val="23"/>
          <w:szCs w:val="23"/>
          <w:lang w:val="en-IN" w:eastAsia="en-IN" w:bidi="kn-IN"/>
        </w:rPr>
        <w:t>. 199)</w:t>
      </w:r>
      <w:r w:rsidR="002033BD" w:rsidRPr="00D51BA2">
        <w:rPr>
          <w:sz w:val="23"/>
          <w:szCs w:val="23"/>
          <w:lang w:val="en-IN" w:eastAsia="en-IN" w:bidi="kn-IN"/>
        </w:rPr>
        <w:t>, respectively.</w:t>
      </w:r>
    </w:p>
    <w:p w:rsidR="008E1910" w:rsidRPr="00DB4BD1" w:rsidRDefault="008E1910" w:rsidP="00864BE4">
      <w:pPr>
        <w:spacing w:line="23" w:lineRule="atLeast"/>
        <w:ind w:left="446" w:hanging="446"/>
        <w:rPr>
          <w:b/>
          <w:bCs/>
          <w:color w:val="FF0000"/>
          <w:sz w:val="23"/>
          <w:szCs w:val="23"/>
          <w:lang w:val="en-IN" w:eastAsia="en-IN" w:bidi="kn-IN"/>
        </w:rPr>
      </w:pPr>
    </w:p>
    <w:p w:rsidR="00292C87" w:rsidRPr="00DB4BD1" w:rsidRDefault="00292C87" w:rsidP="00292C87">
      <w:pPr>
        <w:spacing w:line="23" w:lineRule="atLeast"/>
        <w:ind w:left="446" w:hanging="446"/>
        <w:rPr>
          <w:b/>
          <w:bCs/>
          <w:sz w:val="23"/>
          <w:szCs w:val="23"/>
          <w:lang w:val="en-IN" w:eastAsia="en-IN" w:bidi="kn-IN"/>
        </w:rPr>
      </w:pPr>
      <w:proofErr w:type="gramStart"/>
      <w:r w:rsidRPr="00DB4BD1">
        <w:rPr>
          <w:b/>
          <w:bCs/>
          <w:sz w:val="23"/>
          <w:szCs w:val="23"/>
          <w:lang w:val="en-IN" w:eastAsia="en-IN" w:bidi="kn-IN"/>
        </w:rPr>
        <w:t>12.0</w:t>
      </w:r>
      <w:r w:rsidR="0078619F">
        <w:rPr>
          <w:b/>
          <w:bCs/>
          <w:sz w:val="23"/>
          <w:szCs w:val="23"/>
          <w:lang w:val="en-IN" w:eastAsia="en-IN" w:bidi="kn-IN"/>
        </w:rPr>
        <w:t xml:space="preserve"> :</w:t>
      </w:r>
      <w:r w:rsidRPr="00DB4BD1">
        <w:rPr>
          <w:b/>
          <w:bCs/>
          <w:sz w:val="23"/>
          <w:szCs w:val="23"/>
          <w:lang w:val="en-IN" w:eastAsia="en-IN" w:bidi="kn-IN"/>
        </w:rPr>
        <w:t>Status</w:t>
      </w:r>
      <w:proofErr w:type="gramEnd"/>
      <w:r w:rsidRPr="00DB4BD1">
        <w:rPr>
          <w:b/>
          <w:bCs/>
          <w:sz w:val="23"/>
          <w:szCs w:val="23"/>
          <w:lang w:val="en-IN" w:eastAsia="en-IN" w:bidi="kn-IN"/>
        </w:rPr>
        <w:t xml:space="preserve"> of rollout of Direct Benefit Transfer in the State - </w:t>
      </w:r>
      <w:proofErr w:type="spellStart"/>
      <w:r w:rsidRPr="00DB4BD1">
        <w:rPr>
          <w:b/>
          <w:bCs/>
          <w:sz w:val="23"/>
          <w:szCs w:val="23"/>
          <w:lang w:val="en-IN" w:eastAsia="en-IN" w:bidi="kn-IN"/>
        </w:rPr>
        <w:t>Aadhaar</w:t>
      </w:r>
      <w:proofErr w:type="spellEnd"/>
      <w:r w:rsidRPr="00DB4BD1">
        <w:rPr>
          <w:b/>
          <w:bCs/>
          <w:sz w:val="23"/>
          <w:szCs w:val="23"/>
          <w:lang w:val="en-IN" w:eastAsia="en-IN" w:bidi="kn-IN"/>
        </w:rPr>
        <w:t xml:space="preserve"> seeding and Authentication</w:t>
      </w:r>
      <w:r w:rsidRPr="00DB4BD1">
        <w:rPr>
          <w:sz w:val="23"/>
          <w:szCs w:val="23"/>
          <w:lang w:val="en-IN" w:eastAsia="en-IN" w:bidi="kn-IN"/>
        </w:rPr>
        <w:t xml:space="preserve">: </w:t>
      </w:r>
    </w:p>
    <w:p w:rsidR="00292C87" w:rsidRPr="00DB4BD1" w:rsidRDefault="00292C87" w:rsidP="00292C87">
      <w:pPr>
        <w:pStyle w:val="ListParagraph"/>
        <w:spacing w:after="0" w:line="23" w:lineRule="atLeast"/>
        <w:ind w:left="432"/>
        <w:contextualSpacing w:val="0"/>
        <w:rPr>
          <w:rFonts w:ascii="Arial" w:hAnsi="Arial" w:cs="Arial"/>
          <w:b/>
          <w:bCs/>
          <w:sz w:val="23"/>
          <w:szCs w:val="23"/>
          <w:lang w:val="en-IN" w:eastAsia="en-IN" w:bidi="kn-IN"/>
        </w:rPr>
      </w:pPr>
    </w:p>
    <w:p w:rsidR="00292C87" w:rsidRPr="00DB4BD1" w:rsidRDefault="00292C87" w:rsidP="00292C87">
      <w:pPr>
        <w:pStyle w:val="ListParagraph"/>
        <w:spacing w:after="120" w:line="23" w:lineRule="atLeast"/>
        <w:ind w:left="0"/>
        <w:contextualSpacing w:val="0"/>
        <w:rPr>
          <w:rFonts w:ascii="Arial" w:hAnsi="Arial" w:cs="Arial"/>
          <w:sz w:val="23"/>
          <w:szCs w:val="23"/>
          <w:shd w:val="clear" w:color="auto" w:fill="FFFFFF"/>
        </w:rPr>
      </w:pPr>
      <w:r w:rsidRPr="00DB4BD1">
        <w:rPr>
          <w:rFonts w:ascii="Arial" w:hAnsi="Arial" w:cs="Arial"/>
          <w:b/>
          <w:bCs/>
          <w:sz w:val="23"/>
          <w:szCs w:val="23"/>
          <w:lang w:val="en-IN" w:eastAsia="en-IN" w:bidi="kn-IN"/>
        </w:rPr>
        <w:t>12.1: MGNREGA:</w:t>
      </w:r>
    </w:p>
    <w:p w:rsidR="00292C87" w:rsidRPr="00DB4BD1" w:rsidRDefault="00292C87" w:rsidP="00292C87">
      <w:pPr>
        <w:tabs>
          <w:tab w:val="left" w:pos="637"/>
        </w:tabs>
        <w:spacing w:after="120" w:line="23" w:lineRule="atLeast"/>
        <w:rPr>
          <w:sz w:val="23"/>
          <w:szCs w:val="23"/>
          <w:lang w:val="en-IN" w:eastAsia="en-IN" w:bidi="kn-IN"/>
        </w:rPr>
      </w:pPr>
      <w:r w:rsidRPr="00DB4BD1">
        <w:rPr>
          <w:sz w:val="23"/>
          <w:szCs w:val="23"/>
          <w:lang w:val="en-IN" w:eastAsia="en-IN" w:bidi="kn-IN"/>
        </w:rPr>
        <w:t>As per the information provided by the Dept.:</w:t>
      </w:r>
    </w:p>
    <w:p w:rsidR="00292C87" w:rsidRPr="00DB4BD1" w:rsidRDefault="00292C87" w:rsidP="00292C87">
      <w:pPr>
        <w:numPr>
          <w:ilvl w:val="0"/>
          <w:numId w:val="17"/>
        </w:numPr>
        <w:spacing w:after="120" w:line="23" w:lineRule="atLeast"/>
        <w:ind w:left="805" w:hanging="357"/>
        <w:rPr>
          <w:sz w:val="23"/>
          <w:szCs w:val="23"/>
          <w:lang w:val="en-IN" w:eastAsia="en-IN" w:bidi="kn-IN"/>
        </w:rPr>
      </w:pPr>
      <w:r w:rsidRPr="00DB4BD1">
        <w:rPr>
          <w:sz w:val="23"/>
          <w:szCs w:val="23"/>
          <w:lang w:val="en-IN" w:eastAsia="en-IN" w:bidi="kn-IN"/>
        </w:rPr>
        <w:t>There are 65</w:t>
      </w:r>
      <w:r w:rsidR="008812B7" w:rsidRPr="00DB4BD1">
        <w:rPr>
          <w:sz w:val="23"/>
          <w:szCs w:val="23"/>
          <w:lang w:val="en-IN" w:eastAsia="en-IN" w:bidi="kn-IN"/>
        </w:rPr>
        <w:t>, 93,115</w:t>
      </w:r>
      <w:r w:rsidRPr="00DB4BD1">
        <w:rPr>
          <w:b/>
          <w:bCs/>
          <w:sz w:val="23"/>
          <w:szCs w:val="23"/>
          <w:lang w:val="en-IN" w:eastAsia="en-IN" w:bidi="kn-IN"/>
        </w:rPr>
        <w:t>MGNREGA</w:t>
      </w:r>
      <w:r w:rsidRPr="00DB4BD1">
        <w:rPr>
          <w:sz w:val="23"/>
          <w:szCs w:val="23"/>
          <w:lang w:val="en-IN" w:eastAsia="en-IN" w:bidi="kn-IN"/>
        </w:rPr>
        <w:t xml:space="preserve"> workers’ accounts in the state as on 04.06.2020.</w:t>
      </w:r>
    </w:p>
    <w:p w:rsidR="00292C87" w:rsidRPr="00DB4BD1" w:rsidRDefault="00292C87" w:rsidP="00292C87">
      <w:pPr>
        <w:numPr>
          <w:ilvl w:val="0"/>
          <w:numId w:val="17"/>
        </w:numPr>
        <w:spacing w:after="120" w:line="23" w:lineRule="atLeast"/>
        <w:ind w:left="805" w:hanging="357"/>
        <w:rPr>
          <w:sz w:val="23"/>
          <w:szCs w:val="23"/>
          <w:lang w:val="en-IN" w:eastAsia="en-IN" w:bidi="kn-IN"/>
        </w:rPr>
      </w:pPr>
      <w:r w:rsidRPr="00DB4BD1">
        <w:rPr>
          <w:sz w:val="23"/>
          <w:szCs w:val="23"/>
          <w:lang w:val="en-IN" w:eastAsia="en-IN" w:bidi="kn-IN"/>
        </w:rPr>
        <w:t>Of this, 39</w:t>
      </w:r>
      <w:proofErr w:type="gramStart"/>
      <w:r w:rsidRPr="00DB4BD1">
        <w:rPr>
          <w:sz w:val="23"/>
          <w:szCs w:val="23"/>
          <w:lang w:val="en-IN" w:eastAsia="en-IN" w:bidi="kn-IN"/>
        </w:rPr>
        <w:t>,92,941</w:t>
      </w:r>
      <w:proofErr w:type="gramEnd"/>
      <w:r w:rsidRPr="00DB4BD1">
        <w:rPr>
          <w:sz w:val="23"/>
          <w:szCs w:val="23"/>
          <w:lang w:val="en-IN" w:eastAsia="en-IN" w:bidi="kn-IN"/>
        </w:rPr>
        <w:t xml:space="preserve"> accounts have been converted into </w:t>
      </w:r>
      <w:proofErr w:type="spellStart"/>
      <w:r w:rsidRPr="00DB4BD1">
        <w:rPr>
          <w:sz w:val="23"/>
          <w:szCs w:val="23"/>
          <w:lang w:val="en-IN" w:eastAsia="en-IN" w:bidi="kn-IN"/>
        </w:rPr>
        <w:t>Aadhaar</w:t>
      </w:r>
      <w:proofErr w:type="spellEnd"/>
      <w:r w:rsidRPr="00DB4BD1">
        <w:rPr>
          <w:sz w:val="23"/>
          <w:szCs w:val="23"/>
          <w:lang w:val="en-IN" w:eastAsia="en-IN" w:bidi="kn-IN"/>
        </w:rPr>
        <w:t xml:space="preserve"> Based Payment which works out to 60.56% as on 04.06.2020.</w:t>
      </w:r>
    </w:p>
    <w:p w:rsidR="000A7CE3" w:rsidRPr="00D51BA2" w:rsidRDefault="000A7CE3" w:rsidP="000A7CE3">
      <w:pPr>
        <w:spacing w:line="23" w:lineRule="atLeast"/>
        <w:rPr>
          <w:sz w:val="23"/>
          <w:szCs w:val="23"/>
          <w:lang w:val="en-IN" w:eastAsia="en-IN" w:bidi="kn-IN"/>
        </w:rPr>
      </w:pPr>
      <w:r w:rsidRPr="00DB4BD1">
        <w:rPr>
          <w:sz w:val="23"/>
          <w:szCs w:val="23"/>
          <w:lang w:val="en-IN" w:eastAsia="en-IN" w:bidi="kn-IN"/>
        </w:rPr>
        <w:t xml:space="preserve">District wise details are furnished in </w:t>
      </w:r>
      <w:r w:rsidRPr="00D51BA2">
        <w:rPr>
          <w:sz w:val="23"/>
          <w:szCs w:val="23"/>
          <w:lang w:val="en-IN" w:eastAsia="en-IN" w:bidi="kn-IN"/>
        </w:rPr>
        <w:t>Annexure</w:t>
      </w:r>
      <w:r w:rsidR="0073682C" w:rsidRPr="00D51BA2">
        <w:rPr>
          <w:sz w:val="23"/>
          <w:szCs w:val="23"/>
          <w:lang w:val="en-IN" w:eastAsia="en-IN" w:bidi="kn-IN"/>
        </w:rPr>
        <w:t xml:space="preserve"> 30</w:t>
      </w:r>
      <w:r w:rsidR="00C902D5" w:rsidRPr="00D51BA2">
        <w:rPr>
          <w:sz w:val="23"/>
          <w:szCs w:val="23"/>
          <w:lang w:val="en-IN" w:eastAsia="en-IN" w:bidi="kn-IN"/>
        </w:rPr>
        <w:t xml:space="preserve"> (Page no</w:t>
      </w:r>
      <w:r w:rsidR="00E11EF1" w:rsidRPr="00D51BA2">
        <w:rPr>
          <w:sz w:val="23"/>
          <w:szCs w:val="23"/>
          <w:lang w:val="en-IN" w:eastAsia="en-IN" w:bidi="kn-IN"/>
        </w:rPr>
        <w:t>.</w:t>
      </w:r>
      <w:r w:rsidR="00C902D5" w:rsidRPr="00D51BA2">
        <w:rPr>
          <w:sz w:val="23"/>
          <w:szCs w:val="23"/>
          <w:lang w:val="en-IN" w:eastAsia="en-IN" w:bidi="kn-IN"/>
        </w:rPr>
        <w:t xml:space="preserve"> 200)</w:t>
      </w:r>
      <w:r w:rsidR="00260A46" w:rsidRPr="00D51BA2">
        <w:rPr>
          <w:sz w:val="23"/>
          <w:szCs w:val="23"/>
          <w:lang w:val="en-IN" w:eastAsia="en-IN" w:bidi="kn-IN"/>
        </w:rPr>
        <w:t>.</w:t>
      </w:r>
    </w:p>
    <w:p w:rsidR="000A7CE3" w:rsidRPr="00DB4BD1" w:rsidRDefault="000A7CE3" w:rsidP="000A7CE3">
      <w:pPr>
        <w:pStyle w:val="ListParagraph"/>
        <w:shd w:val="clear" w:color="auto" w:fill="FFFFFF"/>
        <w:spacing w:after="0" w:line="23" w:lineRule="atLeast"/>
        <w:ind w:left="284" w:hanging="4"/>
        <w:rPr>
          <w:rFonts w:ascii="Arial" w:hAnsi="Arial" w:cs="Arial"/>
          <w:b/>
          <w:bCs/>
          <w:sz w:val="23"/>
          <w:szCs w:val="23"/>
          <w:lang w:val="en-IN" w:eastAsia="en-IN" w:bidi="kn-IN"/>
        </w:rPr>
      </w:pPr>
    </w:p>
    <w:p w:rsidR="0043335F" w:rsidRPr="00DB4BD1" w:rsidRDefault="0043335F" w:rsidP="0043335F">
      <w:pPr>
        <w:shd w:val="clear" w:color="auto" w:fill="FFFFFF"/>
        <w:spacing w:after="120" w:line="23" w:lineRule="atLeast"/>
        <w:rPr>
          <w:b/>
          <w:bCs/>
          <w:sz w:val="23"/>
          <w:szCs w:val="23"/>
          <w:lang w:val="en-IN" w:eastAsia="en-IN" w:bidi="kn-IN"/>
        </w:rPr>
      </w:pPr>
      <w:proofErr w:type="gramStart"/>
      <w:r w:rsidRPr="00DB4BD1">
        <w:rPr>
          <w:b/>
          <w:bCs/>
          <w:sz w:val="23"/>
          <w:szCs w:val="23"/>
          <w:lang w:val="en-IN" w:eastAsia="en-IN" w:bidi="kn-IN"/>
        </w:rPr>
        <w:t>12.2 :</w:t>
      </w:r>
      <w:proofErr w:type="gramEnd"/>
      <w:r w:rsidRPr="00DB4BD1">
        <w:rPr>
          <w:b/>
          <w:bCs/>
          <w:sz w:val="23"/>
          <w:szCs w:val="23"/>
          <w:lang w:val="en-IN" w:eastAsia="en-IN" w:bidi="kn-IN"/>
        </w:rPr>
        <w:t xml:space="preserve"> Social Security Pensions:</w:t>
      </w:r>
    </w:p>
    <w:p w:rsidR="0043335F" w:rsidRPr="00DB4BD1" w:rsidRDefault="0043335F" w:rsidP="0043335F">
      <w:pPr>
        <w:numPr>
          <w:ilvl w:val="0"/>
          <w:numId w:val="18"/>
        </w:numPr>
        <w:spacing w:after="120" w:line="23" w:lineRule="atLeast"/>
        <w:ind w:left="805" w:hanging="357"/>
        <w:rPr>
          <w:bCs/>
          <w:sz w:val="23"/>
          <w:szCs w:val="23"/>
        </w:rPr>
      </w:pPr>
      <w:r w:rsidRPr="00DB4BD1">
        <w:rPr>
          <w:bCs/>
          <w:sz w:val="23"/>
          <w:szCs w:val="23"/>
        </w:rPr>
        <w:t>The dept. has informed that there are 65.20 lakh Social Security Pension beneficiaries in the State who receive pension through banks and post offices.</w:t>
      </w:r>
    </w:p>
    <w:p w:rsidR="0043335F" w:rsidRPr="00DB4BD1" w:rsidRDefault="0043335F" w:rsidP="0043335F">
      <w:pPr>
        <w:numPr>
          <w:ilvl w:val="0"/>
          <w:numId w:val="18"/>
        </w:numPr>
        <w:spacing w:after="120" w:line="23" w:lineRule="atLeast"/>
        <w:ind w:left="805" w:hanging="357"/>
        <w:rPr>
          <w:bCs/>
          <w:sz w:val="23"/>
          <w:szCs w:val="23"/>
        </w:rPr>
      </w:pPr>
      <w:r w:rsidRPr="00DB4BD1">
        <w:rPr>
          <w:bCs/>
          <w:sz w:val="23"/>
          <w:szCs w:val="23"/>
        </w:rPr>
        <w:t xml:space="preserve">Of this, 56.31 lakh beneficiaries are seeded with </w:t>
      </w:r>
      <w:proofErr w:type="spellStart"/>
      <w:r w:rsidRPr="00DB4BD1">
        <w:rPr>
          <w:bCs/>
          <w:sz w:val="23"/>
          <w:szCs w:val="23"/>
        </w:rPr>
        <w:t>Aadhaar</w:t>
      </w:r>
      <w:proofErr w:type="spellEnd"/>
      <w:r w:rsidRPr="00DB4BD1">
        <w:rPr>
          <w:bCs/>
          <w:sz w:val="23"/>
          <w:szCs w:val="23"/>
        </w:rPr>
        <w:t xml:space="preserve"> numbers.</w:t>
      </w:r>
    </w:p>
    <w:p w:rsidR="0043335F" w:rsidRPr="00DB4BD1" w:rsidRDefault="0043335F" w:rsidP="0043335F">
      <w:pPr>
        <w:numPr>
          <w:ilvl w:val="0"/>
          <w:numId w:val="18"/>
        </w:numPr>
        <w:spacing w:after="120" w:line="23" w:lineRule="atLeast"/>
        <w:ind w:left="805" w:hanging="357"/>
        <w:rPr>
          <w:bCs/>
          <w:sz w:val="23"/>
          <w:szCs w:val="23"/>
        </w:rPr>
      </w:pPr>
      <w:r w:rsidRPr="00DB4BD1">
        <w:rPr>
          <w:bCs/>
          <w:sz w:val="23"/>
          <w:szCs w:val="23"/>
        </w:rPr>
        <w:t>However, only 13.12 lakh beneficiaries are having bank accounts and drawing pensions through banks.</w:t>
      </w:r>
    </w:p>
    <w:p w:rsidR="0043335F" w:rsidRPr="00DB4BD1" w:rsidRDefault="0043335F" w:rsidP="0043335F">
      <w:pPr>
        <w:numPr>
          <w:ilvl w:val="0"/>
          <w:numId w:val="18"/>
        </w:numPr>
        <w:spacing w:after="120" w:line="23" w:lineRule="atLeast"/>
        <w:ind w:left="805" w:hanging="357"/>
        <w:rPr>
          <w:bCs/>
          <w:sz w:val="23"/>
          <w:szCs w:val="23"/>
        </w:rPr>
      </w:pPr>
      <w:r w:rsidRPr="00DB4BD1">
        <w:rPr>
          <w:bCs/>
          <w:sz w:val="23"/>
          <w:szCs w:val="23"/>
        </w:rPr>
        <w:t>Out of 13.12 lakh pensioners’ bank accounts, only 5.67 lakh accounts are mapped with NPCI as on 09.06.2020.</w:t>
      </w:r>
    </w:p>
    <w:p w:rsidR="000A7CE3" w:rsidRPr="00D51BA2" w:rsidRDefault="000A7CE3" w:rsidP="0015713A">
      <w:pPr>
        <w:numPr>
          <w:ilvl w:val="0"/>
          <w:numId w:val="18"/>
        </w:numPr>
        <w:spacing w:after="120" w:line="23" w:lineRule="atLeast"/>
        <w:ind w:left="805" w:hanging="357"/>
        <w:rPr>
          <w:bCs/>
          <w:sz w:val="23"/>
          <w:szCs w:val="23"/>
        </w:rPr>
      </w:pPr>
      <w:r w:rsidRPr="00DB4BD1">
        <w:rPr>
          <w:bCs/>
          <w:sz w:val="23"/>
          <w:szCs w:val="23"/>
        </w:rPr>
        <w:lastRenderedPageBreak/>
        <w:t xml:space="preserve">District wise Social Security pension accounts mapped with NPCI is provided in </w:t>
      </w:r>
      <w:r w:rsidRPr="00D51BA2">
        <w:rPr>
          <w:bCs/>
          <w:sz w:val="23"/>
          <w:szCs w:val="23"/>
        </w:rPr>
        <w:t>Annexure-</w:t>
      </w:r>
      <w:r w:rsidR="002033BD" w:rsidRPr="00D51BA2">
        <w:rPr>
          <w:bCs/>
          <w:sz w:val="23"/>
          <w:szCs w:val="23"/>
        </w:rPr>
        <w:t xml:space="preserve"> 3</w:t>
      </w:r>
      <w:r w:rsidR="0073682C" w:rsidRPr="00D51BA2">
        <w:rPr>
          <w:bCs/>
          <w:sz w:val="23"/>
          <w:szCs w:val="23"/>
        </w:rPr>
        <w:t>1</w:t>
      </w:r>
      <w:proofErr w:type="gramStart"/>
      <w:r w:rsidR="00E11EF1" w:rsidRPr="00D51BA2">
        <w:rPr>
          <w:bCs/>
          <w:sz w:val="23"/>
          <w:szCs w:val="23"/>
        </w:rPr>
        <w:t>(</w:t>
      </w:r>
      <w:r w:rsidR="00190EB8" w:rsidRPr="00D51BA2">
        <w:rPr>
          <w:bCs/>
          <w:sz w:val="23"/>
          <w:szCs w:val="23"/>
        </w:rPr>
        <w:t xml:space="preserve"> page</w:t>
      </w:r>
      <w:proofErr w:type="gramEnd"/>
      <w:r w:rsidR="00190EB8" w:rsidRPr="00D51BA2">
        <w:rPr>
          <w:bCs/>
          <w:sz w:val="23"/>
          <w:szCs w:val="23"/>
        </w:rPr>
        <w:t xml:space="preserve"> no </w:t>
      </w:r>
      <w:r w:rsidR="000B32C7" w:rsidRPr="00D51BA2">
        <w:rPr>
          <w:bCs/>
          <w:sz w:val="23"/>
          <w:szCs w:val="23"/>
        </w:rPr>
        <w:t>.</w:t>
      </w:r>
      <w:r w:rsidR="00E11EF1" w:rsidRPr="00D51BA2">
        <w:rPr>
          <w:bCs/>
          <w:sz w:val="23"/>
          <w:szCs w:val="23"/>
        </w:rPr>
        <w:t xml:space="preserve"> 201).</w:t>
      </w:r>
    </w:p>
    <w:p w:rsidR="000A7CE3" w:rsidRPr="00DB4BD1" w:rsidRDefault="00E11EF1" w:rsidP="000A7CE3">
      <w:pPr>
        <w:spacing w:line="23" w:lineRule="atLeast"/>
        <w:ind w:left="448"/>
        <w:rPr>
          <w:bCs/>
          <w:sz w:val="23"/>
          <w:szCs w:val="23"/>
        </w:rPr>
      </w:pPr>
      <w:r>
        <w:rPr>
          <w:bCs/>
          <w:sz w:val="23"/>
          <w:szCs w:val="23"/>
        </w:rPr>
        <w:t xml:space="preserve">SLBC </w:t>
      </w:r>
      <w:r w:rsidR="00094FC7">
        <w:rPr>
          <w:bCs/>
          <w:sz w:val="23"/>
          <w:szCs w:val="23"/>
        </w:rPr>
        <w:t xml:space="preserve">requests </w:t>
      </w:r>
      <w:r w:rsidR="00094FC7" w:rsidRPr="00DB4BD1">
        <w:rPr>
          <w:bCs/>
          <w:sz w:val="23"/>
          <w:szCs w:val="23"/>
        </w:rPr>
        <w:t>controlling</w:t>
      </w:r>
      <w:r w:rsidR="000A7CE3" w:rsidRPr="00DB4BD1">
        <w:rPr>
          <w:bCs/>
          <w:sz w:val="23"/>
          <w:szCs w:val="23"/>
        </w:rPr>
        <w:t xml:space="preserve"> offices of all the member banks in the state to direct their branches to ensure opening of accounts of all the beneficiaries and to map with NPCI at the earliest. </w:t>
      </w:r>
    </w:p>
    <w:p w:rsidR="003C1A2C" w:rsidRPr="00DB4BD1" w:rsidRDefault="003C1A2C" w:rsidP="000A7CE3">
      <w:pPr>
        <w:spacing w:line="23" w:lineRule="atLeast"/>
        <w:ind w:left="392" w:hanging="364"/>
        <w:rPr>
          <w:b/>
          <w:bCs/>
          <w:sz w:val="23"/>
          <w:szCs w:val="23"/>
          <w:lang w:val="en-IN" w:eastAsia="en-IN" w:bidi="kn-IN"/>
        </w:rPr>
      </w:pPr>
    </w:p>
    <w:p w:rsidR="000A7CE3" w:rsidRPr="00DB4BD1" w:rsidRDefault="003C1A2C" w:rsidP="000A7CE3">
      <w:pPr>
        <w:spacing w:line="23" w:lineRule="atLeast"/>
        <w:ind w:left="392" w:hanging="364"/>
        <w:rPr>
          <w:b/>
          <w:bCs/>
          <w:sz w:val="23"/>
          <w:szCs w:val="23"/>
          <w:lang w:val="en-IN" w:eastAsia="en-IN" w:bidi="kn-IN"/>
        </w:rPr>
      </w:pPr>
      <w:r w:rsidRPr="00DB4BD1">
        <w:rPr>
          <w:b/>
          <w:bCs/>
          <w:sz w:val="23"/>
          <w:szCs w:val="23"/>
          <w:lang w:val="en-IN" w:eastAsia="en-IN" w:bidi="kn-IN"/>
        </w:rPr>
        <w:t>12.3</w:t>
      </w:r>
      <w:r w:rsidR="000A7CE3" w:rsidRPr="00DB4BD1">
        <w:rPr>
          <w:b/>
          <w:bCs/>
          <w:sz w:val="23"/>
          <w:szCs w:val="23"/>
          <w:lang w:val="en-IN" w:eastAsia="en-IN" w:bidi="kn-IN"/>
        </w:rPr>
        <w:t xml:space="preserve">: Progress under </w:t>
      </w:r>
      <w:proofErr w:type="spellStart"/>
      <w:r w:rsidR="000A7CE3" w:rsidRPr="00DB4BD1">
        <w:rPr>
          <w:b/>
          <w:bCs/>
          <w:sz w:val="23"/>
          <w:szCs w:val="23"/>
          <w:lang w:val="en-IN" w:eastAsia="en-IN" w:bidi="kn-IN"/>
        </w:rPr>
        <w:t>Aadhaar</w:t>
      </w:r>
      <w:proofErr w:type="spellEnd"/>
      <w:r w:rsidR="000A7CE3" w:rsidRPr="00DB4BD1">
        <w:rPr>
          <w:b/>
          <w:bCs/>
          <w:sz w:val="23"/>
          <w:szCs w:val="23"/>
          <w:lang w:val="en-IN" w:eastAsia="en-IN" w:bidi="kn-IN"/>
        </w:rPr>
        <w:t>/Mobile seeding of operative CA</w:t>
      </w:r>
      <w:r w:rsidR="00260A46" w:rsidRPr="00DB4BD1">
        <w:rPr>
          <w:b/>
          <w:bCs/>
          <w:sz w:val="23"/>
          <w:szCs w:val="23"/>
          <w:lang w:val="en-IN" w:eastAsia="en-IN" w:bidi="kn-IN"/>
        </w:rPr>
        <w:t>S</w:t>
      </w:r>
      <w:r w:rsidR="000A7CE3" w:rsidRPr="00DB4BD1">
        <w:rPr>
          <w:b/>
          <w:bCs/>
          <w:sz w:val="23"/>
          <w:szCs w:val="23"/>
          <w:lang w:val="en-IN" w:eastAsia="en-IN" w:bidi="kn-IN"/>
        </w:rPr>
        <w:t>A a/</w:t>
      </w:r>
      <w:proofErr w:type="spellStart"/>
      <w:r w:rsidR="000A7CE3" w:rsidRPr="00DB4BD1">
        <w:rPr>
          <w:b/>
          <w:bCs/>
          <w:sz w:val="23"/>
          <w:szCs w:val="23"/>
          <w:lang w:val="en-IN" w:eastAsia="en-IN" w:bidi="kn-IN"/>
        </w:rPr>
        <w:t>cs</w:t>
      </w:r>
      <w:proofErr w:type="spellEnd"/>
      <w:r w:rsidR="000A7CE3" w:rsidRPr="00DB4BD1">
        <w:rPr>
          <w:b/>
          <w:bCs/>
          <w:sz w:val="23"/>
          <w:szCs w:val="23"/>
          <w:lang w:val="en-IN" w:eastAsia="en-IN" w:bidi="kn-IN"/>
        </w:rPr>
        <w:t>:</w:t>
      </w:r>
    </w:p>
    <w:tbl>
      <w:tblPr>
        <w:tblpPr w:leftFromText="180" w:rightFromText="180" w:vertAnchor="text" w:horzAnchor="margin" w:tblpY="361"/>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1109"/>
        <w:gridCol w:w="1248"/>
        <w:gridCol w:w="1110"/>
        <w:gridCol w:w="1110"/>
        <w:gridCol w:w="1110"/>
        <w:gridCol w:w="1353"/>
        <w:gridCol w:w="1110"/>
      </w:tblGrid>
      <w:tr w:rsidR="009215F6" w:rsidRPr="00DB4BD1" w:rsidTr="003C1A2C">
        <w:trPr>
          <w:trHeight w:val="1341"/>
        </w:trPr>
        <w:tc>
          <w:tcPr>
            <w:tcW w:w="1109" w:type="dxa"/>
            <w:tcBorders>
              <w:top w:val="single" w:sz="4" w:space="0" w:color="auto"/>
              <w:left w:val="single" w:sz="4" w:space="0" w:color="auto"/>
              <w:bottom w:val="single" w:sz="4" w:space="0" w:color="auto"/>
              <w:right w:val="single" w:sz="4" w:space="0" w:color="auto"/>
            </w:tcBorders>
            <w:vAlign w:val="center"/>
            <w:hideMark/>
          </w:tcPr>
          <w:p w:rsidR="000A7CE3" w:rsidRPr="00DB4BD1" w:rsidRDefault="000A7CE3">
            <w:pPr>
              <w:spacing w:line="23" w:lineRule="atLeast"/>
              <w:ind w:left="-70" w:right="-52"/>
              <w:jc w:val="center"/>
              <w:rPr>
                <w:b/>
                <w:bCs/>
                <w:sz w:val="23"/>
                <w:szCs w:val="23"/>
                <w:lang w:val="en-IN" w:eastAsia="en-IN" w:bidi="kn-IN"/>
              </w:rPr>
            </w:pPr>
            <w:r w:rsidRPr="00DB4BD1">
              <w:rPr>
                <w:b/>
                <w:bCs/>
                <w:sz w:val="23"/>
                <w:szCs w:val="23"/>
                <w:lang w:val="en-IN" w:eastAsia="en-IN" w:bidi="kn-IN"/>
              </w:rPr>
              <w:t>As on</w:t>
            </w:r>
          </w:p>
        </w:tc>
        <w:tc>
          <w:tcPr>
            <w:tcW w:w="1109" w:type="dxa"/>
            <w:tcBorders>
              <w:top w:val="single" w:sz="4" w:space="0" w:color="auto"/>
              <w:left w:val="single" w:sz="4" w:space="0" w:color="auto"/>
              <w:bottom w:val="single" w:sz="4" w:space="0" w:color="auto"/>
              <w:right w:val="single" w:sz="4" w:space="0" w:color="auto"/>
            </w:tcBorders>
            <w:vAlign w:val="center"/>
            <w:hideMark/>
          </w:tcPr>
          <w:p w:rsidR="000A7CE3" w:rsidRPr="00DB4BD1" w:rsidRDefault="000A7CE3">
            <w:pPr>
              <w:spacing w:line="23" w:lineRule="atLeast"/>
              <w:ind w:left="-70" w:right="-52"/>
              <w:jc w:val="center"/>
              <w:rPr>
                <w:b/>
                <w:bCs/>
                <w:sz w:val="23"/>
                <w:szCs w:val="23"/>
                <w:lang w:val="en-IN" w:eastAsia="en-IN" w:bidi="kn-IN"/>
              </w:rPr>
            </w:pPr>
            <w:r w:rsidRPr="00DB4BD1">
              <w:rPr>
                <w:b/>
                <w:bCs/>
                <w:sz w:val="23"/>
                <w:szCs w:val="23"/>
                <w:lang w:val="en-IN" w:eastAsia="en-IN" w:bidi="kn-IN"/>
              </w:rPr>
              <w:t>No. of operative CASA</w:t>
            </w:r>
          </w:p>
          <w:p w:rsidR="000A7CE3" w:rsidRPr="00DB4BD1" w:rsidRDefault="000A7CE3">
            <w:pPr>
              <w:spacing w:line="23" w:lineRule="atLeast"/>
              <w:ind w:left="-70" w:right="-52"/>
              <w:jc w:val="center"/>
              <w:rPr>
                <w:b/>
                <w:bCs/>
                <w:sz w:val="23"/>
                <w:szCs w:val="23"/>
                <w:lang w:val="en-IN" w:eastAsia="en-IN" w:bidi="kn-IN"/>
              </w:rPr>
            </w:pPr>
            <w:r w:rsidRPr="00DB4BD1">
              <w:rPr>
                <w:b/>
                <w:bCs/>
                <w:sz w:val="23"/>
                <w:szCs w:val="23"/>
                <w:lang w:val="en-IN" w:eastAsia="en-IN" w:bidi="kn-IN"/>
              </w:rPr>
              <w:t>A/</w:t>
            </w:r>
            <w:proofErr w:type="spellStart"/>
            <w:r w:rsidRPr="00DB4BD1">
              <w:rPr>
                <w:b/>
                <w:bCs/>
                <w:sz w:val="23"/>
                <w:szCs w:val="23"/>
                <w:lang w:val="en-IN" w:eastAsia="en-IN" w:bidi="kn-IN"/>
              </w:rPr>
              <w:t>cs</w:t>
            </w:r>
            <w:proofErr w:type="spellEnd"/>
          </w:p>
        </w:tc>
        <w:tc>
          <w:tcPr>
            <w:tcW w:w="1248" w:type="dxa"/>
            <w:tcBorders>
              <w:top w:val="single" w:sz="4" w:space="0" w:color="auto"/>
              <w:left w:val="single" w:sz="4" w:space="0" w:color="auto"/>
              <w:bottom w:val="single" w:sz="4" w:space="0" w:color="auto"/>
              <w:right w:val="single" w:sz="4" w:space="0" w:color="auto"/>
            </w:tcBorders>
            <w:vAlign w:val="center"/>
            <w:hideMark/>
          </w:tcPr>
          <w:p w:rsidR="000A7CE3" w:rsidRPr="00DB4BD1" w:rsidRDefault="000A7CE3">
            <w:pPr>
              <w:spacing w:line="23" w:lineRule="atLeast"/>
              <w:ind w:left="-70" w:right="-52"/>
              <w:jc w:val="center"/>
              <w:rPr>
                <w:b/>
                <w:bCs/>
                <w:sz w:val="23"/>
                <w:szCs w:val="23"/>
                <w:lang w:val="en-IN" w:eastAsia="en-IN" w:bidi="kn-IN"/>
              </w:rPr>
            </w:pPr>
            <w:r w:rsidRPr="00DB4BD1">
              <w:rPr>
                <w:b/>
                <w:bCs/>
                <w:sz w:val="23"/>
                <w:szCs w:val="23"/>
                <w:lang w:val="en-IN" w:eastAsia="en-IN" w:bidi="kn-IN"/>
              </w:rPr>
              <w:t>No. of  CASA A/</w:t>
            </w:r>
            <w:proofErr w:type="spellStart"/>
            <w:r w:rsidRPr="00DB4BD1">
              <w:rPr>
                <w:b/>
                <w:bCs/>
                <w:sz w:val="23"/>
                <w:szCs w:val="23"/>
                <w:lang w:val="en-IN" w:eastAsia="en-IN" w:bidi="kn-IN"/>
              </w:rPr>
              <w:t>cs</w:t>
            </w:r>
            <w:proofErr w:type="spellEnd"/>
            <w:r w:rsidRPr="00DB4BD1">
              <w:rPr>
                <w:b/>
                <w:bCs/>
                <w:sz w:val="23"/>
                <w:szCs w:val="23"/>
                <w:lang w:val="en-IN" w:eastAsia="en-IN" w:bidi="kn-IN"/>
              </w:rPr>
              <w:t xml:space="preserve"> seeded with </w:t>
            </w:r>
            <w:proofErr w:type="spellStart"/>
            <w:r w:rsidRPr="00DB4BD1">
              <w:rPr>
                <w:b/>
                <w:bCs/>
                <w:sz w:val="23"/>
                <w:szCs w:val="23"/>
                <w:lang w:val="en-IN" w:eastAsia="en-IN" w:bidi="kn-IN"/>
              </w:rPr>
              <w:t>Aadhaar</w:t>
            </w:r>
            <w:proofErr w:type="spellEnd"/>
          </w:p>
        </w:tc>
        <w:tc>
          <w:tcPr>
            <w:tcW w:w="1110" w:type="dxa"/>
            <w:tcBorders>
              <w:top w:val="single" w:sz="4" w:space="0" w:color="auto"/>
              <w:left w:val="single" w:sz="4" w:space="0" w:color="auto"/>
              <w:bottom w:val="single" w:sz="4" w:space="0" w:color="auto"/>
              <w:right w:val="single" w:sz="4" w:space="0" w:color="auto"/>
            </w:tcBorders>
            <w:vAlign w:val="center"/>
            <w:hideMark/>
          </w:tcPr>
          <w:p w:rsidR="000A7CE3" w:rsidRPr="00DB4BD1" w:rsidRDefault="000A7CE3">
            <w:pPr>
              <w:spacing w:line="23" w:lineRule="atLeast"/>
              <w:ind w:left="-70" w:right="-52"/>
              <w:jc w:val="center"/>
              <w:rPr>
                <w:b/>
                <w:bCs/>
                <w:sz w:val="23"/>
                <w:szCs w:val="23"/>
                <w:shd w:val="clear" w:color="auto" w:fill="FFFFFF"/>
              </w:rPr>
            </w:pPr>
            <w:r w:rsidRPr="00DB4BD1">
              <w:rPr>
                <w:b/>
                <w:bCs/>
                <w:sz w:val="23"/>
                <w:szCs w:val="23"/>
                <w:shd w:val="clear" w:color="auto" w:fill="FFFFFF"/>
              </w:rPr>
              <w:t xml:space="preserve">% of </w:t>
            </w:r>
            <w:proofErr w:type="spellStart"/>
            <w:r w:rsidRPr="00DB4BD1">
              <w:rPr>
                <w:b/>
                <w:bCs/>
                <w:sz w:val="23"/>
                <w:szCs w:val="23"/>
                <w:shd w:val="clear" w:color="auto" w:fill="FFFFFF"/>
              </w:rPr>
              <w:t>Aadhaar</w:t>
            </w:r>
            <w:proofErr w:type="spellEnd"/>
            <w:r w:rsidRPr="00DB4BD1">
              <w:rPr>
                <w:b/>
                <w:bCs/>
                <w:sz w:val="23"/>
                <w:szCs w:val="23"/>
                <w:shd w:val="clear" w:color="auto" w:fill="FFFFFF"/>
              </w:rPr>
              <w:t xml:space="preserve"> seeding</w:t>
            </w:r>
          </w:p>
        </w:tc>
        <w:tc>
          <w:tcPr>
            <w:tcW w:w="1110" w:type="dxa"/>
            <w:tcBorders>
              <w:top w:val="single" w:sz="4" w:space="0" w:color="auto"/>
              <w:left w:val="single" w:sz="4" w:space="0" w:color="auto"/>
              <w:bottom w:val="single" w:sz="4" w:space="0" w:color="auto"/>
              <w:right w:val="single" w:sz="4" w:space="0" w:color="auto"/>
            </w:tcBorders>
            <w:vAlign w:val="center"/>
            <w:hideMark/>
          </w:tcPr>
          <w:p w:rsidR="000A7CE3" w:rsidRPr="00DB4BD1" w:rsidRDefault="000A7CE3">
            <w:pPr>
              <w:spacing w:line="23" w:lineRule="atLeast"/>
              <w:ind w:left="-70" w:right="-52"/>
              <w:jc w:val="center"/>
              <w:rPr>
                <w:b/>
                <w:bCs/>
                <w:sz w:val="23"/>
                <w:szCs w:val="23"/>
                <w:lang w:val="en-IN" w:eastAsia="en-IN" w:bidi="kn-IN"/>
              </w:rPr>
            </w:pPr>
            <w:r w:rsidRPr="00DB4BD1">
              <w:rPr>
                <w:b/>
                <w:bCs/>
                <w:sz w:val="23"/>
                <w:szCs w:val="23"/>
                <w:lang w:val="en-IN" w:eastAsia="en-IN" w:bidi="kn-IN"/>
              </w:rPr>
              <w:t>No. of CASA</w:t>
            </w:r>
          </w:p>
          <w:p w:rsidR="000A7CE3" w:rsidRPr="00DB4BD1" w:rsidRDefault="000A7CE3">
            <w:pPr>
              <w:spacing w:line="23" w:lineRule="atLeast"/>
              <w:ind w:left="-70" w:right="-52"/>
              <w:jc w:val="center"/>
              <w:rPr>
                <w:b/>
                <w:bCs/>
                <w:sz w:val="23"/>
                <w:szCs w:val="23"/>
                <w:lang w:val="en-IN" w:eastAsia="en-IN" w:bidi="kn-IN"/>
              </w:rPr>
            </w:pPr>
            <w:r w:rsidRPr="00DB4BD1">
              <w:rPr>
                <w:b/>
                <w:bCs/>
                <w:sz w:val="23"/>
                <w:szCs w:val="23"/>
                <w:lang w:val="en-IN" w:eastAsia="en-IN" w:bidi="kn-IN"/>
              </w:rPr>
              <w:t>A/</w:t>
            </w:r>
            <w:proofErr w:type="spellStart"/>
            <w:r w:rsidRPr="00DB4BD1">
              <w:rPr>
                <w:b/>
                <w:bCs/>
                <w:sz w:val="23"/>
                <w:szCs w:val="23"/>
                <w:lang w:val="en-IN" w:eastAsia="en-IN" w:bidi="kn-IN"/>
              </w:rPr>
              <w:t>csAadhaar</w:t>
            </w:r>
            <w:proofErr w:type="spellEnd"/>
            <w:r w:rsidRPr="00DB4BD1">
              <w:rPr>
                <w:b/>
                <w:bCs/>
                <w:sz w:val="23"/>
                <w:szCs w:val="23"/>
                <w:lang w:val="en-IN" w:eastAsia="en-IN" w:bidi="kn-IN"/>
              </w:rPr>
              <w:t xml:space="preserve"> authenticated</w:t>
            </w:r>
          </w:p>
        </w:tc>
        <w:tc>
          <w:tcPr>
            <w:tcW w:w="1110" w:type="dxa"/>
            <w:tcBorders>
              <w:top w:val="single" w:sz="4" w:space="0" w:color="auto"/>
              <w:left w:val="single" w:sz="4" w:space="0" w:color="auto"/>
              <w:bottom w:val="single" w:sz="4" w:space="0" w:color="auto"/>
              <w:right w:val="single" w:sz="4" w:space="0" w:color="auto"/>
            </w:tcBorders>
            <w:vAlign w:val="center"/>
            <w:hideMark/>
          </w:tcPr>
          <w:p w:rsidR="000A7CE3" w:rsidRPr="00DB4BD1" w:rsidRDefault="000A7CE3">
            <w:pPr>
              <w:spacing w:line="23" w:lineRule="atLeast"/>
              <w:ind w:left="-70" w:right="-52"/>
              <w:jc w:val="center"/>
              <w:rPr>
                <w:b/>
                <w:bCs/>
                <w:sz w:val="23"/>
                <w:szCs w:val="23"/>
                <w:lang w:val="en-IN" w:eastAsia="en-IN" w:bidi="kn-IN"/>
              </w:rPr>
            </w:pPr>
            <w:r w:rsidRPr="00DB4BD1">
              <w:rPr>
                <w:b/>
                <w:bCs/>
                <w:sz w:val="23"/>
                <w:szCs w:val="23"/>
                <w:lang w:val="en-IN" w:eastAsia="en-IN" w:bidi="kn-IN"/>
              </w:rPr>
              <w:t>% CASA A/</w:t>
            </w:r>
            <w:proofErr w:type="spellStart"/>
            <w:r w:rsidRPr="00DB4BD1">
              <w:rPr>
                <w:b/>
                <w:bCs/>
                <w:sz w:val="23"/>
                <w:szCs w:val="23"/>
                <w:lang w:val="en-IN" w:eastAsia="en-IN" w:bidi="kn-IN"/>
              </w:rPr>
              <w:t>csAadhaar</w:t>
            </w:r>
            <w:proofErr w:type="spellEnd"/>
            <w:r w:rsidRPr="00DB4BD1">
              <w:rPr>
                <w:b/>
                <w:bCs/>
                <w:sz w:val="23"/>
                <w:szCs w:val="23"/>
                <w:lang w:val="en-IN" w:eastAsia="en-IN" w:bidi="kn-IN"/>
              </w:rPr>
              <w:t xml:space="preserve"> authenticated</w:t>
            </w:r>
          </w:p>
        </w:tc>
        <w:tc>
          <w:tcPr>
            <w:tcW w:w="1353" w:type="dxa"/>
            <w:tcBorders>
              <w:top w:val="single" w:sz="4" w:space="0" w:color="auto"/>
              <w:left w:val="single" w:sz="4" w:space="0" w:color="auto"/>
              <w:bottom w:val="single" w:sz="4" w:space="0" w:color="auto"/>
              <w:right w:val="single" w:sz="4" w:space="0" w:color="auto"/>
            </w:tcBorders>
            <w:vAlign w:val="center"/>
            <w:hideMark/>
          </w:tcPr>
          <w:p w:rsidR="000A7CE3" w:rsidRPr="00DB4BD1" w:rsidRDefault="000A7CE3">
            <w:pPr>
              <w:spacing w:line="23" w:lineRule="atLeast"/>
              <w:ind w:left="-70" w:right="-52"/>
              <w:jc w:val="center"/>
              <w:rPr>
                <w:b/>
                <w:bCs/>
                <w:sz w:val="23"/>
                <w:szCs w:val="23"/>
                <w:lang w:val="en-IN" w:eastAsia="en-IN" w:bidi="kn-IN"/>
              </w:rPr>
            </w:pPr>
            <w:r w:rsidRPr="00DB4BD1">
              <w:rPr>
                <w:b/>
                <w:bCs/>
                <w:sz w:val="23"/>
                <w:szCs w:val="23"/>
                <w:lang w:val="en-IN" w:eastAsia="en-IN" w:bidi="kn-IN"/>
              </w:rPr>
              <w:t>No. of  operative SB A/</w:t>
            </w:r>
            <w:proofErr w:type="spellStart"/>
            <w:r w:rsidRPr="00DB4BD1">
              <w:rPr>
                <w:b/>
                <w:bCs/>
                <w:sz w:val="23"/>
                <w:szCs w:val="23"/>
                <w:lang w:val="en-IN" w:eastAsia="en-IN" w:bidi="kn-IN"/>
              </w:rPr>
              <w:t>cs</w:t>
            </w:r>
            <w:proofErr w:type="spellEnd"/>
            <w:r w:rsidRPr="00DB4BD1">
              <w:rPr>
                <w:b/>
                <w:bCs/>
                <w:sz w:val="23"/>
                <w:szCs w:val="23"/>
                <w:lang w:val="en-IN" w:eastAsia="en-IN" w:bidi="kn-IN"/>
              </w:rPr>
              <w:t xml:space="preserve"> seeded with mobile No.</w:t>
            </w:r>
          </w:p>
        </w:tc>
        <w:tc>
          <w:tcPr>
            <w:tcW w:w="1110" w:type="dxa"/>
            <w:tcBorders>
              <w:top w:val="single" w:sz="4" w:space="0" w:color="auto"/>
              <w:left w:val="single" w:sz="4" w:space="0" w:color="auto"/>
              <w:bottom w:val="single" w:sz="4" w:space="0" w:color="auto"/>
              <w:right w:val="single" w:sz="4" w:space="0" w:color="auto"/>
            </w:tcBorders>
            <w:vAlign w:val="center"/>
            <w:hideMark/>
          </w:tcPr>
          <w:p w:rsidR="000A7CE3" w:rsidRPr="00DB4BD1" w:rsidRDefault="000A7CE3">
            <w:pPr>
              <w:spacing w:line="23" w:lineRule="atLeast"/>
              <w:ind w:left="-94" w:right="-52"/>
              <w:jc w:val="center"/>
              <w:rPr>
                <w:b/>
                <w:bCs/>
                <w:sz w:val="23"/>
                <w:szCs w:val="23"/>
                <w:shd w:val="clear" w:color="auto" w:fill="FFFFFF"/>
              </w:rPr>
            </w:pPr>
            <w:r w:rsidRPr="00DB4BD1">
              <w:rPr>
                <w:b/>
                <w:bCs/>
                <w:sz w:val="23"/>
                <w:szCs w:val="23"/>
                <w:shd w:val="clear" w:color="auto" w:fill="FFFFFF"/>
              </w:rPr>
              <w:t>% of seeding</w:t>
            </w:r>
          </w:p>
        </w:tc>
      </w:tr>
      <w:tr w:rsidR="009215F6" w:rsidRPr="00DB4BD1" w:rsidTr="003C1A2C">
        <w:trPr>
          <w:trHeight w:val="421"/>
        </w:trPr>
        <w:tc>
          <w:tcPr>
            <w:tcW w:w="1109" w:type="dxa"/>
            <w:tcBorders>
              <w:top w:val="single" w:sz="4" w:space="0" w:color="auto"/>
              <w:left w:val="single" w:sz="4" w:space="0" w:color="auto"/>
              <w:bottom w:val="single" w:sz="4" w:space="0" w:color="auto"/>
              <w:right w:val="single" w:sz="4" w:space="0" w:color="auto"/>
            </w:tcBorders>
            <w:hideMark/>
          </w:tcPr>
          <w:p w:rsidR="006F673E" w:rsidRPr="00DB4BD1" w:rsidRDefault="006F673E" w:rsidP="006F673E">
            <w:pPr>
              <w:spacing w:before="120" w:after="120" w:line="23" w:lineRule="atLeast"/>
              <w:ind w:left="-42" w:right="-76"/>
              <w:jc w:val="center"/>
              <w:rPr>
                <w:sz w:val="23"/>
                <w:szCs w:val="23"/>
              </w:rPr>
            </w:pPr>
            <w:r w:rsidRPr="00DB4BD1">
              <w:rPr>
                <w:sz w:val="23"/>
                <w:szCs w:val="23"/>
              </w:rPr>
              <w:t>May 2020</w:t>
            </w:r>
          </w:p>
        </w:tc>
        <w:tc>
          <w:tcPr>
            <w:tcW w:w="1109" w:type="dxa"/>
            <w:tcBorders>
              <w:top w:val="single" w:sz="4" w:space="0" w:color="auto"/>
              <w:left w:val="single" w:sz="4" w:space="0" w:color="auto"/>
              <w:bottom w:val="single" w:sz="4" w:space="0" w:color="auto"/>
              <w:right w:val="single" w:sz="4" w:space="0" w:color="auto"/>
            </w:tcBorders>
            <w:vAlign w:val="bottom"/>
          </w:tcPr>
          <w:p w:rsidR="006F673E" w:rsidRPr="00DB4BD1" w:rsidRDefault="006F673E" w:rsidP="006F673E">
            <w:pPr>
              <w:spacing w:before="120" w:after="120" w:line="23" w:lineRule="atLeast"/>
              <w:jc w:val="center"/>
              <w:rPr>
                <w:sz w:val="23"/>
                <w:szCs w:val="23"/>
              </w:rPr>
            </w:pPr>
            <w:r w:rsidRPr="00DB4BD1">
              <w:rPr>
                <w:sz w:val="23"/>
                <w:szCs w:val="23"/>
              </w:rPr>
              <w:t>774.02</w:t>
            </w:r>
          </w:p>
        </w:tc>
        <w:tc>
          <w:tcPr>
            <w:tcW w:w="1248" w:type="dxa"/>
            <w:tcBorders>
              <w:top w:val="single" w:sz="4" w:space="0" w:color="auto"/>
              <w:left w:val="single" w:sz="4" w:space="0" w:color="auto"/>
              <w:bottom w:val="single" w:sz="4" w:space="0" w:color="auto"/>
              <w:right w:val="single" w:sz="4" w:space="0" w:color="auto"/>
            </w:tcBorders>
            <w:vAlign w:val="bottom"/>
          </w:tcPr>
          <w:p w:rsidR="006F673E" w:rsidRPr="00DB4BD1" w:rsidRDefault="006F673E" w:rsidP="006F673E">
            <w:pPr>
              <w:spacing w:before="120" w:after="120" w:line="23" w:lineRule="atLeast"/>
              <w:jc w:val="center"/>
              <w:rPr>
                <w:sz w:val="23"/>
                <w:szCs w:val="23"/>
              </w:rPr>
            </w:pPr>
            <w:r w:rsidRPr="00DB4BD1">
              <w:rPr>
                <w:sz w:val="23"/>
                <w:szCs w:val="23"/>
              </w:rPr>
              <w:t>667.71</w:t>
            </w:r>
          </w:p>
        </w:tc>
        <w:tc>
          <w:tcPr>
            <w:tcW w:w="1110" w:type="dxa"/>
            <w:tcBorders>
              <w:top w:val="single" w:sz="4" w:space="0" w:color="auto"/>
              <w:left w:val="single" w:sz="4" w:space="0" w:color="auto"/>
              <w:bottom w:val="single" w:sz="4" w:space="0" w:color="auto"/>
              <w:right w:val="single" w:sz="4" w:space="0" w:color="auto"/>
            </w:tcBorders>
          </w:tcPr>
          <w:p w:rsidR="006F673E" w:rsidRPr="00DB4BD1" w:rsidRDefault="006F673E" w:rsidP="006F673E">
            <w:pPr>
              <w:spacing w:before="120" w:after="120" w:line="23" w:lineRule="atLeast"/>
              <w:ind w:right="-108"/>
              <w:jc w:val="center"/>
              <w:rPr>
                <w:sz w:val="23"/>
                <w:szCs w:val="23"/>
                <w:shd w:val="clear" w:color="auto" w:fill="FFFFFF"/>
              </w:rPr>
            </w:pPr>
            <w:r w:rsidRPr="00DB4BD1">
              <w:rPr>
                <w:sz w:val="23"/>
                <w:szCs w:val="23"/>
                <w:shd w:val="clear" w:color="auto" w:fill="FFFFFF"/>
              </w:rPr>
              <w:t>86.27</w:t>
            </w:r>
          </w:p>
        </w:tc>
        <w:tc>
          <w:tcPr>
            <w:tcW w:w="1110" w:type="dxa"/>
            <w:tcBorders>
              <w:top w:val="single" w:sz="4" w:space="0" w:color="auto"/>
              <w:left w:val="single" w:sz="4" w:space="0" w:color="auto"/>
              <w:bottom w:val="single" w:sz="4" w:space="0" w:color="auto"/>
              <w:right w:val="single" w:sz="4" w:space="0" w:color="auto"/>
            </w:tcBorders>
            <w:vAlign w:val="bottom"/>
          </w:tcPr>
          <w:p w:rsidR="006F673E" w:rsidRPr="00DB4BD1" w:rsidRDefault="006F673E" w:rsidP="006F673E">
            <w:pPr>
              <w:spacing w:before="120" w:after="120" w:line="23" w:lineRule="atLeast"/>
              <w:jc w:val="center"/>
              <w:rPr>
                <w:sz w:val="23"/>
                <w:szCs w:val="23"/>
              </w:rPr>
            </w:pPr>
            <w:r w:rsidRPr="00DB4BD1">
              <w:rPr>
                <w:sz w:val="23"/>
                <w:szCs w:val="23"/>
              </w:rPr>
              <w:t>399.94</w:t>
            </w:r>
          </w:p>
        </w:tc>
        <w:tc>
          <w:tcPr>
            <w:tcW w:w="1110" w:type="dxa"/>
            <w:tcBorders>
              <w:top w:val="single" w:sz="4" w:space="0" w:color="auto"/>
              <w:left w:val="single" w:sz="4" w:space="0" w:color="auto"/>
              <w:bottom w:val="single" w:sz="4" w:space="0" w:color="auto"/>
              <w:right w:val="single" w:sz="4" w:space="0" w:color="auto"/>
            </w:tcBorders>
            <w:vAlign w:val="bottom"/>
          </w:tcPr>
          <w:p w:rsidR="006F673E" w:rsidRPr="00DB4BD1" w:rsidRDefault="006F673E" w:rsidP="006F673E">
            <w:pPr>
              <w:spacing w:before="120" w:after="120" w:line="23" w:lineRule="atLeast"/>
              <w:jc w:val="center"/>
              <w:rPr>
                <w:sz w:val="23"/>
                <w:szCs w:val="23"/>
              </w:rPr>
            </w:pPr>
            <w:r w:rsidRPr="00DB4BD1">
              <w:rPr>
                <w:sz w:val="23"/>
                <w:szCs w:val="23"/>
              </w:rPr>
              <w:t>51.67</w:t>
            </w:r>
          </w:p>
        </w:tc>
        <w:tc>
          <w:tcPr>
            <w:tcW w:w="1353" w:type="dxa"/>
            <w:tcBorders>
              <w:top w:val="single" w:sz="4" w:space="0" w:color="auto"/>
              <w:left w:val="single" w:sz="4" w:space="0" w:color="auto"/>
              <w:bottom w:val="single" w:sz="4" w:space="0" w:color="auto"/>
              <w:right w:val="single" w:sz="4" w:space="0" w:color="auto"/>
            </w:tcBorders>
            <w:vAlign w:val="bottom"/>
          </w:tcPr>
          <w:p w:rsidR="006F673E" w:rsidRPr="00DB4BD1" w:rsidRDefault="006F673E" w:rsidP="006F673E">
            <w:pPr>
              <w:spacing w:before="120" w:after="120" w:line="23" w:lineRule="atLeast"/>
              <w:jc w:val="center"/>
              <w:rPr>
                <w:sz w:val="23"/>
                <w:szCs w:val="23"/>
              </w:rPr>
            </w:pPr>
            <w:r w:rsidRPr="00DB4BD1">
              <w:rPr>
                <w:sz w:val="23"/>
                <w:szCs w:val="23"/>
              </w:rPr>
              <w:t>656.79</w:t>
            </w:r>
          </w:p>
        </w:tc>
        <w:tc>
          <w:tcPr>
            <w:tcW w:w="1110" w:type="dxa"/>
            <w:tcBorders>
              <w:top w:val="single" w:sz="4" w:space="0" w:color="auto"/>
              <w:left w:val="single" w:sz="4" w:space="0" w:color="auto"/>
              <w:bottom w:val="single" w:sz="4" w:space="0" w:color="auto"/>
              <w:right w:val="single" w:sz="4" w:space="0" w:color="auto"/>
            </w:tcBorders>
          </w:tcPr>
          <w:p w:rsidR="006F673E" w:rsidRPr="00DB4BD1" w:rsidRDefault="006F673E" w:rsidP="006F673E">
            <w:pPr>
              <w:spacing w:before="120" w:after="120" w:line="23" w:lineRule="atLeast"/>
              <w:ind w:left="-59" w:right="-94"/>
              <w:jc w:val="center"/>
              <w:rPr>
                <w:sz w:val="23"/>
                <w:szCs w:val="23"/>
                <w:shd w:val="clear" w:color="auto" w:fill="FFFFFF"/>
              </w:rPr>
            </w:pPr>
            <w:r w:rsidRPr="00DB4BD1">
              <w:rPr>
                <w:sz w:val="23"/>
                <w:szCs w:val="23"/>
                <w:shd w:val="clear" w:color="auto" w:fill="FFFFFF"/>
              </w:rPr>
              <w:t>85.19</w:t>
            </w:r>
          </w:p>
        </w:tc>
      </w:tr>
    </w:tbl>
    <w:p w:rsidR="000A7CE3" w:rsidRPr="00DB4BD1" w:rsidRDefault="000A7CE3" w:rsidP="000A7CE3">
      <w:pPr>
        <w:spacing w:line="23" w:lineRule="atLeast"/>
        <w:jc w:val="right"/>
        <w:rPr>
          <w:b/>
          <w:bCs/>
          <w:sz w:val="23"/>
          <w:szCs w:val="23"/>
          <w:lang w:val="en-IN" w:eastAsia="en-IN" w:bidi="kn-IN"/>
        </w:rPr>
      </w:pPr>
      <w:r w:rsidRPr="00DB4BD1">
        <w:rPr>
          <w:b/>
          <w:bCs/>
          <w:sz w:val="23"/>
          <w:szCs w:val="23"/>
          <w:lang w:val="en-IN" w:eastAsia="en-IN" w:bidi="kn-IN"/>
        </w:rPr>
        <w:t>(Figures in Lakh)</w:t>
      </w:r>
    </w:p>
    <w:p w:rsidR="000A7CE3" w:rsidRPr="00DB4BD1" w:rsidRDefault="000A7CE3" w:rsidP="000A7CE3">
      <w:pPr>
        <w:spacing w:line="23" w:lineRule="atLeast"/>
        <w:ind w:left="288"/>
        <w:rPr>
          <w:bCs/>
          <w:sz w:val="23"/>
          <w:szCs w:val="23"/>
        </w:rPr>
      </w:pPr>
    </w:p>
    <w:p w:rsidR="00694DBD" w:rsidRPr="00D51BA2" w:rsidRDefault="000A7CE3" w:rsidP="003C1A2C">
      <w:pPr>
        <w:spacing w:line="23" w:lineRule="atLeast"/>
        <w:rPr>
          <w:bCs/>
          <w:sz w:val="23"/>
          <w:szCs w:val="23"/>
        </w:rPr>
      </w:pPr>
      <w:r w:rsidRPr="00DB4BD1">
        <w:rPr>
          <w:bCs/>
          <w:sz w:val="23"/>
          <w:szCs w:val="23"/>
        </w:rPr>
        <w:t xml:space="preserve">The </w:t>
      </w:r>
      <w:r w:rsidRPr="00DB4BD1">
        <w:rPr>
          <w:sz w:val="23"/>
          <w:szCs w:val="23"/>
          <w:lang w:val="en-IN" w:eastAsia="en-IN" w:bidi="kn-IN"/>
        </w:rPr>
        <w:t>Bank</w:t>
      </w:r>
      <w:r w:rsidRPr="00DB4BD1">
        <w:rPr>
          <w:bCs/>
          <w:sz w:val="23"/>
          <w:szCs w:val="23"/>
        </w:rPr>
        <w:t xml:space="preserve">-wise Progress under </w:t>
      </w:r>
      <w:proofErr w:type="spellStart"/>
      <w:r w:rsidRPr="00DB4BD1">
        <w:rPr>
          <w:bCs/>
          <w:sz w:val="23"/>
          <w:szCs w:val="23"/>
        </w:rPr>
        <w:t>Aadhaar</w:t>
      </w:r>
      <w:proofErr w:type="spellEnd"/>
      <w:r w:rsidRPr="00DB4BD1">
        <w:rPr>
          <w:bCs/>
          <w:sz w:val="23"/>
          <w:szCs w:val="23"/>
        </w:rPr>
        <w:t xml:space="preserve"> seeding of CASA accounts and Mobile seeding of SB a/</w:t>
      </w:r>
      <w:proofErr w:type="spellStart"/>
      <w:r w:rsidRPr="00DB4BD1">
        <w:rPr>
          <w:bCs/>
          <w:sz w:val="23"/>
          <w:szCs w:val="23"/>
        </w:rPr>
        <w:t>cs</w:t>
      </w:r>
      <w:proofErr w:type="spellEnd"/>
      <w:r w:rsidRPr="00DB4BD1">
        <w:rPr>
          <w:bCs/>
          <w:sz w:val="23"/>
          <w:szCs w:val="23"/>
        </w:rPr>
        <w:t xml:space="preserve"> in Karnataka state as on </w:t>
      </w:r>
      <w:r w:rsidR="002D4CE0" w:rsidRPr="00DB4BD1">
        <w:rPr>
          <w:bCs/>
          <w:sz w:val="23"/>
          <w:szCs w:val="23"/>
        </w:rPr>
        <w:t>May</w:t>
      </w:r>
      <w:r w:rsidR="007164DF" w:rsidRPr="00DB4BD1">
        <w:rPr>
          <w:bCs/>
          <w:sz w:val="23"/>
          <w:szCs w:val="23"/>
        </w:rPr>
        <w:t xml:space="preserve"> 2020</w:t>
      </w:r>
      <w:r w:rsidRPr="00DB4BD1">
        <w:rPr>
          <w:bCs/>
          <w:sz w:val="23"/>
          <w:szCs w:val="23"/>
        </w:rPr>
        <w:t xml:space="preserve"> is furnished in the </w:t>
      </w:r>
      <w:r w:rsidRPr="00D51BA2">
        <w:rPr>
          <w:bCs/>
          <w:sz w:val="23"/>
          <w:szCs w:val="23"/>
        </w:rPr>
        <w:t>Annexure</w:t>
      </w:r>
      <w:r w:rsidR="002033BD" w:rsidRPr="00D51BA2">
        <w:rPr>
          <w:bCs/>
          <w:sz w:val="23"/>
          <w:szCs w:val="23"/>
        </w:rPr>
        <w:t xml:space="preserve"> 3</w:t>
      </w:r>
      <w:r w:rsidR="0073682C" w:rsidRPr="00D51BA2">
        <w:rPr>
          <w:bCs/>
          <w:sz w:val="23"/>
          <w:szCs w:val="23"/>
        </w:rPr>
        <w:t>2</w:t>
      </w:r>
      <w:r w:rsidR="00094FC7" w:rsidRPr="00D51BA2">
        <w:rPr>
          <w:bCs/>
          <w:sz w:val="23"/>
          <w:szCs w:val="23"/>
        </w:rPr>
        <w:t xml:space="preserve">  (</w:t>
      </w:r>
      <w:r w:rsidR="00190EB8" w:rsidRPr="00D51BA2">
        <w:rPr>
          <w:bCs/>
          <w:sz w:val="23"/>
          <w:szCs w:val="23"/>
        </w:rPr>
        <w:t>page no</w:t>
      </w:r>
      <w:r w:rsidR="002D4CE0" w:rsidRPr="00D51BA2">
        <w:rPr>
          <w:bCs/>
          <w:sz w:val="23"/>
          <w:szCs w:val="23"/>
        </w:rPr>
        <w:t>.</w:t>
      </w:r>
      <w:r w:rsidR="00094FC7" w:rsidRPr="00D51BA2">
        <w:rPr>
          <w:bCs/>
          <w:sz w:val="23"/>
          <w:szCs w:val="23"/>
        </w:rPr>
        <w:t xml:space="preserve"> 202) and annexure 32 A (page no. 203), respectively.</w:t>
      </w:r>
    </w:p>
    <w:p w:rsidR="000A7CE3" w:rsidRPr="00DB4BD1" w:rsidRDefault="000A7CE3" w:rsidP="000A7CE3">
      <w:pPr>
        <w:spacing w:line="23" w:lineRule="atLeast"/>
        <w:rPr>
          <w:b/>
          <w:sz w:val="23"/>
          <w:szCs w:val="23"/>
        </w:rPr>
      </w:pPr>
    </w:p>
    <w:p w:rsidR="008A7B04" w:rsidRPr="00DB4BD1" w:rsidRDefault="002033BD" w:rsidP="008A7B04">
      <w:pPr>
        <w:spacing w:line="23" w:lineRule="atLeast"/>
        <w:rPr>
          <w:b/>
          <w:sz w:val="23"/>
          <w:szCs w:val="23"/>
        </w:rPr>
      </w:pPr>
      <w:r w:rsidRPr="00DB4BD1">
        <w:rPr>
          <w:b/>
          <w:sz w:val="23"/>
          <w:szCs w:val="23"/>
        </w:rPr>
        <w:t>12.4:</w:t>
      </w:r>
      <w:r w:rsidR="008A7B04" w:rsidRPr="00DB4BD1">
        <w:rPr>
          <w:b/>
          <w:sz w:val="23"/>
          <w:szCs w:val="23"/>
        </w:rPr>
        <w:t xml:space="preserve"> Status of </w:t>
      </w:r>
      <w:proofErr w:type="spellStart"/>
      <w:r w:rsidR="008A7B04" w:rsidRPr="00DB4BD1">
        <w:rPr>
          <w:b/>
          <w:sz w:val="23"/>
          <w:szCs w:val="23"/>
        </w:rPr>
        <w:t>Aadhaar</w:t>
      </w:r>
      <w:proofErr w:type="spellEnd"/>
      <w:r w:rsidR="008A7B04" w:rsidRPr="00DB4BD1">
        <w:rPr>
          <w:b/>
          <w:sz w:val="23"/>
          <w:szCs w:val="23"/>
        </w:rPr>
        <w:t xml:space="preserve"> enrolment </w:t>
      </w:r>
      <w:proofErr w:type="spellStart"/>
      <w:r w:rsidR="008A7B04" w:rsidRPr="00DB4BD1">
        <w:rPr>
          <w:b/>
          <w:sz w:val="23"/>
          <w:szCs w:val="23"/>
        </w:rPr>
        <w:t>centres</w:t>
      </w:r>
      <w:proofErr w:type="spellEnd"/>
      <w:r w:rsidR="008A7B04" w:rsidRPr="00DB4BD1">
        <w:rPr>
          <w:b/>
          <w:sz w:val="23"/>
          <w:szCs w:val="23"/>
        </w:rPr>
        <w:t xml:space="preserve"> in banks in the state:</w:t>
      </w:r>
    </w:p>
    <w:p w:rsidR="008A7B04" w:rsidRPr="00DB4BD1" w:rsidRDefault="008A7B04" w:rsidP="008A7B04">
      <w:pPr>
        <w:spacing w:line="23" w:lineRule="atLeast"/>
        <w:rPr>
          <w:b/>
          <w:sz w:val="23"/>
          <w:szCs w:val="23"/>
        </w:rPr>
      </w:pPr>
    </w:p>
    <w:p w:rsidR="008A7B04" w:rsidRPr="00DB4BD1" w:rsidRDefault="008A7B04" w:rsidP="008A7B04">
      <w:pPr>
        <w:spacing w:line="23" w:lineRule="atLeast"/>
        <w:rPr>
          <w:bCs/>
          <w:sz w:val="23"/>
          <w:szCs w:val="23"/>
        </w:rPr>
      </w:pPr>
      <w:r w:rsidRPr="00DB4BD1">
        <w:rPr>
          <w:sz w:val="23"/>
          <w:szCs w:val="23"/>
          <w:lang w:val="en-IN" w:eastAsia="en-IN" w:bidi="kn-IN"/>
        </w:rPr>
        <w:t>UIDAI</w:t>
      </w:r>
      <w:r w:rsidRPr="00DB4BD1">
        <w:rPr>
          <w:bCs/>
          <w:sz w:val="23"/>
          <w:szCs w:val="23"/>
        </w:rPr>
        <w:t>, Bangalore has informed that as on 2</w:t>
      </w:r>
      <w:r w:rsidRPr="00DB4BD1">
        <w:rPr>
          <w:bCs/>
          <w:sz w:val="23"/>
          <w:szCs w:val="23"/>
          <w:vertAlign w:val="superscript"/>
        </w:rPr>
        <w:t>nd</w:t>
      </w:r>
      <w:r w:rsidRPr="00DB4BD1">
        <w:rPr>
          <w:bCs/>
          <w:sz w:val="23"/>
          <w:szCs w:val="23"/>
        </w:rPr>
        <w:t xml:space="preserve"> June 2020, 293 Active kits are active for the last 30 days. </w:t>
      </w:r>
    </w:p>
    <w:p w:rsidR="000A7CE3" w:rsidRPr="00DB4BD1" w:rsidRDefault="000A7CE3" w:rsidP="000A7CE3">
      <w:pPr>
        <w:spacing w:line="23" w:lineRule="atLeast"/>
        <w:ind w:left="288"/>
        <w:rPr>
          <w:bCs/>
          <w:sz w:val="23"/>
          <w:szCs w:val="23"/>
        </w:rPr>
      </w:pPr>
    </w:p>
    <w:p w:rsidR="000A7CE3" w:rsidRPr="00DB4BD1" w:rsidRDefault="000A7CE3" w:rsidP="003C1A2C">
      <w:pPr>
        <w:spacing w:line="23" w:lineRule="atLeast"/>
        <w:rPr>
          <w:bCs/>
          <w:color w:val="FF0000"/>
          <w:sz w:val="23"/>
          <w:szCs w:val="23"/>
        </w:rPr>
      </w:pPr>
      <w:r w:rsidRPr="00DB4BD1">
        <w:rPr>
          <w:bCs/>
          <w:sz w:val="23"/>
          <w:szCs w:val="23"/>
        </w:rPr>
        <w:t xml:space="preserve">Bank wise status of readiness of enrolment </w:t>
      </w:r>
      <w:proofErr w:type="spellStart"/>
      <w:r w:rsidRPr="00DB4BD1">
        <w:rPr>
          <w:bCs/>
          <w:sz w:val="23"/>
          <w:szCs w:val="23"/>
        </w:rPr>
        <w:t>cen</w:t>
      </w:r>
      <w:r w:rsidR="00094FC7">
        <w:rPr>
          <w:bCs/>
          <w:sz w:val="23"/>
          <w:szCs w:val="23"/>
        </w:rPr>
        <w:t>tres</w:t>
      </w:r>
      <w:proofErr w:type="spellEnd"/>
      <w:r w:rsidR="00094FC7">
        <w:rPr>
          <w:bCs/>
          <w:sz w:val="23"/>
          <w:szCs w:val="23"/>
        </w:rPr>
        <w:t xml:space="preserve"> in Karnataka is provided in </w:t>
      </w:r>
      <w:r w:rsidR="00094FC7" w:rsidRPr="00DB4BD1">
        <w:rPr>
          <w:bCs/>
          <w:sz w:val="23"/>
          <w:szCs w:val="23"/>
        </w:rPr>
        <w:t>Annexure</w:t>
      </w:r>
      <w:r w:rsidR="00680096" w:rsidRPr="00680096">
        <w:rPr>
          <w:bCs/>
          <w:color w:val="00B050"/>
          <w:sz w:val="23"/>
          <w:szCs w:val="23"/>
        </w:rPr>
        <w:t xml:space="preserve"> </w:t>
      </w:r>
      <w:r w:rsidR="00680096" w:rsidRPr="00D51BA2">
        <w:rPr>
          <w:bCs/>
          <w:sz w:val="23"/>
          <w:szCs w:val="23"/>
        </w:rPr>
        <w:t>3</w:t>
      </w:r>
      <w:r w:rsidR="0073682C" w:rsidRPr="00D51BA2">
        <w:rPr>
          <w:bCs/>
          <w:sz w:val="23"/>
          <w:szCs w:val="23"/>
        </w:rPr>
        <w:t>3</w:t>
      </w:r>
      <w:r w:rsidR="00094FC7" w:rsidRPr="00D51BA2">
        <w:rPr>
          <w:bCs/>
          <w:sz w:val="23"/>
          <w:szCs w:val="23"/>
        </w:rPr>
        <w:t>(</w:t>
      </w:r>
      <w:r w:rsidR="00260A46" w:rsidRPr="00D51BA2">
        <w:rPr>
          <w:bCs/>
          <w:sz w:val="23"/>
          <w:szCs w:val="23"/>
        </w:rPr>
        <w:t>page</w:t>
      </w:r>
      <w:r w:rsidR="00D549D5" w:rsidRPr="00D51BA2">
        <w:rPr>
          <w:bCs/>
          <w:sz w:val="23"/>
          <w:szCs w:val="23"/>
        </w:rPr>
        <w:t xml:space="preserve"> no</w:t>
      </w:r>
      <w:r w:rsidRPr="00D51BA2">
        <w:rPr>
          <w:bCs/>
          <w:sz w:val="23"/>
          <w:szCs w:val="23"/>
        </w:rPr>
        <w:t>.</w:t>
      </w:r>
      <w:r w:rsidR="00094FC7" w:rsidRPr="00D51BA2">
        <w:rPr>
          <w:bCs/>
          <w:sz w:val="23"/>
          <w:szCs w:val="23"/>
        </w:rPr>
        <w:t xml:space="preserve"> 204).</w:t>
      </w:r>
    </w:p>
    <w:p w:rsidR="000A7CE3" w:rsidRPr="00DB4BD1" w:rsidRDefault="000A7CE3" w:rsidP="000A7CE3">
      <w:pPr>
        <w:spacing w:line="23" w:lineRule="atLeast"/>
        <w:ind w:left="-28"/>
        <w:rPr>
          <w:b/>
          <w:bCs/>
          <w:sz w:val="23"/>
          <w:szCs w:val="23"/>
          <w:lang w:val="en-IN" w:eastAsia="en-IN" w:bidi="kn-IN"/>
        </w:rPr>
      </w:pPr>
    </w:p>
    <w:p w:rsidR="00541176" w:rsidRPr="00DB4BD1" w:rsidRDefault="00094FC7" w:rsidP="00541176">
      <w:pPr>
        <w:spacing w:line="23" w:lineRule="atLeast"/>
        <w:rPr>
          <w:b/>
          <w:bCs/>
          <w:sz w:val="23"/>
          <w:szCs w:val="23"/>
          <w:lang w:val="en-IN" w:eastAsia="en-IN" w:bidi="kn-IN"/>
        </w:rPr>
      </w:pPr>
      <w:r w:rsidRPr="00DB4BD1">
        <w:rPr>
          <w:b/>
          <w:bCs/>
          <w:sz w:val="23"/>
          <w:szCs w:val="23"/>
          <w:lang w:val="en-IN" w:eastAsia="en-IN" w:bidi="kn-IN"/>
        </w:rPr>
        <w:t>12.5:</w:t>
      </w:r>
      <w:r w:rsidR="00541176" w:rsidRPr="00DB4BD1">
        <w:rPr>
          <w:b/>
          <w:bCs/>
          <w:sz w:val="23"/>
          <w:szCs w:val="23"/>
          <w:lang w:val="en-IN" w:eastAsia="en-IN" w:bidi="kn-IN"/>
        </w:rPr>
        <w:t xml:space="preserve"> Progress under Social Security Schemes:</w:t>
      </w:r>
    </w:p>
    <w:p w:rsidR="000A7CE3" w:rsidRPr="00DB4BD1" w:rsidRDefault="000A7CE3" w:rsidP="000A7CE3">
      <w:pPr>
        <w:spacing w:line="23" w:lineRule="atLeast"/>
        <w:rPr>
          <w:b/>
          <w:bCs/>
          <w:sz w:val="23"/>
          <w:szCs w:val="23"/>
          <w:lang w:val="en-IN" w:eastAsia="en-IN" w:bidi="kn-IN"/>
        </w:rPr>
      </w:pPr>
    </w:p>
    <w:p w:rsidR="000A7CE3" w:rsidRPr="00DB4BD1" w:rsidRDefault="000A7CE3" w:rsidP="000A7CE3">
      <w:pPr>
        <w:spacing w:line="23" w:lineRule="atLeast"/>
        <w:jc w:val="right"/>
        <w:rPr>
          <w:b/>
          <w:bCs/>
          <w:sz w:val="23"/>
          <w:szCs w:val="23"/>
          <w:lang w:val="en-IN" w:eastAsia="en-IN" w:bidi="kn-IN"/>
        </w:rPr>
      </w:pPr>
      <w:r w:rsidRPr="00DB4BD1">
        <w:rPr>
          <w:b/>
          <w:bCs/>
          <w:sz w:val="23"/>
          <w:szCs w:val="23"/>
          <w:lang w:val="en-IN" w:eastAsia="en-IN" w:bidi="kn-IN"/>
        </w:rPr>
        <w:t>(No. of enrolments in lakh)</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32"/>
        <w:gridCol w:w="980"/>
        <w:gridCol w:w="923"/>
        <w:gridCol w:w="939"/>
        <w:gridCol w:w="937"/>
        <w:gridCol w:w="976"/>
        <w:gridCol w:w="975"/>
        <w:gridCol w:w="941"/>
      </w:tblGrid>
      <w:tr w:rsidR="009215F6" w:rsidRPr="00DB4BD1">
        <w:tc>
          <w:tcPr>
            <w:tcW w:w="1134" w:type="dxa"/>
            <w:tcBorders>
              <w:top w:val="single" w:sz="4" w:space="0" w:color="auto"/>
              <w:left w:val="single" w:sz="4" w:space="0" w:color="auto"/>
              <w:bottom w:val="single" w:sz="4" w:space="0" w:color="auto"/>
              <w:right w:val="single" w:sz="4" w:space="0" w:color="auto"/>
            </w:tcBorders>
            <w:hideMark/>
          </w:tcPr>
          <w:p w:rsidR="00541176" w:rsidRPr="00DB4BD1" w:rsidRDefault="00541176" w:rsidP="00541176">
            <w:pPr>
              <w:spacing w:line="23" w:lineRule="atLeast"/>
              <w:rPr>
                <w:b/>
                <w:bCs/>
                <w:sz w:val="23"/>
                <w:szCs w:val="23"/>
                <w:lang w:val="en-IN" w:eastAsia="en-IN" w:bidi="kn-IN"/>
              </w:rPr>
            </w:pPr>
            <w:r w:rsidRPr="00DB4BD1">
              <w:rPr>
                <w:b/>
                <w:bCs/>
                <w:sz w:val="23"/>
                <w:szCs w:val="23"/>
                <w:lang w:val="en-IN" w:eastAsia="en-IN" w:bidi="kn-IN"/>
              </w:rPr>
              <w:t>Scheme</w:t>
            </w:r>
          </w:p>
        </w:tc>
        <w:tc>
          <w:tcPr>
            <w:tcW w:w="2835" w:type="dxa"/>
            <w:gridSpan w:val="3"/>
            <w:tcBorders>
              <w:top w:val="single" w:sz="4" w:space="0" w:color="auto"/>
              <w:left w:val="single" w:sz="4" w:space="0" w:color="auto"/>
              <w:bottom w:val="single" w:sz="4" w:space="0" w:color="auto"/>
              <w:right w:val="single" w:sz="4" w:space="0" w:color="auto"/>
            </w:tcBorders>
            <w:hideMark/>
          </w:tcPr>
          <w:p w:rsidR="00541176" w:rsidRPr="00DB4BD1" w:rsidRDefault="00541176" w:rsidP="00541176">
            <w:pPr>
              <w:spacing w:line="23" w:lineRule="atLeast"/>
              <w:jc w:val="center"/>
              <w:rPr>
                <w:b/>
                <w:bCs/>
                <w:sz w:val="23"/>
                <w:szCs w:val="23"/>
                <w:lang w:val="en-IN" w:eastAsia="en-IN" w:bidi="kn-IN"/>
              </w:rPr>
            </w:pPr>
            <w:r w:rsidRPr="00DB4BD1">
              <w:rPr>
                <w:b/>
                <w:bCs/>
                <w:sz w:val="23"/>
                <w:szCs w:val="23"/>
                <w:lang w:val="en-IN" w:eastAsia="en-IN" w:bidi="kn-IN"/>
              </w:rPr>
              <w:t>O/s As on Dec 2019</w:t>
            </w:r>
          </w:p>
        </w:tc>
        <w:tc>
          <w:tcPr>
            <w:tcW w:w="2852" w:type="dxa"/>
            <w:gridSpan w:val="3"/>
            <w:tcBorders>
              <w:top w:val="single" w:sz="4" w:space="0" w:color="auto"/>
              <w:left w:val="single" w:sz="4" w:space="0" w:color="auto"/>
              <w:bottom w:val="single" w:sz="4" w:space="0" w:color="auto"/>
              <w:right w:val="single" w:sz="4" w:space="0" w:color="auto"/>
            </w:tcBorders>
            <w:hideMark/>
          </w:tcPr>
          <w:p w:rsidR="00541176" w:rsidRPr="00DB4BD1" w:rsidRDefault="00541176" w:rsidP="00541176">
            <w:pPr>
              <w:spacing w:line="23" w:lineRule="atLeast"/>
              <w:jc w:val="center"/>
              <w:rPr>
                <w:b/>
                <w:bCs/>
                <w:sz w:val="23"/>
                <w:szCs w:val="23"/>
                <w:lang w:val="en-IN" w:eastAsia="en-IN" w:bidi="kn-IN"/>
              </w:rPr>
            </w:pPr>
            <w:r w:rsidRPr="00DB4BD1">
              <w:rPr>
                <w:b/>
                <w:bCs/>
                <w:sz w:val="23"/>
                <w:szCs w:val="23"/>
                <w:lang w:val="en-IN" w:eastAsia="en-IN" w:bidi="kn-IN"/>
              </w:rPr>
              <w:t>O/s As on March 2020</w:t>
            </w:r>
          </w:p>
        </w:tc>
        <w:tc>
          <w:tcPr>
            <w:tcW w:w="1916" w:type="dxa"/>
            <w:gridSpan w:val="2"/>
            <w:tcBorders>
              <w:top w:val="single" w:sz="4" w:space="0" w:color="auto"/>
              <w:left w:val="single" w:sz="4" w:space="0" w:color="auto"/>
              <w:bottom w:val="single" w:sz="4" w:space="0" w:color="auto"/>
              <w:right w:val="single" w:sz="4" w:space="0" w:color="auto"/>
            </w:tcBorders>
            <w:hideMark/>
          </w:tcPr>
          <w:p w:rsidR="00541176" w:rsidRPr="00DB4BD1" w:rsidRDefault="00541176" w:rsidP="00541176">
            <w:pPr>
              <w:spacing w:line="23" w:lineRule="atLeast"/>
              <w:jc w:val="center"/>
              <w:rPr>
                <w:b/>
                <w:bCs/>
                <w:sz w:val="23"/>
                <w:szCs w:val="23"/>
                <w:lang w:val="en-IN" w:eastAsia="en-IN" w:bidi="kn-IN"/>
              </w:rPr>
            </w:pPr>
            <w:r w:rsidRPr="00DB4BD1">
              <w:rPr>
                <w:b/>
                <w:bCs/>
                <w:sz w:val="23"/>
                <w:szCs w:val="23"/>
                <w:lang w:val="en-IN" w:eastAsia="en-IN" w:bidi="kn-IN"/>
              </w:rPr>
              <w:t>Growth</w:t>
            </w:r>
          </w:p>
        </w:tc>
      </w:tr>
      <w:tr w:rsidR="009215F6" w:rsidRPr="00DB4BD1">
        <w:tc>
          <w:tcPr>
            <w:tcW w:w="1134" w:type="dxa"/>
            <w:tcBorders>
              <w:top w:val="single" w:sz="4" w:space="0" w:color="auto"/>
              <w:left w:val="single" w:sz="4" w:space="0" w:color="auto"/>
              <w:bottom w:val="single" w:sz="4" w:space="0" w:color="auto"/>
              <w:right w:val="single" w:sz="4" w:space="0" w:color="auto"/>
            </w:tcBorders>
          </w:tcPr>
          <w:p w:rsidR="000A7CE3" w:rsidRPr="00DB4BD1" w:rsidRDefault="000A7CE3">
            <w:pPr>
              <w:spacing w:line="23" w:lineRule="atLeast"/>
              <w:rPr>
                <w:b/>
                <w:bCs/>
                <w:sz w:val="23"/>
                <w:szCs w:val="23"/>
                <w:lang w:val="en-IN" w:eastAsia="en-IN" w:bidi="kn-IN"/>
              </w:rPr>
            </w:pPr>
          </w:p>
        </w:tc>
        <w:tc>
          <w:tcPr>
            <w:tcW w:w="932" w:type="dxa"/>
            <w:tcBorders>
              <w:top w:val="single" w:sz="4" w:space="0" w:color="auto"/>
              <w:left w:val="single" w:sz="4" w:space="0" w:color="auto"/>
              <w:bottom w:val="single" w:sz="4" w:space="0" w:color="auto"/>
              <w:right w:val="single" w:sz="4" w:space="0" w:color="auto"/>
            </w:tcBorders>
            <w:hideMark/>
          </w:tcPr>
          <w:p w:rsidR="000A7CE3" w:rsidRPr="00DB4BD1" w:rsidRDefault="000A7CE3">
            <w:pPr>
              <w:spacing w:line="23" w:lineRule="atLeast"/>
              <w:jc w:val="center"/>
              <w:rPr>
                <w:b/>
                <w:bCs/>
                <w:sz w:val="23"/>
                <w:szCs w:val="23"/>
                <w:lang w:val="en-IN" w:eastAsia="en-IN" w:bidi="kn-IN"/>
              </w:rPr>
            </w:pPr>
            <w:r w:rsidRPr="00DB4BD1">
              <w:rPr>
                <w:b/>
                <w:bCs/>
                <w:sz w:val="23"/>
                <w:szCs w:val="23"/>
                <w:lang w:val="en-IN" w:eastAsia="en-IN" w:bidi="kn-IN"/>
              </w:rPr>
              <w:t>Rural</w:t>
            </w:r>
          </w:p>
        </w:tc>
        <w:tc>
          <w:tcPr>
            <w:tcW w:w="980" w:type="dxa"/>
            <w:tcBorders>
              <w:top w:val="single" w:sz="4" w:space="0" w:color="auto"/>
              <w:left w:val="single" w:sz="4" w:space="0" w:color="auto"/>
              <w:bottom w:val="single" w:sz="4" w:space="0" w:color="auto"/>
              <w:right w:val="single" w:sz="4" w:space="0" w:color="auto"/>
            </w:tcBorders>
            <w:hideMark/>
          </w:tcPr>
          <w:p w:rsidR="000A7CE3" w:rsidRPr="00DB4BD1" w:rsidRDefault="000A7CE3">
            <w:pPr>
              <w:spacing w:line="23" w:lineRule="atLeast"/>
              <w:jc w:val="center"/>
              <w:rPr>
                <w:b/>
                <w:bCs/>
                <w:sz w:val="23"/>
                <w:szCs w:val="23"/>
                <w:lang w:val="en-IN" w:eastAsia="en-IN" w:bidi="kn-IN"/>
              </w:rPr>
            </w:pPr>
            <w:r w:rsidRPr="00DB4BD1">
              <w:rPr>
                <w:b/>
                <w:bCs/>
                <w:sz w:val="23"/>
                <w:szCs w:val="23"/>
                <w:lang w:val="en-IN" w:eastAsia="en-IN" w:bidi="kn-IN"/>
              </w:rPr>
              <w:t>Urban</w:t>
            </w:r>
          </w:p>
        </w:tc>
        <w:tc>
          <w:tcPr>
            <w:tcW w:w="923" w:type="dxa"/>
            <w:tcBorders>
              <w:top w:val="single" w:sz="4" w:space="0" w:color="auto"/>
              <w:left w:val="single" w:sz="4" w:space="0" w:color="auto"/>
              <w:bottom w:val="single" w:sz="4" w:space="0" w:color="auto"/>
              <w:right w:val="single" w:sz="4" w:space="0" w:color="auto"/>
            </w:tcBorders>
            <w:hideMark/>
          </w:tcPr>
          <w:p w:rsidR="000A7CE3" w:rsidRPr="00DB4BD1" w:rsidRDefault="000A7CE3">
            <w:pPr>
              <w:spacing w:line="23" w:lineRule="atLeast"/>
              <w:jc w:val="center"/>
              <w:rPr>
                <w:b/>
                <w:bCs/>
                <w:sz w:val="23"/>
                <w:szCs w:val="23"/>
                <w:lang w:val="en-IN" w:eastAsia="en-IN" w:bidi="kn-IN"/>
              </w:rPr>
            </w:pPr>
            <w:r w:rsidRPr="00DB4BD1">
              <w:rPr>
                <w:b/>
                <w:bCs/>
                <w:sz w:val="23"/>
                <w:szCs w:val="23"/>
                <w:lang w:val="en-IN" w:eastAsia="en-IN" w:bidi="kn-IN"/>
              </w:rPr>
              <w:t>Total</w:t>
            </w:r>
          </w:p>
        </w:tc>
        <w:tc>
          <w:tcPr>
            <w:tcW w:w="939" w:type="dxa"/>
            <w:tcBorders>
              <w:top w:val="single" w:sz="4" w:space="0" w:color="auto"/>
              <w:left w:val="single" w:sz="4" w:space="0" w:color="auto"/>
              <w:bottom w:val="single" w:sz="4" w:space="0" w:color="auto"/>
              <w:right w:val="single" w:sz="4" w:space="0" w:color="auto"/>
            </w:tcBorders>
            <w:hideMark/>
          </w:tcPr>
          <w:p w:rsidR="000A7CE3" w:rsidRPr="00DB4BD1" w:rsidRDefault="000A7CE3">
            <w:pPr>
              <w:spacing w:line="23" w:lineRule="atLeast"/>
              <w:jc w:val="center"/>
              <w:rPr>
                <w:b/>
                <w:bCs/>
                <w:sz w:val="23"/>
                <w:szCs w:val="23"/>
                <w:lang w:val="en-IN" w:eastAsia="en-IN" w:bidi="kn-IN"/>
              </w:rPr>
            </w:pPr>
            <w:r w:rsidRPr="00DB4BD1">
              <w:rPr>
                <w:b/>
                <w:bCs/>
                <w:sz w:val="23"/>
                <w:szCs w:val="23"/>
                <w:lang w:val="en-IN" w:eastAsia="en-IN" w:bidi="kn-IN"/>
              </w:rPr>
              <w:t>Rural</w:t>
            </w:r>
          </w:p>
        </w:tc>
        <w:tc>
          <w:tcPr>
            <w:tcW w:w="937" w:type="dxa"/>
            <w:tcBorders>
              <w:top w:val="single" w:sz="4" w:space="0" w:color="auto"/>
              <w:left w:val="single" w:sz="4" w:space="0" w:color="auto"/>
              <w:bottom w:val="single" w:sz="4" w:space="0" w:color="auto"/>
              <w:right w:val="single" w:sz="4" w:space="0" w:color="auto"/>
            </w:tcBorders>
            <w:hideMark/>
          </w:tcPr>
          <w:p w:rsidR="000A7CE3" w:rsidRPr="00DB4BD1" w:rsidRDefault="000A7CE3">
            <w:pPr>
              <w:spacing w:line="23" w:lineRule="atLeast"/>
              <w:jc w:val="center"/>
              <w:rPr>
                <w:b/>
                <w:bCs/>
                <w:sz w:val="23"/>
                <w:szCs w:val="23"/>
                <w:lang w:val="en-IN" w:eastAsia="en-IN" w:bidi="kn-IN"/>
              </w:rPr>
            </w:pPr>
            <w:r w:rsidRPr="00DB4BD1">
              <w:rPr>
                <w:b/>
                <w:bCs/>
                <w:sz w:val="23"/>
                <w:szCs w:val="23"/>
                <w:lang w:val="en-IN" w:eastAsia="en-IN" w:bidi="kn-IN"/>
              </w:rPr>
              <w:t>Urban</w:t>
            </w:r>
          </w:p>
        </w:tc>
        <w:tc>
          <w:tcPr>
            <w:tcW w:w="976" w:type="dxa"/>
            <w:tcBorders>
              <w:top w:val="single" w:sz="4" w:space="0" w:color="auto"/>
              <w:left w:val="single" w:sz="4" w:space="0" w:color="auto"/>
              <w:bottom w:val="single" w:sz="4" w:space="0" w:color="auto"/>
              <w:right w:val="single" w:sz="4" w:space="0" w:color="auto"/>
            </w:tcBorders>
            <w:hideMark/>
          </w:tcPr>
          <w:p w:rsidR="000A7CE3" w:rsidRPr="00DB4BD1" w:rsidRDefault="000A7CE3">
            <w:pPr>
              <w:spacing w:line="23" w:lineRule="atLeast"/>
              <w:jc w:val="center"/>
              <w:rPr>
                <w:b/>
                <w:bCs/>
                <w:sz w:val="23"/>
                <w:szCs w:val="23"/>
                <w:lang w:val="en-IN" w:eastAsia="en-IN" w:bidi="kn-IN"/>
              </w:rPr>
            </w:pPr>
            <w:r w:rsidRPr="00DB4BD1">
              <w:rPr>
                <w:b/>
                <w:bCs/>
                <w:sz w:val="23"/>
                <w:szCs w:val="23"/>
                <w:lang w:val="en-IN" w:eastAsia="en-IN" w:bidi="kn-IN"/>
              </w:rPr>
              <w:t>Total</w:t>
            </w:r>
          </w:p>
        </w:tc>
        <w:tc>
          <w:tcPr>
            <w:tcW w:w="975" w:type="dxa"/>
            <w:tcBorders>
              <w:top w:val="single" w:sz="4" w:space="0" w:color="auto"/>
              <w:left w:val="single" w:sz="4" w:space="0" w:color="auto"/>
              <w:bottom w:val="single" w:sz="4" w:space="0" w:color="auto"/>
              <w:right w:val="single" w:sz="4" w:space="0" w:color="auto"/>
            </w:tcBorders>
            <w:hideMark/>
          </w:tcPr>
          <w:p w:rsidR="000A7CE3" w:rsidRPr="00DB4BD1" w:rsidRDefault="000A7CE3">
            <w:pPr>
              <w:spacing w:line="23" w:lineRule="atLeast"/>
              <w:jc w:val="center"/>
              <w:rPr>
                <w:b/>
                <w:bCs/>
                <w:sz w:val="23"/>
                <w:szCs w:val="23"/>
                <w:lang w:val="en-IN" w:eastAsia="en-IN" w:bidi="kn-IN"/>
              </w:rPr>
            </w:pPr>
            <w:r w:rsidRPr="00DB4BD1">
              <w:rPr>
                <w:b/>
                <w:bCs/>
                <w:sz w:val="23"/>
                <w:szCs w:val="23"/>
                <w:lang w:val="en-IN" w:eastAsia="en-IN" w:bidi="kn-IN"/>
              </w:rPr>
              <w:t>No.</w:t>
            </w:r>
          </w:p>
        </w:tc>
        <w:tc>
          <w:tcPr>
            <w:tcW w:w="941" w:type="dxa"/>
            <w:tcBorders>
              <w:top w:val="single" w:sz="4" w:space="0" w:color="auto"/>
              <w:left w:val="single" w:sz="4" w:space="0" w:color="auto"/>
              <w:bottom w:val="single" w:sz="4" w:space="0" w:color="auto"/>
              <w:right w:val="single" w:sz="4" w:space="0" w:color="auto"/>
            </w:tcBorders>
            <w:hideMark/>
          </w:tcPr>
          <w:p w:rsidR="000A7CE3" w:rsidRPr="00DB4BD1" w:rsidRDefault="000A7CE3">
            <w:pPr>
              <w:spacing w:line="23" w:lineRule="atLeast"/>
              <w:jc w:val="center"/>
              <w:rPr>
                <w:b/>
                <w:bCs/>
                <w:sz w:val="23"/>
                <w:szCs w:val="23"/>
                <w:lang w:val="en-IN" w:eastAsia="en-IN" w:bidi="kn-IN"/>
              </w:rPr>
            </w:pPr>
            <w:r w:rsidRPr="00DB4BD1">
              <w:rPr>
                <w:b/>
                <w:bCs/>
                <w:sz w:val="23"/>
                <w:szCs w:val="23"/>
                <w:lang w:val="en-IN" w:eastAsia="en-IN" w:bidi="kn-IN"/>
              </w:rPr>
              <w:t>%age</w:t>
            </w:r>
          </w:p>
        </w:tc>
      </w:tr>
      <w:tr w:rsidR="009215F6" w:rsidRPr="00DB4BD1">
        <w:tc>
          <w:tcPr>
            <w:tcW w:w="1134" w:type="dxa"/>
            <w:tcBorders>
              <w:top w:val="single" w:sz="4" w:space="0" w:color="auto"/>
              <w:left w:val="single" w:sz="4" w:space="0" w:color="auto"/>
              <w:bottom w:val="single" w:sz="4" w:space="0" w:color="auto"/>
              <w:right w:val="single" w:sz="4" w:space="0" w:color="auto"/>
            </w:tcBorders>
            <w:hideMark/>
          </w:tcPr>
          <w:p w:rsidR="00541176" w:rsidRPr="00DB4BD1" w:rsidRDefault="00541176" w:rsidP="00541176">
            <w:pPr>
              <w:spacing w:line="23" w:lineRule="atLeast"/>
              <w:rPr>
                <w:sz w:val="23"/>
                <w:szCs w:val="23"/>
                <w:lang w:val="en-IN" w:eastAsia="en-IN" w:bidi="kn-IN"/>
              </w:rPr>
            </w:pPr>
            <w:r w:rsidRPr="00DB4BD1">
              <w:rPr>
                <w:sz w:val="23"/>
                <w:szCs w:val="23"/>
                <w:lang w:val="en-IN" w:eastAsia="en-IN" w:bidi="kn-IN"/>
              </w:rPr>
              <w:t>PMSBY</w:t>
            </w:r>
          </w:p>
        </w:tc>
        <w:tc>
          <w:tcPr>
            <w:tcW w:w="932" w:type="dxa"/>
            <w:tcBorders>
              <w:top w:val="single" w:sz="4" w:space="0" w:color="auto"/>
              <w:left w:val="single" w:sz="4" w:space="0" w:color="auto"/>
              <w:bottom w:val="single" w:sz="4" w:space="0" w:color="auto"/>
              <w:right w:val="single" w:sz="4" w:space="0" w:color="auto"/>
            </w:tcBorders>
            <w:hideMark/>
          </w:tcPr>
          <w:p w:rsidR="00541176" w:rsidRPr="00DB4BD1" w:rsidRDefault="00541176" w:rsidP="00541176">
            <w:pPr>
              <w:spacing w:line="23" w:lineRule="atLeast"/>
              <w:jc w:val="right"/>
              <w:rPr>
                <w:sz w:val="23"/>
                <w:szCs w:val="23"/>
                <w:lang w:val="en-IN" w:eastAsia="en-IN" w:bidi="kn-IN"/>
              </w:rPr>
            </w:pPr>
            <w:r w:rsidRPr="00DB4BD1">
              <w:rPr>
                <w:sz w:val="23"/>
                <w:szCs w:val="23"/>
                <w:lang w:val="en-IN" w:eastAsia="en-IN" w:bidi="kn-IN"/>
              </w:rPr>
              <w:t>34.62</w:t>
            </w:r>
          </w:p>
        </w:tc>
        <w:tc>
          <w:tcPr>
            <w:tcW w:w="980" w:type="dxa"/>
            <w:tcBorders>
              <w:top w:val="single" w:sz="4" w:space="0" w:color="auto"/>
              <w:left w:val="single" w:sz="4" w:space="0" w:color="auto"/>
              <w:bottom w:val="single" w:sz="4" w:space="0" w:color="auto"/>
              <w:right w:val="single" w:sz="4" w:space="0" w:color="auto"/>
            </w:tcBorders>
            <w:hideMark/>
          </w:tcPr>
          <w:p w:rsidR="00541176" w:rsidRPr="00DB4BD1" w:rsidRDefault="00541176" w:rsidP="00541176">
            <w:pPr>
              <w:spacing w:line="23" w:lineRule="atLeast"/>
              <w:jc w:val="right"/>
              <w:rPr>
                <w:sz w:val="23"/>
                <w:szCs w:val="23"/>
                <w:lang w:val="en-IN" w:eastAsia="en-IN" w:bidi="kn-IN"/>
              </w:rPr>
            </w:pPr>
            <w:r w:rsidRPr="00DB4BD1">
              <w:rPr>
                <w:sz w:val="23"/>
                <w:szCs w:val="23"/>
                <w:lang w:val="en-IN" w:eastAsia="en-IN" w:bidi="kn-IN"/>
              </w:rPr>
              <w:t>36.73</w:t>
            </w:r>
          </w:p>
        </w:tc>
        <w:tc>
          <w:tcPr>
            <w:tcW w:w="923" w:type="dxa"/>
            <w:tcBorders>
              <w:top w:val="single" w:sz="4" w:space="0" w:color="auto"/>
              <w:left w:val="single" w:sz="4" w:space="0" w:color="auto"/>
              <w:bottom w:val="single" w:sz="4" w:space="0" w:color="auto"/>
              <w:right w:val="single" w:sz="4" w:space="0" w:color="auto"/>
            </w:tcBorders>
            <w:hideMark/>
          </w:tcPr>
          <w:p w:rsidR="00541176" w:rsidRPr="00DB4BD1" w:rsidRDefault="00541176" w:rsidP="00541176">
            <w:pPr>
              <w:spacing w:line="23" w:lineRule="atLeast"/>
              <w:jc w:val="right"/>
              <w:rPr>
                <w:sz w:val="23"/>
                <w:szCs w:val="23"/>
                <w:lang w:val="en-IN" w:eastAsia="en-IN" w:bidi="kn-IN"/>
              </w:rPr>
            </w:pPr>
            <w:r w:rsidRPr="00DB4BD1">
              <w:rPr>
                <w:sz w:val="23"/>
                <w:szCs w:val="23"/>
                <w:lang w:val="en-IN" w:eastAsia="en-IN" w:bidi="kn-IN"/>
              </w:rPr>
              <w:t>71.35</w:t>
            </w:r>
          </w:p>
        </w:tc>
        <w:tc>
          <w:tcPr>
            <w:tcW w:w="939" w:type="dxa"/>
            <w:tcBorders>
              <w:top w:val="single" w:sz="4" w:space="0" w:color="auto"/>
              <w:left w:val="single" w:sz="4" w:space="0" w:color="auto"/>
              <w:bottom w:val="single" w:sz="4" w:space="0" w:color="auto"/>
              <w:right w:val="single" w:sz="4" w:space="0" w:color="auto"/>
            </w:tcBorders>
            <w:hideMark/>
          </w:tcPr>
          <w:p w:rsidR="00541176" w:rsidRPr="00DB4BD1" w:rsidRDefault="00541176" w:rsidP="00541176">
            <w:pPr>
              <w:spacing w:line="23" w:lineRule="atLeast"/>
              <w:jc w:val="right"/>
              <w:rPr>
                <w:sz w:val="23"/>
                <w:szCs w:val="23"/>
                <w:lang w:val="en-IN" w:eastAsia="en-IN" w:bidi="kn-IN"/>
              </w:rPr>
            </w:pPr>
            <w:r w:rsidRPr="00DB4BD1">
              <w:rPr>
                <w:sz w:val="23"/>
                <w:szCs w:val="23"/>
                <w:lang w:val="en-IN" w:eastAsia="en-IN" w:bidi="kn-IN"/>
              </w:rPr>
              <w:t>38.45</w:t>
            </w:r>
          </w:p>
        </w:tc>
        <w:tc>
          <w:tcPr>
            <w:tcW w:w="937" w:type="dxa"/>
            <w:tcBorders>
              <w:top w:val="single" w:sz="4" w:space="0" w:color="auto"/>
              <w:left w:val="single" w:sz="4" w:space="0" w:color="auto"/>
              <w:bottom w:val="single" w:sz="4" w:space="0" w:color="auto"/>
              <w:right w:val="single" w:sz="4" w:space="0" w:color="auto"/>
            </w:tcBorders>
            <w:hideMark/>
          </w:tcPr>
          <w:p w:rsidR="00541176" w:rsidRPr="00DB4BD1" w:rsidRDefault="00541176" w:rsidP="00541176">
            <w:pPr>
              <w:spacing w:line="23" w:lineRule="atLeast"/>
              <w:jc w:val="right"/>
              <w:rPr>
                <w:sz w:val="23"/>
                <w:szCs w:val="23"/>
                <w:lang w:val="en-IN" w:eastAsia="en-IN" w:bidi="kn-IN"/>
              </w:rPr>
            </w:pPr>
            <w:r w:rsidRPr="00DB4BD1">
              <w:rPr>
                <w:sz w:val="23"/>
                <w:szCs w:val="23"/>
                <w:lang w:val="en-IN" w:eastAsia="en-IN" w:bidi="kn-IN"/>
              </w:rPr>
              <w:t>39.61</w:t>
            </w:r>
          </w:p>
        </w:tc>
        <w:tc>
          <w:tcPr>
            <w:tcW w:w="976" w:type="dxa"/>
            <w:tcBorders>
              <w:top w:val="single" w:sz="4" w:space="0" w:color="auto"/>
              <w:left w:val="single" w:sz="4" w:space="0" w:color="auto"/>
              <w:bottom w:val="single" w:sz="4" w:space="0" w:color="auto"/>
              <w:right w:val="single" w:sz="4" w:space="0" w:color="auto"/>
            </w:tcBorders>
            <w:hideMark/>
          </w:tcPr>
          <w:p w:rsidR="00541176" w:rsidRPr="00DB4BD1" w:rsidRDefault="00541176" w:rsidP="00541176">
            <w:pPr>
              <w:spacing w:line="23" w:lineRule="atLeast"/>
              <w:jc w:val="right"/>
              <w:rPr>
                <w:sz w:val="23"/>
                <w:szCs w:val="23"/>
                <w:lang w:val="en-IN" w:eastAsia="en-IN" w:bidi="kn-IN"/>
              </w:rPr>
            </w:pPr>
            <w:r w:rsidRPr="00DB4BD1">
              <w:rPr>
                <w:sz w:val="23"/>
                <w:szCs w:val="23"/>
                <w:lang w:val="en-IN" w:eastAsia="en-IN" w:bidi="kn-IN"/>
              </w:rPr>
              <w:t>78.06</w:t>
            </w:r>
          </w:p>
        </w:tc>
        <w:tc>
          <w:tcPr>
            <w:tcW w:w="975" w:type="dxa"/>
            <w:tcBorders>
              <w:top w:val="single" w:sz="4" w:space="0" w:color="auto"/>
              <w:left w:val="single" w:sz="4" w:space="0" w:color="auto"/>
              <w:bottom w:val="single" w:sz="4" w:space="0" w:color="auto"/>
              <w:right w:val="single" w:sz="4" w:space="0" w:color="auto"/>
            </w:tcBorders>
            <w:hideMark/>
          </w:tcPr>
          <w:p w:rsidR="00541176" w:rsidRPr="00DB4BD1" w:rsidRDefault="00541176" w:rsidP="00541176">
            <w:pPr>
              <w:jc w:val="right"/>
              <w:rPr>
                <w:sz w:val="23"/>
                <w:szCs w:val="23"/>
              </w:rPr>
            </w:pPr>
            <w:r w:rsidRPr="00DB4BD1">
              <w:rPr>
                <w:sz w:val="23"/>
                <w:szCs w:val="23"/>
              </w:rPr>
              <w:t>6.71</w:t>
            </w:r>
          </w:p>
        </w:tc>
        <w:tc>
          <w:tcPr>
            <w:tcW w:w="941" w:type="dxa"/>
            <w:tcBorders>
              <w:top w:val="single" w:sz="4" w:space="0" w:color="auto"/>
              <w:left w:val="single" w:sz="4" w:space="0" w:color="auto"/>
              <w:bottom w:val="single" w:sz="4" w:space="0" w:color="auto"/>
              <w:right w:val="single" w:sz="4" w:space="0" w:color="auto"/>
            </w:tcBorders>
            <w:hideMark/>
          </w:tcPr>
          <w:p w:rsidR="00541176" w:rsidRPr="00DB4BD1" w:rsidRDefault="00541176" w:rsidP="00541176">
            <w:pPr>
              <w:jc w:val="right"/>
              <w:rPr>
                <w:sz w:val="23"/>
                <w:szCs w:val="23"/>
              </w:rPr>
            </w:pPr>
            <w:r w:rsidRPr="00DB4BD1">
              <w:rPr>
                <w:sz w:val="23"/>
                <w:szCs w:val="23"/>
              </w:rPr>
              <w:t>9.40</w:t>
            </w:r>
          </w:p>
        </w:tc>
      </w:tr>
      <w:tr w:rsidR="009215F6" w:rsidRPr="00DB4BD1">
        <w:tc>
          <w:tcPr>
            <w:tcW w:w="1134" w:type="dxa"/>
            <w:tcBorders>
              <w:top w:val="single" w:sz="4" w:space="0" w:color="auto"/>
              <w:left w:val="single" w:sz="4" w:space="0" w:color="auto"/>
              <w:bottom w:val="single" w:sz="4" w:space="0" w:color="auto"/>
              <w:right w:val="single" w:sz="4" w:space="0" w:color="auto"/>
            </w:tcBorders>
            <w:hideMark/>
          </w:tcPr>
          <w:p w:rsidR="00541176" w:rsidRPr="00DB4BD1" w:rsidRDefault="00541176" w:rsidP="00541176">
            <w:pPr>
              <w:spacing w:line="23" w:lineRule="atLeast"/>
              <w:rPr>
                <w:sz w:val="23"/>
                <w:szCs w:val="23"/>
                <w:lang w:val="en-IN" w:eastAsia="en-IN" w:bidi="kn-IN"/>
              </w:rPr>
            </w:pPr>
            <w:r w:rsidRPr="00DB4BD1">
              <w:rPr>
                <w:sz w:val="23"/>
                <w:szCs w:val="23"/>
                <w:lang w:val="en-IN" w:eastAsia="en-IN" w:bidi="kn-IN"/>
              </w:rPr>
              <w:t>PMJJBY</w:t>
            </w:r>
          </w:p>
        </w:tc>
        <w:tc>
          <w:tcPr>
            <w:tcW w:w="932" w:type="dxa"/>
            <w:tcBorders>
              <w:top w:val="single" w:sz="4" w:space="0" w:color="auto"/>
              <w:left w:val="single" w:sz="4" w:space="0" w:color="auto"/>
              <w:bottom w:val="single" w:sz="4" w:space="0" w:color="auto"/>
              <w:right w:val="single" w:sz="4" w:space="0" w:color="auto"/>
            </w:tcBorders>
            <w:hideMark/>
          </w:tcPr>
          <w:p w:rsidR="00541176" w:rsidRPr="00DB4BD1" w:rsidRDefault="00541176" w:rsidP="00541176">
            <w:pPr>
              <w:spacing w:line="23" w:lineRule="atLeast"/>
              <w:jc w:val="right"/>
              <w:rPr>
                <w:sz w:val="23"/>
                <w:szCs w:val="23"/>
                <w:lang w:val="en-IN" w:eastAsia="en-IN" w:bidi="kn-IN"/>
              </w:rPr>
            </w:pPr>
            <w:r w:rsidRPr="00DB4BD1">
              <w:rPr>
                <w:sz w:val="23"/>
                <w:szCs w:val="23"/>
                <w:lang w:val="en-IN" w:eastAsia="en-IN" w:bidi="kn-IN"/>
              </w:rPr>
              <w:t>16.24</w:t>
            </w:r>
          </w:p>
        </w:tc>
        <w:tc>
          <w:tcPr>
            <w:tcW w:w="980" w:type="dxa"/>
            <w:tcBorders>
              <w:top w:val="single" w:sz="4" w:space="0" w:color="auto"/>
              <w:left w:val="single" w:sz="4" w:space="0" w:color="auto"/>
              <w:bottom w:val="single" w:sz="4" w:space="0" w:color="auto"/>
              <w:right w:val="single" w:sz="4" w:space="0" w:color="auto"/>
            </w:tcBorders>
            <w:hideMark/>
          </w:tcPr>
          <w:p w:rsidR="00541176" w:rsidRPr="00DB4BD1" w:rsidRDefault="00541176" w:rsidP="00541176">
            <w:pPr>
              <w:spacing w:line="23" w:lineRule="atLeast"/>
              <w:jc w:val="right"/>
              <w:rPr>
                <w:sz w:val="23"/>
                <w:szCs w:val="23"/>
                <w:lang w:val="en-IN" w:eastAsia="en-IN" w:bidi="kn-IN"/>
              </w:rPr>
            </w:pPr>
            <w:r w:rsidRPr="00DB4BD1">
              <w:rPr>
                <w:sz w:val="23"/>
                <w:szCs w:val="23"/>
                <w:lang w:val="en-IN" w:eastAsia="en-IN" w:bidi="kn-IN"/>
              </w:rPr>
              <w:t>15.91</w:t>
            </w:r>
          </w:p>
        </w:tc>
        <w:tc>
          <w:tcPr>
            <w:tcW w:w="923" w:type="dxa"/>
            <w:tcBorders>
              <w:top w:val="single" w:sz="4" w:space="0" w:color="auto"/>
              <w:left w:val="single" w:sz="4" w:space="0" w:color="auto"/>
              <w:bottom w:val="single" w:sz="4" w:space="0" w:color="auto"/>
              <w:right w:val="single" w:sz="4" w:space="0" w:color="auto"/>
            </w:tcBorders>
            <w:hideMark/>
          </w:tcPr>
          <w:p w:rsidR="00541176" w:rsidRPr="00DB4BD1" w:rsidRDefault="00541176" w:rsidP="00541176">
            <w:pPr>
              <w:spacing w:line="23" w:lineRule="atLeast"/>
              <w:jc w:val="right"/>
              <w:rPr>
                <w:sz w:val="23"/>
                <w:szCs w:val="23"/>
                <w:lang w:val="en-IN" w:eastAsia="en-IN" w:bidi="kn-IN"/>
              </w:rPr>
            </w:pPr>
            <w:r w:rsidRPr="00DB4BD1">
              <w:rPr>
                <w:sz w:val="23"/>
                <w:szCs w:val="23"/>
                <w:lang w:val="en-IN" w:eastAsia="en-IN" w:bidi="kn-IN"/>
              </w:rPr>
              <w:t>32.15</w:t>
            </w:r>
          </w:p>
        </w:tc>
        <w:tc>
          <w:tcPr>
            <w:tcW w:w="939" w:type="dxa"/>
            <w:tcBorders>
              <w:top w:val="single" w:sz="4" w:space="0" w:color="auto"/>
              <w:left w:val="single" w:sz="4" w:space="0" w:color="auto"/>
              <w:bottom w:val="single" w:sz="4" w:space="0" w:color="auto"/>
              <w:right w:val="single" w:sz="4" w:space="0" w:color="auto"/>
            </w:tcBorders>
            <w:hideMark/>
          </w:tcPr>
          <w:p w:rsidR="00541176" w:rsidRPr="00DB4BD1" w:rsidRDefault="00541176" w:rsidP="00541176">
            <w:pPr>
              <w:spacing w:line="23" w:lineRule="atLeast"/>
              <w:jc w:val="right"/>
              <w:rPr>
                <w:sz w:val="23"/>
                <w:szCs w:val="23"/>
                <w:lang w:val="en-IN" w:eastAsia="en-IN" w:bidi="kn-IN"/>
              </w:rPr>
            </w:pPr>
            <w:r w:rsidRPr="00DB4BD1">
              <w:rPr>
                <w:sz w:val="23"/>
                <w:szCs w:val="23"/>
                <w:lang w:val="en-IN" w:eastAsia="en-IN" w:bidi="kn-IN"/>
              </w:rPr>
              <w:t>17.80</w:t>
            </w:r>
          </w:p>
        </w:tc>
        <w:tc>
          <w:tcPr>
            <w:tcW w:w="937" w:type="dxa"/>
            <w:tcBorders>
              <w:top w:val="single" w:sz="4" w:space="0" w:color="auto"/>
              <w:left w:val="single" w:sz="4" w:space="0" w:color="auto"/>
              <w:bottom w:val="single" w:sz="4" w:space="0" w:color="auto"/>
              <w:right w:val="single" w:sz="4" w:space="0" w:color="auto"/>
            </w:tcBorders>
            <w:hideMark/>
          </w:tcPr>
          <w:p w:rsidR="00541176" w:rsidRPr="00DB4BD1" w:rsidRDefault="00541176" w:rsidP="00541176">
            <w:pPr>
              <w:spacing w:line="23" w:lineRule="atLeast"/>
              <w:jc w:val="right"/>
              <w:rPr>
                <w:sz w:val="23"/>
                <w:szCs w:val="23"/>
                <w:lang w:val="en-IN" w:eastAsia="en-IN" w:bidi="kn-IN"/>
              </w:rPr>
            </w:pPr>
            <w:r w:rsidRPr="00DB4BD1">
              <w:rPr>
                <w:sz w:val="23"/>
                <w:szCs w:val="23"/>
                <w:lang w:val="en-IN" w:eastAsia="en-IN" w:bidi="kn-IN"/>
              </w:rPr>
              <w:t>16.41</w:t>
            </w:r>
          </w:p>
        </w:tc>
        <w:tc>
          <w:tcPr>
            <w:tcW w:w="976" w:type="dxa"/>
            <w:tcBorders>
              <w:top w:val="single" w:sz="4" w:space="0" w:color="auto"/>
              <w:left w:val="single" w:sz="4" w:space="0" w:color="auto"/>
              <w:bottom w:val="single" w:sz="4" w:space="0" w:color="auto"/>
              <w:right w:val="single" w:sz="4" w:space="0" w:color="auto"/>
            </w:tcBorders>
            <w:hideMark/>
          </w:tcPr>
          <w:p w:rsidR="00541176" w:rsidRPr="00DB4BD1" w:rsidRDefault="00541176" w:rsidP="00541176">
            <w:pPr>
              <w:spacing w:line="23" w:lineRule="atLeast"/>
              <w:jc w:val="right"/>
              <w:rPr>
                <w:sz w:val="23"/>
                <w:szCs w:val="23"/>
                <w:lang w:val="en-IN" w:eastAsia="en-IN" w:bidi="kn-IN"/>
              </w:rPr>
            </w:pPr>
            <w:r w:rsidRPr="00DB4BD1">
              <w:rPr>
                <w:sz w:val="23"/>
                <w:szCs w:val="23"/>
                <w:lang w:val="en-IN" w:eastAsia="en-IN" w:bidi="kn-IN"/>
              </w:rPr>
              <w:t>34.21</w:t>
            </w:r>
          </w:p>
        </w:tc>
        <w:tc>
          <w:tcPr>
            <w:tcW w:w="975" w:type="dxa"/>
            <w:tcBorders>
              <w:top w:val="single" w:sz="4" w:space="0" w:color="auto"/>
              <w:left w:val="single" w:sz="4" w:space="0" w:color="auto"/>
              <w:bottom w:val="single" w:sz="4" w:space="0" w:color="auto"/>
              <w:right w:val="single" w:sz="4" w:space="0" w:color="auto"/>
            </w:tcBorders>
            <w:hideMark/>
          </w:tcPr>
          <w:p w:rsidR="00541176" w:rsidRPr="00DB4BD1" w:rsidRDefault="00541176" w:rsidP="00541176">
            <w:pPr>
              <w:jc w:val="right"/>
              <w:rPr>
                <w:sz w:val="23"/>
                <w:szCs w:val="23"/>
              </w:rPr>
            </w:pPr>
            <w:r w:rsidRPr="00DB4BD1">
              <w:rPr>
                <w:sz w:val="23"/>
                <w:szCs w:val="23"/>
              </w:rPr>
              <w:t>2.06</w:t>
            </w:r>
          </w:p>
        </w:tc>
        <w:tc>
          <w:tcPr>
            <w:tcW w:w="941" w:type="dxa"/>
            <w:tcBorders>
              <w:top w:val="single" w:sz="4" w:space="0" w:color="auto"/>
              <w:left w:val="single" w:sz="4" w:space="0" w:color="auto"/>
              <w:bottom w:val="single" w:sz="4" w:space="0" w:color="auto"/>
              <w:right w:val="single" w:sz="4" w:space="0" w:color="auto"/>
            </w:tcBorders>
            <w:hideMark/>
          </w:tcPr>
          <w:p w:rsidR="00541176" w:rsidRPr="00DB4BD1" w:rsidRDefault="00541176" w:rsidP="00541176">
            <w:pPr>
              <w:jc w:val="right"/>
              <w:rPr>
                <w:sz w:val="23"/>
                <w:szCs w:val="23"/>
              </w:rPr>
            </w:pPr>
            <w:r w:rsidRPr="00DB4BD1">
              <w:rPr>
                <w:sz w:val="23"/>
                <w:szCs w:val="23"/>
              </w:rPr>
              <w:t>6.41</w:t>
            </w:r>
          </w:p>
        </w:tc>
      </w:tr>
      <w:tr w:rsidR="009215F6" w:rsidRPr="00DB4BD1">
        <w:tc>
          <w:tcPr>
            <w:tcW w:w="1134" w:type="dxa"/>
            <w:tcBorders>
              <w:top w:val="single" w:sz="4" w:space="0" w:color="auto"/>
              <w:left w:val="single" w:sz="4" w:space="0" w:color="auto"/>
              <w:bottom w:val="single" w:sz="4" w:space="0" w:color="auto"/>
              <w:right w:val="single" w:sz="4" w:space="0" w:color="auto"/>
            </w:tcBorders>
            <w:hideMark/>
          </w:tcPr>
          <w:p w:rsidR="00541176" w:rsidRPr="00DB4BD1" w:rsidRDefault="00541176" w:rsidP="00541176">
            <w:pPr>
              <w:spacing w:line="23" w:lineRule="atLeast"/>
              <w:rPr>
                <w:sz w:val="23"/>
                <w:szCs w:val="23"/>
                <w:lang w:val="en-IN" w:eastAsia="en-IN" w:bidi="kn-IN"/>
              </w:rPr>
            </w:pPr>
            <w:r w:rsidRPr="00DB4BD1">
              <w:rPr>
                <w:sz w:val="23"/>
                <w:szCs w:val="23"/>
                <w:lang w:val="en-IN" w:eastAsia="en-IN" w:bidi="kn-IN"/>
              </w:rPr>
              <w:t>APY</w:t>
            </w:r>
          </w:p>
        </w:tc>
        <w:tc>
          <w:tcPr>
            <w:tcW w:w="932" w:type="dxa"/>
            <w:tcBorders>
              <w:top w:val="single" w:sz="4" w:space="0" w:color="auto"/>
              <w:left w:val="single" w:sz="4" w:space="0" w:color="auto"/>
              <w:bottom w:val="single" w:sz="4" w:space="0" w:color="auto"/>
              <w:right w:val="single" w:sz="4" w:space="0" w:color="auto"/>
            </w:tcBorders>
            <w:hideMark/>
          </w:tcPr>
          <w:p w:rsidR="00541176" w:rsidRPr="00DB4BD1" w:rsidRDefault="00541176" w:rsidP="00541176">
            <w:pPr>
              <w:spacing w:line="23" w:lineRule="atLeast"/>
              <w:jc w:val="right"/>
              <w:rPr>
                <w:sz w:val="23"/>
                <w:szCs w:val="23"/>
                <w:lang w:val="en-IN" w:eastAsia="en-IN" w:bidi="kn-IN"/>
              </w:rPr>
            </w:pPr>
            <w:r w:rsidRPr="00DB4BD1">
              <w:rPr>
                <w:sz w:val="23"/>
                <w:szCs w:val="23"/>
                <w:lang w:val="en-IN" w:eastAsia="en-IN" w:bidi="kn-IN"/>
              </w:rPr>
              <w:t>5.55</w:t>
            </w:r>
          </w:p>
        </w:tc>
        <w:tc>
          <w:tcPr>
            <w:tcW w:w="980" w:type="dxa"/>
            <w:tcBorders>
              <w:top w:val="single" w:sz="4" w:space="0" w:color="auto"/>
              <w:left w:val="single" w:sz="4" w:space="0" w:color="auto"/>
              <w:bottom w:val="single" w:sz="4" w:space="0" w:color="auto"/>
              <w:right w:val="single" w:sz="4" w:space="0" w:color="auto"/>
            </w:tcBorders>
            <w:hideMark/>
          </w:tcPr>
          <w:p w:rsidR="00541176" w:rsidRPr="00DB4BD1" w:rsidRDefault="00541176" w:rsidP="00541176">
            <w:pPr>
              <w:spacing w:line="23" w:lineRule="atLeast"/>
              <w:jc w:val="right"/>
              <w:rPr>
                <w:sz w:val="23"/>
                <w:szCs w:val="23"/>
                <w:lang w:val="en-IN" w:eastAsia="en-IN" w:bidi="kn-IN"/>
              </w:rPr>
            </w:pPr>
            <w:r w:rsidRPr="00DB4BD1">
              <w:rPr>
                <w:sz w:val="23"/>
                <w:szCs w:val="23"/>
                <w:lang w:val="en-IN" w:eastAsia="en-IN" w:bidi="kn-IN"/>
              </w:rPr>
              <w:t>6.28</w:t>
            </w:r>
          </w:p>
        </w:tc>
        <w:tc>
          <w:tcPr>
            <w:tcW w:w="923" w:type="dxa"/>
            <w:tcBorders>
              <w:top w:val="single" w:sz="4" w:space="0" w:color="auto"/>
              <w:left w:val="single" w:sz="4" w:space="0" w:color="auto"/>
              <w:bottom w:val="single" w:sz="4" w:space="0" w:color="auto"/>
              <w:right w:val="single" w:sz="4" w:space="0" w:color="auto"/>
            </w:tcBorders>
            <w:hideMark/>
          </w:tcPr>
          <w:p w:rsidR="00541176" w:rsidRPr="00DB4BD1" w:rsidRDefault="00541176" w:rsidP="00541176">
            <w:pPr>
              <w:spacing w:line="23" w:lineRule="atLeast"/>
              <w:jc w:val="right"/>
              <w:rPr>
                <w:sz w:val="23"/>
                <w:szCs w:val="23"/>
                <w:lang w:val="en-IN" w:eastAsia="en-IN" w:bidi="kn-IN"/>
              </w:rPr>
            </w:pPr>
            <w:r w:rsidRPr="00DB4BD1">
              <w:rPr>
                <w:sz w:val="23"/>
                <w:szCs w:val="23"/>
                <w:lang w:val="en-IN" w:eastAsia="en-IN" w:bidi="kn-IN"/>
              </w:rPr>
              <w:t>11.83</w:t>
            </w:r>
          </w:p>
        </w:tc>
        <w:tc>
          <w:tcPr>
            <w:tcW w:w="939" w:type="dxa"/>
            <w:tcBorders>
              <w:top w:val="single" w:sz="4" w:space="0" w:color="auto"/>
              <w:left w:val="single" w:sz="4" w:space="0" w:color="auto"/>
              <w:bottom w:val="single" w:sz="4" w:space="0" w:color="auto"/>
              <w:right w:val="single" w:sz="4" w:space="0" w:color="auto"/>
            </w:tcBorders>
            <w:hideMark/>
          </w:tcPr>
          <w:p w:rsidR="00541176" w:rsidRPr="00DB4BD1" w:rsidRDefault="00541176" w:rsidP="00541176">
            <w:pPr>
              <w:spacing w:line="23" w:lineRule="atLeast"/>
              <w:jc w:val="right"/>
              <w:rPr>
                <w:sz w:val="23"/>
                <w:szCs w:val="23"/>
                <w:lang w:val="en-IN" w:eastAsia="en-IN" w:bidi="kn-IN"/>
              </w:rPr>
            </w:pPr>
            <w:r w:rsidRPr="00DB4BD1">
              <w:rPr>
                <w:sz w:val="23"/>
                <w:szCs w:val="23"/>
                <w:lang w:val="en-IN" w:eastAsia="en-IN" w:bidi="kn-IN"/>
              </w:rPr>
              <w:t>6.65</w:t>
            </w:r>
          </w:p>
        </w:tc>
        <w:tc>
          <w:tcPr>
            <w:tcW w:w="937" w:type="dxa"/>
            <w:tcBorders>
              <w:top w:val="single" w:sz="4" w:space="0" w:color="auto"/>
              <w:left w:val="single" w:sz="4" w:space="0" w:color="auto"/>
              <w:bottom w:val="single" w:sz="4" w:space="0" w:color="auto"/>
              <w:right w:val="single" w:sz="4" w:space="0" w:color="auto"/>
            </w:tcBorders>
            <w:hideMark/>
          </w:tcPr>
          <w:p w:rsidR="00541176" w:rsidRPr="00DB4BD1" w:rsidRDefault="00541176" w:rsidP="00541176">
            <w:pPr>
              <w:spacing w:line="23" w:lineRule="atLeast"/>
              <w:jc w:val="right"/>
              <w:rPr>
                <w:sz w:val="23"/>
                <w:szCs w:val="23"/>
                <w:lang w:val="en-IN" w:eastAsia="en-IN" w:bidi="kn-IN"/>
              </w:rPr>
            </w:pPr>
            <w:r w:rsidRPr="00DB4BD1">
              <w:rPr>
                <w:sz w:val="23"/>
                <w:szCs w:val="23"/>
                <w:lang w:val="en-IN" w:eastAsia="en-IN" w:bidi="kn-IN"/>
              </w:rPr>
              <w:t>6.63</w:t>
            </w:r>
          </w:p>
        </w:tc>
        <w:tc>
          <w:tcPr>
            <w:tcW w:w="976" w:type="dxa"/>
            <w:tcBorders>
              <w:top w:val="single" w:sz="4" w:space="0" w:color="auto"/>
              <w:left w:val="single" w:sz="4" w:space="0" w:color="auto"/>
              <w:bottom w:val="single" w:sz="4" w:space="0" w:color="auto"/>
              <w:right w:val="single" w:sz="4" w:space="0" w:color="auto"/>
            </w:tcBorders>
            <w:hideMark/>
          </w:tcPr>
          <w:p w:rsidR="00541176" w:rsidRPr="00DB4BD1" w:rsidRDefault="00541176" w:rsidP="00541176">
            <w:pPr>
              <w:spacing w:line="23" w:lineRule="atLeast"/>
              <w:jc w:val="right"/>
              <w:rPr>
                <w:sz w:val="23"/>
                <w:szCs w:val="23"/>
                <w:lang w:val="en-IN" w:eastAsia="en-IN" w:bidi="kn-IN"/>
              </w:rPr>
            </w:pPr>
            <w:r w:rsidRPr="00DB4BD1">
              <w:rPr>
                <w:sz w:val="23"/>
                <w:szCs w:val="23"/>
                <w:lang w:val="en-IN" w:eastAsia="en-IN" w:bidi="kn-IN"/>
              </w:rPr>
              <w:t>13.28</w:t>
            </w:r>
          </w:p>
        </w:tc>
        <w:tc>
          <w:tcPr>
            <w:tcW w:w="975" w:type="dxa"/>
            <w:tcBorders>
              <w:top w:val="single" w:sz="4" w:space="0" w:color="auto"/>
              <w:left w:val="single" w:sz="4" w:space="0" w:color="auto"/>
              <w:bottom w:val="single" w:sz="4" w:space="0" w:color="auto"/>
              <w:right w:val="single" w:sz="4" w:space="0" w:color="auto"/>
            </w:tcBorders>
            <w:hideMark/>
          </w:tcPr>
          <w:p w:rsidR="00541176" w:rsidRPr="00DB4BD1" w:rsidRDefault="00541176" w:rsidP="00541176">
            <w:pPr>
              <w:jc w:val="right"/>
              <w:rPr>
                <w:sz w:val="23"/>
                <w:szCs w:val="23"/>
              </w:rPr>
            </w:pPr>
            <w:r w:rsidRPr="00DB4BD1">
              <w:rPr>
                <w:sz w:val="23"/>
                <w:szCs w:val="23"/>
              </w:rPr>
              <w:t>1.45</w:t>
            </w:r>
          </w:p>
        </w:tc>
        <w:tc>
          <w:tcPr>
            <w:tcW w:w="941" w:type="dxa"/>
            <w:tcBorders>
              <w:top w:val="single" w:sz="4" w:space="0" w:color="auto"/>
              <w:left w:val="single" w:sz="4" w:space="0" w:color="auto"/>
              <w:bottom w:val="single" w:sz="4" w:space="0" w:color="auto"/>
              <w:right w:val="single" w:sz="4" w:space="0" w:color="auto"/>
            </w:tcBorders>
            <w:hideMark/>
          </w:tcPr>
          <w:p w:rsidR="00541176" w:rsidRPr="00DB4BD1" w:rsidRDefault="00541176" w:rsidP="00541176">
            <w:pPr>
              <w:jc w:val="right"/>
              <w:rPr>
                <w:sz w:val="23"/>
                <w:szCs w:val="23"/>
              </w:rPr>
            </w:pPr>
            <w:r w:rsidRPr="00DB4BD1">
              <w:rPr>
                <w:sz w:val="23"/>
                <w:szCs w:val="23"/>
              </w:rPr>
              <w:t>12.26</w:t>
            </w:r>
          </w:p>
        </w:tc>
      </w:tr>
      <w:tr w:rsidR="009215F6" w:rsidRPr="00DB4BD1">
        <w:tc>
          <w:tcPr>
            <w:tcW w:w="1134" w:type="dxa"/>
            <w:tcBorders>
              <w:top w:val="single" w:sz="4" w:space="0" w:color="auto"/>
              <w:left w:val="single" w:sz="4" w:space="0" w:color="auto"/>
              <w:bottom w:val="single" w:sz="4" w:space="0" w:color="auto"/>
              <w:right w:val="single" w:sz="4" w:space="0" w:color="auto"/>
            </w:tcBorders>
            <w:hideMark/>
          </w:tcPr>
          <w:p w:rsidR="00541176" w:rsidRPr="00DB4BD1" w:rsidRDefault="00541176" w:rsidP="00541176">
            <w:pPr>
              <w:spacing w:line="23" w:lineRule="atLeast"/>
              <w:rPr>
                <w:b/>
                <w:bCs/>
                <w:sz w:val="23"/>
                <w:szCs w:val="23"/>
                <w:lang w:val="en-IN" w:eastAsia="en-IN" w:bidi="kn-IN"/>
              </w:rPr>
            </w:pPr>
            <w:r w:rsidRPr="00DB4BD1">
              <w:rPr>
                <w:b/>
                <w:bCs/>
                <w:sz w:val="23"/>
                <w:szCs w:val="23"/>
                <w:lang w:val="en-IN" w:eastAsia="en-IN" w:bidi="kn-IN"/>
              </w:rPr>
              <w:t>Total</w:t>
            </w:r>
          </w:p>
        </w:tc>
        <w:tc>
          <w:tcPr>
            <w:tcW w:w="932" w:type="dxa"/>
            <w:tcBorders>
              <w:top w:val="single" w:sz="4" w:space="0" w:color="auto"/>
              <w:left w:val="single" w:sz="4" w:space="0" w:color="auto"/>
              <w:bottom w:val="single" w:sz="4" w:space="0" w:color="auto"/>
              <w:right w:val="single" w:sz="4" w:space="0" w:color="auto"/>
            </w:tcBorders>
            <w:hideMark/>
          </w:tcPr>
          <w:p w:rsidR="00541176" w:rsidRPr="00DB4BD1" w:rsidRDefault="00541176" w:rsidP="00541176">
            <w:pPr>
              <w:spacing w:line="23" w:lineRule="atLeast"/>
              <w:jc w:val="center"/>
              <w:rPr>
                <w:b/>
                <w:bCs/>
                <w:sz w:val="23"/>
                <w:szCs w:val="23"/>
                <w:lang w:val="en-IN" w:eastAsia="en-IN" w:bidi="kn-IN"/>
              </w:rPr>
            </w:pPr>
            <w:r w:rsidRPr="00DB4BD1">
              <w:rPr>
                <w:b/>
                <w:bCs/>
                <w:sz w:val="23"/>
                <w:szCs w:val="23"/>
                <w:lang w:val="en-IN" w:eastAsia="en-IN" w:bidi="kn-IN"/>
              </w:rPr>
              <w:t>56.41</w:t>
            </w:r>
          </w:p>
        </w:tc>
        <w:tc>
          <w:tcPr>
            <w:tcW w:w="980" w:type="dxa"/>
            <w:tcBorders>
              <w:top w:val="single" w:sz="4" w:space="0" w:color="auto"/>
              <w:left w:val="single" w:sz="4" w:space="0" w:color="auto"/>
              <w:bottom w:val="single" w:sz="4" w:space="0" w:color="auto"/>
              <w:right w:val="single" w:sz="4" w:space="0" w:color="auto"/>
            </w:tcBorders>
            <w:hideMark/>
          </w:tcPr>
          <w:p w:rsidR="00541176" w:rsidRPr="00DB4BD1" w:rsidRDefault="00541176" w:rsidP="00541176">
            <w:pPr>
              <w:spacing w:line="23" w:lineRule="atLeast"/>
              <w:jc w:val="right"/>
              <w:rPr>
                <w:b/>
                <w:bCs/>
                <w:sz w:val="23"/>
                <w:szCs w:val="23"/>
                <w:lang w:val="en-IN" w:eastAsia="en-IN" w:bidi="kn-IN"/>
              </w:rPr>
            </w:pPr>
            <w:r w:rsidRPr="00DB4BD1">
              <w:rPr>
                <w:b/>
                <w:bCs/>
                <w:sz w:val="23"/>
                <w:szCs w:val="23"/>
                <w:lang w:val="en-IN" w:eastAsia="en-IN" w:bidi="kn-IN"/>
              </w:rPr>
              <w:t>58.92</w:t>
            </w:r>
          </w:p>
        </w:tc>
        <w:tc>
          <w:tcPr>
            <w:tcW w:w="923" w:type="dxa"/>
            <w:tcBorders>
              <w:top w:val="single" w:sz="4" w:space="0" w:color="auto"/>
              <w:left w:val="single" w:sz="4" w:space="0" w:color="auto"/>
              <w:bottom w:val="single" w:sz="4" w:space="0" w:color="auto"/>
              <w:right w:val="single" w:sz="4" w:space="0" w:color="auto"/>
            </w:tcBorders>
            <w:hideMark/>
          </w:tcPr>
          <w:p w:rsidR="00541176" w:rsidRPr="00DB4BD1" w:rsidRDefault="00541176" w:rsidP="00541176">
            <w:pPr>
              <w:spacing w:line="23" w:lineRule="atLeast"/>
              <w:jc w:val="right"/>
              <w:rPr>
                <w:b/>
                <w:bCs/>
                <w:sz w:val="23"/>
                <w:szCs w:val="23"/>
                <w:lang w:val="en-IN" w:eastAsia="en-IN" w:bidi="kn-IN"/>
              </w:rPr>
            </w:pPr>
            <w:r w:rsidRPr="00DB4BD1">
              <w:rPr>
                <w:b/>
                <w:bCs/>
                <w:sz w:val="23"/>
                <w:szCs w:val="23"/>
                <w:lang w:val="en-IN" w:eastAsia="en-IN" w:bidi="kn-IN"/>
              </w:rPr>
              <w:t>115.33</w:t>
            </w:r>
          </w:p>
        </w:tc>
        <w:tc>
          <w:tcPr>
            <w:tcW w:w="939" w:type="dxa"/>
            <w:tcBorders>
              <w:top w:val="single" w:sz="4" w:space="0" w:color="auto"/>
              <w:left w:val="single" w:sz="4" w:space="0" w:color="auto"/>
              <w:bottom w:val="single" w:sz="4" w:space="0" w:color="auto"/>
              <w:right w:val="single" w:sz="4" w:space="0" w:color="auto"/>
            </w:tcBorders>
            <w:hideMark/>
          </w:tcPr>
          <w:p w:rsidR="00541176" w:rsidRPr="00DB4BD1" w:rsidRDefault="00541176" w:rsidP="00541176">
            <w:pPr>
              <w:spacing w:line="23" w:lineRule="atLeast"/>
              <w:jc w:val="center"/>
              <w:rPr>
                <w:b/>
                <w:bCs/>
                <w:sz w:val="23"/>
                <w:szCs w:val="23"/>
                <w:lang w:val="en-IN" w:eastAsia="en-IN" w:bidi="kn-IN"/>
              </w:rPr>
            </w:pPr>
            <w:r w:rsidRPr="00DB4BD1">
              <w:rPr>
                <w:b/>
                <w:bCs/>
                <w:sz w:val="23"/>
                <w:szCs w:val="23"/>
                <w:lang w:val="en-IN" w:eastAsia="en-IN" w:bidi="kn-IN"/>
              </w:rPr>
              <w:t>62.90</w:t>
            </w:r>
          </w:p>
        </w:tc>
        <w:tc>
          <w:tcPr>
            <w:tcW w:w="937" w:type="dxa"/>
            <w:tcBorders>
              <w:top w:val="single" w:sz="4" w:space="0" w:color="auto"/>
              <w:left w:val="single" w:sz="4" w:space="0" w:color="auto"/>
              <w:bottom w:val="single" w:sz="4" w:space="0" w:color="auto"/>
              <w:right w:val="single" w:sz="4" w:space="0" w:color="auto"/>
            </w:tcBorders>
            <w:hideMark/>
          </w:tcPr>
          <w:p w:rsidR="00541176" w:rsidRPr="00DB4BD1" w:rsidRDefault="00541176" w:rsidP="00541176">
            <w:pPr>
              <w:spacing w:line="23" w:lineRule="atLeast"/>
              <w:jc w:val="right"/>
              <w:rPr>
                <w:b/>
                <w:bCs/>
                <w:sz w:val="23"/>
                <w:szCs w:val="23"/>
                <w:lang w:val="en-IN" w:eastAsia="en-IN" w:bidi="kn-IN"/>
              </w:rPr>
            </w:pPr>
            <w:r w:rsidRPr="00DB4BD1">
              <w:rPr>
                <w:b/>
                <w:bCs/>
                <w:sz w:val="23"/>
                <w:szCs w:val="23"/>
                <w:lang w:val="en-IN" w:eastAsia="en-IN" w:bidi="kn-IN"/>
              </w:rPr>
              <w:t>62.65</w:t>
            </w:r>
          </w:p>
        </w:tc>
        <w:tc>
          <w:tcPr>
            <w:tcW w:w="976" w:type="dxa"/>
            <w:tcBorders>
              <w:top w:val="single" w:sz="4" w:space="0" w:color="auto"/>
              <w:left w:val="single" w:sz="4" w:space="0" w:color="auto"/>
              <w:bottom w:val="single" w:sz="4" w:space="0" w:color="auto"/>
              <w:right w:val="single" w:sz="4" w:space="0" w:color="auto"/>
            </w:tcBorders>
            <w:hideMark/>
          </w:tcPr>
          <w:p w:rsidR="00541176" w:rsidRPr="00DB4BD1" w:rsidRDefault="00541176" w:rsidP="00541176">
            <w:pPr>
              <w:spacing w:line="23" w:lineRule="atLeast"/>
              <w:jc w:val="right"/>
              <w:rPr>
                <w:b/>
                <w:bCs/>
                <w:sz w:val="23"/>
                <w:szCs w:val="23"/>
                <w:lang w:val="en-IN" w:eastAsia="en-IN" w:bidi="kn-IN"/>
              </w:rPr>
            </w:pPr>
            <w:r w:rsidRPr="00DB4BD1">
              <w:rPr>
                <w:b/>
                <w:bCs/>
                <w:sz w:val="23"/>
                <w:szCs w:val="23"/>
                <w:lang w:val="en-IN" w:eastAsia="en-IN" w:bidi="kn-IN"/>
              </w:rPr>
              <w:t>125.55</w:t>
            </w:r>
          </w:p>
        </w:tc>
        <w:tc>
          <w:tcPr>
            <w:tcW w:w="975" w:type="dxa"/>
            <w:tcBorders>
              <w:top w:val="single" w:sz="4" w:space="0" w:color="auto"/>
              <w:left w:val="single" w:sz="4" w:space="0" w:color="auto"/>
              <w:bottom w:val="single" w:sz="4" w:space="0" w:color="auto"/>
              <w:right w:val="single" w:sz="4" w:space="0" w:color="auto"/>
            </w:tcBorders>
            <w:hideMark/>
          </w:tcPr>
          <w:p w:rsidR="00541176" w:rsidRPr="00DB4BD1" w:rsidRDefault="00541176" w:rsidP="00541176">
            <w:pPr>
              <w:jc w:val="right"/>
              <w:rPr>
                <w:b/>
                <w:sz w:val="23"/>
                <w:szCs w:val="23"/>
              </w:rPr>
            </w:pPr>
            <w:r w:rsidRPr="00DB4BD1">
              <w:rPr>
                <w:b/>
                <w:sz w:val="23"/>
                <w:szCs w:val="23"/>
              </w:rPr>
              <w:t>10.22</w:t>
            </w:r>
          </w:p>
        </w:tc>
        <w:tc>
          <w:tcPr>
            <w:tcW w:w="941" w:type="dxa"/>
            <w:tcBorders>
              <w:top w:val="single" w:sz="4" w:space="0" w:color="auto"/>
              <w:left w:val="single" w:sz="4" w:space="0" w:color="auto"/>
              <w:bottom w:val="single" w:sz="4" w:space="0" w:color="auto"/>
              <w:right w:val="single" w:sz="4" w:space="0" w:color="auto"/>
            </w:tcBorders>
            <w:hideMark/>
          </w:tcPr>
          <w:p w:rsidR="00541176" w:rsidRPr="00DB4BD1" w:rsidRDefault="00541176" w:rsidP="00541176">
            <w:pPr>
              <w:jc w:val="right"/>
              <w:rPr>
                <w:b/>
                <w:sz w:val="23"/>
                <w:szCs w:val="23"/>
              </w:rPr>
            </w:pPr>
            <w:r w:rsidRPr="00DB4BD1">
              <w:rPr>
                <w:b/>
                <w:sz w:val="23"/>
                <w:szCs w:val="23"/>
              </w:rPr>
              <w:t>8.86</w:t>
            </w:r>
          </w:p>
        </w:tc>
      </w:tr>
    </w:tbl>
    <w:p w:rsidR="000A7CE3" w:rsidRPr="00DB4BD1" w:rsidRDefault="000A7CE3" w:rsidP="000A7CE3">
      <w:pPr>
        <w:spacing w:line="23" w:lineRule="atLeast"/>
        <w:rPr>
          <w:sz w:val="23"/>
          <w:szCs w:val="23"/>
        </w:rPr>
      </w:pPr>
    </w:p>
    <w:p w:rsidR="00A6570E" w:rsidRPr="00DB4BD1" w:rsidRDefault="00A6570E" w:rsidP="00A6570E">
      <w:pPr>
        <w:numPr>
          <w:ilvl w:val="0"/>
          <w:numId w:val="19"/>
        </w:numPr>
        <w:spacing w:after="120" w:line="23" w:lineRule="atLeast"/>
        <w:ind w:left="788" w:hanging="357"/>
        <w:rPr>
          <w:sz w:val="23"/>
          <w:szCs w:val="23"/>
        </w:rPr>
      </w:pPr>
      <w:r w:rsidRPr="00DB4BD1">
        <w:rPr>
          <w:sz w:val="23"/>
          <w:szCs w:val="23"/>
        </w:rPr>
        <w:t>The performance of banks in all the three Social Security Schemes during the March quarter 2020 is satisfactory.</w:t>
      </w:r>
    </w:p>
    <w:p w:rsidR="00A6570E" w:rsidRPr="00DB4BD1" w:rsidRDefault="00A6570E" w:rsidP="00A6570E">
      <w:pPr>
        <w:numPr>
          <w:ilvl w:val="0"/>
          <w:numId w:val="19"/>
        </w:numPr>
        <w:spacing w:after="120" w:line="23" w:lineRule="atLeast"/>
        <w:ind w:left="788" w:hanging="357"/>
        <w:rPr>
          <w:sz w:val="23"/>
          <w:szCs w:val="23"/>
        </w:rPr>
      </w:pPr>
      <w:r w:rsidRPr="00DB4BD1">
        <w:rPr>
          <w:sz w:val="23"/>
          <w:szCs w:val="23"/>
        </w:rPr>
        <w:t>The performance under APY is very good compared to two other schemes.</w:t>
      </w:r>
    </w:p>
    <w:p w:rsidR="00A6570E" w:rsidRPr="00DB4BD1" w:rsidRDefault="00A6570E" w:rsidP="00A6570E">
      <w:pPr>
        <w:numPr>
          <w:ilvl w:val="0"/>
          <w:numId w:val="19"/>
        </w:numPr>
        <w:spacing w:line="23" w:lineRule="atLeast"/>
        <w:rPr>
          <w:sz w:val="23"/>
          <w:szCs w:val="23"/>
        </w:rPr>
      </w:pPr>
      <w:r w:rsidRPr="00DB4BD1">
        <w:rPr>
          <w:sz w:val="23"/>
          <w:szCs w:val="23"/>
        </w:rPr>
        <w:t>However, keeping in view the potential available, SLBC requests all the banks to give focused attention to extend the benefit of all these social security schemes to all eligible people in their area of operation on a campaign mode.</w:t>
      </w:r>
    </w:p>
    <w:p w:rsidR="00A6570E" w:rsidRPr="00DB4BD1" w:rsidRDefault="00A6570E" w:rsidP="00A6570E">
      <w:pPr>
        <w:spacing w:line="23" w:lineRule="atLeast"/>
        <w:ind w:left="792"/>
        <w:rPr>
          <w:sz w:val="23"/>
          <w:szCs w:val="23"/>
        </w:rPr>
      </w:pPr>
    </w:p>
    <w:p w:rsidR="000A7CE3" w:rsidRPr="00DB4BD1" w:rsidRDefault="000A7CE3" w:rsidP="000A7CE3">
      <w:pPr>
        <w:spacing w:line="23" w:lineRule="atLeast"/>
        <w:ind w:left="792"/>
        <w:rPr>
          <w:sz w:val="23"/>
          <w:szCs w:val="23"/>
        </w:rPr>
      </w:pPr>
    </w:p>
    <w:p w:rsidR="000A7CE3" w:rsidRPr="00D51BA2" w:rsidRDefault="000A7CE3" w:rsidP="000A7CE3">
      <w:pPr>
        <w:spacing w:line="23" w:lineRule="atLeast"/>
        <w:rPr>
          <w:sz w:val="23"/>
          <w:szCs w:val="23"/>
        </w:rPr>
      </w:pPr>
      <w:r w:rsidRPr="00DB4BD1">
        <w:rPr>
          <w:sz w:val="23"/>
          <w:szCs w:val="23"/>
        </w:rPr>
        <w:t>The bank wise and district wise progress under all the above s</w:t>
      </w:r>
      <w:r w:rsidR="00AB791D" w:rsidRPr="00DB4BD1">
        <w:rPr>
          <w:sz w:val="23"/>
          <w:szCs w:val="23"/>
        </w:rPr>
        <w:t>ocial security schemes as on March 2020</w:t>
      </w:r>
      <w:r w:rsidRPr="00DB4BD1">
        <w:rPr>
          <w:sz w:val="23"/>
          <w:szCs w:val="23"/>
        </w:rPr>
        <w:t xml:space="preserve"> is provided </w:t>
      </w:r>
      <w:r w:rsidRPr="00D51BA2">
        <w:rPr>
          <w:sz w:val="23"/>
          <w:szCs w:val="23"/>
        </w:rPr>
        <w:t>in Annexure</w:t>
      </w:r>
      <w:r w:rsidR="0073682C" w:rsidRPr="00D51BA2">
        <w:rPr>
          <w:sz w:val="23"/>
          <w:szCs w:val="23"/>
        </w:rPr>
        <w:t>34,</w:t>
      </w:r>
      <w:r w:rsidR="00C01F3D" w:rsidRPr="00D51BA2">
        <w:rPr>
          <w:sz w:val="23"/>
          <w:szCs w:val="23"/>
        </w:rPr>
        <w:t>(Page No.</w:t>
      </w:r>
      <w:r w:rsidR="00094FC7" w:rsidRPr="00D51BA2">
        <w:rPr>
          <w:sz w:val="23"/>
          <w:szCs w:val="23"/>
        </w:rPr>
        <w:t xml:space="preserve"> 205 to 206</w:t>
      </w:r>
      <w:r w:rsidR="00C01F3D" w:rsidRPr="00D51BA2">
        <w:rPr>
          <w:sz w:val="23"/>
          <w:szCs w:val="23"/>
        </w:rPr>
        <w:t>)</w:t>
      </w:r>
      <w:r w:rsidR="00094FC7" w:rsidRPr="00D51BA2">
        <w:rPr>
          <w:sz w:val="23"/>
          <w:szCs w:val="23"/>
        </w:rPr>
        <w:t xml:space="preserve"> and Annexure 34 A (page no. 207), respectively.</w:t>
      </w:r>
    </w:p>
    <w:p w:rsidR="00735379" w:rsidRDefault="00735379" w:rsidP="000A7CE3">
      <w:pPr>
        <w:spacing w:line="23" w:lineRule="atLeast"/>
        <w:rPr>
          <w:sz w:val="23"/>
          <w:szCs w:val="23"/>
        </w:rPr>
      </w:pPr>
    </w:p>
    <w:p w:rsidR="00CD5774" w:rsidRDefault="00CD5774" w:rsidP="000A7CE3">
      <w:pPr>
        <w:spacing w:line="23" w:lineRule="atLeast"/>
        <w:rPr>
          <w:sz w:val="23"/>
          <w:szCs w:val="23"/>
        </w:rPr>
      </w:pPr>
    </w:p>
    <w:p w:rsidR="00CD5774" w:rsidRPr="00DB4BD1" w:rsidRDefault="00CD5774" w:rsidP="000A7CE3">
      <w:pPr>
        <w:spacing w:line="23" w:lineRule="atLeast"/>
        <w:rPr>
          <w:sz w:val="23"/>
          <w:szCs w:val="23"/>
        </w:rPr>
      </w:pPr>
    </w:p>
    <w:p w:rsidR="000A7CE3" w:rsidRPr="00DB4BD1" w:rsidRDefault="000A7CE3" w:rsidP="000A7CE3">
      <w:pPr>
        <w:spacing w:line="23" w:lineRule="atLeast"/>
        <w:rPr>
          <w:sz w:val="23"/>
          <w:szCs w:val="23"/>
        </w:rPr>
      </w:pPr>
    </w:p>
    <w:p w:rsidR="000A7CE3" w:rsidRPr="00DB4BD1" w:rsidRDefault="003C1A2C" w:rsidP="003C1A2C">
      <w:pPr>
        <w:spacing w:line="23" w:lineRule="atLeast"/>
        <w:rPr>
          <w:b/>
          <w:bCs/>
          <w:sz w:val="23"/>
          <w:szCs w:val="23"/>
        </w:rPr>
      </w:pPr>
      <w:r w:rsidRPr="00DB4BD1">
        <w:rPr>
          <w:b/>
          <w:bCs/>
          <w:sz w:val="23"/>
          <w:szCs w:val="23"/>
        </w:rPr>
        <w:t xml:space="preserve">12.6 </w:t>
      </w:r>
      <w:r w:rsidR="000A7CE3" w:rsidRPr="00DB4BD1">
        <w:rPr>
          <w:b/>
          <w:bCs/>
          <w:sz w:val="23"/>
          <w:szCs w:val="23"/>
        </w:rPr>
        <w:t>Progress under PMJDY:</w:t>
      </w:r>
    </w:p>
    <w:p w:rsidR="000A7CE3" w:rsidRPr="00DB4BD1" w:rsidRDefault="000A7CE3" w:rsidP="000A7CE3">
      <w:pPr>
        <w:spacing w:line="23" w:lineRule="atLeast"/>
        <w:jc w:val="right"/>
        <w:rPr>
          <w:b/>
          <w:bCs/>
          <w:sz w:val="23"/>
          <w:szCs w:val="23"/>
        </w:rPr>
      </w:pPr>
      <w:r w:rsidRPr="00DB4BD1">
        <w:rPr>
          <w:b/>
          <w:bCs/>
          <w:sz w:val="23"/>
          <w:szCs w:val="23"/>
        </w:rPr>
        <w:t>(No. of Accounts in lakh):</w:t>
      </w:r>
    </w:p>
    <w:tbl>
      <w:tblPr>
        <w:tblW w:w="849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72"/>
        <w:gridCol w:w="1363"/>
        <w:gridCol w:w="1969"/>
      </w:tblGrid>
      <w:tr w:rsidR="009215F6" w:rsidRPr="00DB4BD1">
        <w:tc>
          <w:tcPr>
            <w:tcW w:w="3686" w:type="dxa"/>
            <w:tcBorders>
              <w:top w:val="single" w:sz="4" w:space="0" w:color="auto"/>
              <w:left w:val="single" w:sz="4" w:space="0" w:color="auto"/>
              <w:bottom w:val="single" w:sz="4" w:space="0" w:color="auto"/>
              <w:right w:val="single" w:sz="4" w:space="0" w:color="auto"/>
            </w:tcBorders>
            <w:hideMark/>
          </w:tcPr>
          <w:p w:rsidR="00AB6A85" w:rsidRPr="00DB4BD1" w:rsidRDefault="00AB6A85" w:rsidP="00AB6A85">
            <w:pPr>
              <w:spacing w:line="23" w:lineRule="atLeast"/>
              <w:jc w:val="left"/>
              <w:rPr>
                <w:b/>
                <w:bCs/>
                <w:sz w:val="23"/>
                <w:szCs w:val="23"/>
                <w:lang w:val="en-IN" w:eastAsia="en-IN" w:bidi="kn-IN"/>
              </w:rPr>
            </w:pPr>
            <w:r w:rsidRPr="00DB4BD1">
              <w:rPr>
                <w:b/>
                <w:bCs/>
                <w:sz w:val="23"/>
                <w:szCs w:val="23"/>
                <w:lang w:val="en-IN" w:eastAsia="en-IN" w:bidi="kn-IN"/>
              </w:rPr>
              <w:t>Particulars</w:t>
            </w:r>
          </w:p>
        </w:tc>
        <w:tc>
          <w:tcPr>
            <w:tcW w:w="1472" w:type="dxa"/>
            <w:tcBorders>
              <w:top w:val="single" w:sz="4" w:space="0" w:color="auto"/>
              <w:left w:val="single" w:sz="4" w:space="0" w:color="auto"/>
              <w:bottom w:val="single" w:sz="4" w:space="0" w:color="auto"/>
              <w:right w:val="single" w:sz="4" w:space="0" w:color="auto"/>
            </w:tcBorders>
            <w:vAlign w:val="center"/>
            <w:hideMark/>
          </w:tcPr>
          <w:p w:rsidR="00AB6A85" w:rsidRPr="00DB4BD1" w:rsidRDefault="00AB6A85" w:rsidP="00AB6A85">
            <w:pPr>
              <w:spacing w:line="23" w:lineRule="atLeast"/>
              <w:ind w:left="-58" w:right="-104" w:firstLine="58"/>
              <w:jc w:val="center"/>
              <w:rPr>
                <w:b/>
                <w:bCs/>
                <w:sz w:val="23"/>
                <w:szCs w:val="23"/>
                <w:lang w:val="en-IN" w:eastAsia="en-IN" w:bidi="kn-IN"/>
              </w:rPr>
            </w:pPr>
            <w:r w:rsidRPr="00DB4BD1">
              <w:rPr>
                <w:b/>
                <w:bCs/>
                <w:sz w:val="23"/>
                <w:szCs w:val="23"/>
                <w:lang w:val="en-IN" w:eastAsia="en-IN" w:bidi="kn-IN"/>
              </w:rPr>
              <w:t>31.03.2019</w:t>
            </w:r>
          </w:p>
        </w:tc>
        <w:tc>
          <w:tcPr>
            <w:tcW w:w="1363" w:type="dxa"/>
            <w:tcBorders>
              <w:top w:val="single" w:sz="4" w:space="0" w:color="auto"/>
              <w:left w:val="single" w:sz="4" w:space="0" w:color="auto"/>
              <w:bottom w:val="single" w:sz="4" w:space="0" w:color="auto"/>
              <w:right w:val="single" w:sz="4" w:space="0" w:color="auto"/>
            </w:tcBorders>
            <w:vAlign w:val="center"/>
            <w:hideMark/>
          </w:tcPr>
          <w:p w:rsidR="00AB6A85" w:rsidRPr="00DB4BD1" w:rsidRDefault="00AB6A85" w:rsidP="00AB6A85">
            <w:pPr>
              <w:spacing w:line="23" w:lineRule="atLeast"/>
              <w:ind w:left="-58" w:right="-104" w:firstLine="58"/>
              <w:jc w:val="center"/>
              <w:rPr>
                <w:b/>
                <w:bCs/>
                <w:sz w:val="23"/>
                <w:szCs w:val="23"/>
                <w:lang w:val="en-IN" w:eastAsia="en-IN" w:bidi="kn-IN"/>
              </w:rPr>
            </w:pPr>
            <w:r w:rsidRPr="00DB4BD1">
              <w:rPr>
                <w:b/>
                <w:bCs/>
                <w:sz w:val="23"/>
                <w:szCs w:val="23"/>
                <w:lang w:val="en-IN" w:eastAsia="en-IN" w:bidi="kn-IN"/>
              </w:rPr>
              <w:t>31.03.2020</w:t>
            </w:r>
          </w:p>
        </w:tc>
        <w:tc>
          <w:tcPr>
            <w:tcW w:w="1969" w:type="dxa"/>
            <w:tcBorders>
              <w:top w:val="single" w:sz="4" w:space="0" w:color="auto"/>
              <w:left w:val="single" w:sz="4" w:space="0" w:color="auto"/>
              <w:bottom w:val="single" w:sz="4" w:space="0" w:color="auto"/>
              <w:right w:val="single" w:sz="4" w:space="0" w:color="auto"/>
            </w:tcBorders>
            <w:vAlign w:val="center"/>
            <w:hideMark/>
          </w:tcPr>
          <w:p w:rsidR="00AB6A85" w:rsidRPr="00DB4BD1" w:rsidRDefault="00AB6A85" w:rsidP="00AB6A85">
            <w:pPr>
              <w:spacing w:line="23" w:lineRule="atLeast"/>
              <w:ind w:left="-58" w:right="-104" w:firstLine="58"/>
              <w:jc w:val="center"/>
              <w:rPr>
                <w:b/>
                <w:bCs/>
                <w:sz w:val="23"/>
                <w:szCs w:val="23"/>
                <w:lang w:val="en-IN" w:eastAsia="en-IN" w:bidi="kn-IN"/>
              </w:rPr>
            </w:pPr>
            <w:r w:rsidRPr="00DB4BD1">
              <w:rPr>
                <w:b/>
                <w:bCs/>
                <w:sz w:val="23"/>
                <w:szCs w:val="23"/>
                <w:lang w:val="en-IN" w:eastAsia="en-IN" w:bidi="kn-IN"/>
              </w:rPr>
              <w:t xml:space="preserve">Variation </w:t>
            </w:r>
          </w:p>
        </w:tc>
      </w:tr>
      <w:tr w:rsidR="009215F6" w:rsidRPr="00DB4BD1">
        <w:tc>
          <w:tcPr>
            <w:tcW w:w="3686" w:type="dxa"/>
            <w:tcBorders>
              <w:top w:val="single" w:sz="4" w:space="0" w:color="auto"/>
              <w:left w:val="single" w:sz="4" w:space="0" w:color="auto"/>
              <w:bottom w:val="single" w:sz="4" w:space="0" w:color="auto"/>
              <w:right w:val="single" w:sz="4" w:space="0" w:color="auto"/>
            </w:tcBorders>
            <w:hideMark/>
          </w:tcPr>
          <w:p w:rsidR="00AB6A85" w:rsidRPr="00DB4BD1" w:rsidRDefault="00AB6A85" w:rsidP="00AB6A85">
            <w:pPr>
              <w:spacing w:line="23" w:lineRule="atLeast"/>
              <w:ind w:left="-52"/>
              <w:jc w:val="left"/>
              <w:rPr>
                <w:b/>
                <w:bCs/>
                <w:sz w:val="23"/>
                <w:szCs w:val="23"/>
                <w:lang w:val="en-IN" w:eastAsia="en-IN" w:bidi="kn-IN"/>
              </w:rPr>
            </w:pPr>
            <w:r w:rsidRPr="00DB4BD1">
              <w:rPr>
                <w:b/>
                <w:bCs/>
                <w:sz w:val="23"/>
                <w:szCs w:val="23"/>
                <w:lang w:val="en-IN" w:eastAsia="en-IN" w:bidi="kn-IN"/>
              </w:rPr>
              <w:t>Total No. of A/</w:t>
            </w:r>
            <w:proofErr w:type="spellStart"/>
            <w:r w:rsidRPr="00DB4BD1">
              <w:rPr>
                <w:b/>
                <w:bCs/>
                <w:sz w:val="23"/>
                <w:szCs w:val="23"/>
                <w:lang w:val="en-IN" w:eastAsia="en-IN" w:bidi="kn-IN"/>
              </w:rPr>
              <w:t>cs</w:t>
            </w:r>
            <w:proofErr w:type="spellEnd"/>
            <w:r w:rsidRPr="00DB4BD1">
              <w:rPr>
                <w:b/>
                <w:bCs/>
                <w:sz w:val="23"/>
                <w:szCs w:val="23"/>
                <w:lang w:val="en-IN" w:eastAsia="en-IN" w:bidi="kn-IN"/>
              </w:rPr>
              <w:t xml:space="preserve"> opened</w:t>
            </w:r>
          </w:p>
        </w:tc>
        <w:tc>
          <w:tcPr>
            <w:tcW w:w="1472" w:type="dxa"/>
            <w:tcBorders>
              <w:top w:val="single" w:sz="4" w:space="0" w:color="auto"/>
              <w:left w:val="single" w:sz="4" w:space="0" w:color="auto"/>
              <w:bottom w:val="single" w:sz="4" w:space="0" w:color="auto"/>
              <w:right w:val="single" w:sz="4" w:space="0" w:color="auto"/>
            </w:tcBorders>
            <w:vAlign w:val="center"/>
            <w:hideMark/>
          </w:tcPr>
          <w:p w:rsidR="00AB6A85" w:rsidRPr="00DB4BD1" w:rsidRDefault="00AB6A85" w:rsidP="00AB6A85">
            <w:pPr>
              <w:spacing w:line="23" w:lineRule="atLeast"/>
              <w:ind w:left="-58" w:right="92" w:firstLine="58"/>
              <w:jc w:val="right"/>
              <w:rPr>
                <w:sz w:val="23"/>
                <w:szCs w:val="23"/>
                <w:lang w:val="en-IN" w:eastAsia="en-IN" w:bidi="kn-IN"/>
              </w:rPr>
            </w:pPr>
            <w:r w:rsidRPr="00DB4BD1">
              <w:rPr>
                <w:sz w:val="23"/>
                <w:szCs w:val="23"/>
                <w:lang w:val="en-IN" w:eastAsia="en-IN" w:bidi="kn-IN"/>
              </w:rPr>
              <w:t>137.16</w:t>
            </w:r>
          </w:p>
        </w:tc>
        <w:tc>
          <w:tcPr>
            <w:tcW w:w="1363" w:type="dxa"/>
            <w:tcBorders>
              <w:top w:val="single" w:sz="4" w:space="0" w:color="auto"/>
              <w:left w:val="single" w:sz="4" w:space="0" w:color="auto"/>
              <w:bottom w:val="single" w:sz="4" w:space="0" w:color="auto"/>
              <w:right w:val="single" w:sz="4" w:space="0" w:color="auto"/>
            </w:tcBorders>
            <w:vAlign w:val="center"/>
            <w:hideMark/>
          </w:tcPr>
          <w:p w:rsidR="00AB6A85" w:rsidRPr="00DB4BD1" w:rsidRDefault="00AB6A85" w:rsidP="00AB6A85">
            <w:pPr>
              <w:spacing w:line="23" w:lineRule="atLeast"/>
              <w:ind w:left="-58" w:right="92" w:firstLine="58"/>
              <w:jc w:val="right"/>
              <w:rPr>
                <w:sz w:val="23"/>
                <w:szCs w:val="23"/>
                <w:lang w:val="en-IN" w:eastAsia="en-IN" w:bidi="kn-IN"/>
              </w:rPr>
            </w:pPr>
            <w:r w:rsidRPr="00DB4BD1">
              <w:rPr>
                <w:sz w:val="23"/>
                <w:szCs w:val="23"/>
                <w:lang w:val="en-IN" w:eastAsia="en-IN" w:bidi="kn-IN"/>
              </w:rPr>
              <w:t>160.85</w:t>
            </w:r>
          </w:p>
        </w:tc>
        <w:tc>
          <w:tcPr>
            <w:tcW w:w="1969" w:type="dxa"/>
            <w:tcBorders>
              <w:top w:val="single" w:sz="4" w:space="0" w:color="auto"/>
              <w:left w:val="single" w:sz="4" w:space="0" w:color="auto"/>
              <w:bottom w:val="single" w:sz="4" w:space="0" w:color="auto"/>
              <w:right w:val="single" w:sz="4" w:space="0" w:color="auto"/>
            </w:tcBorders>
            <w:vAlign w:val="center"/>
            <w:hideMark/>
          </w:tcPr>
          <w:p w:rsidR="00AB6A85" w:rsidRPr="00DB4BD1" w:rsidRDefault="00AB6A85" w:rsidP="00AB6A85">
            <w:pPr>
              <w:spacing w:line="23" w:lineRule="atLeast"/>
              <w:ind w:left="-58" w:right="92" w:firstLine="58"/>
              <w:jc w:val="right"/>
              <w:rPr>
                <w:sz w:val="23"/>
                <w:szCs w:val="23"/>
                <w:lang w:val="en-IN" w:eastAsia="en-IN" w:bidi="kn-IN"/>
              </w:rPr>
            </w:pPr>
            <w:r w:rsidRPr="00DB4BD1">
              <w:rPr>
                <w:sz w:val="23"/>
                <w:szCs w:val="23"/>
                <w:lang w:val="en-IN" w:eastAsia="en-IN" w:bidi="kn-IN"/>
              </w:rPr>
              <w:t>23.69</w:t>
            </w:r>
          </w:p>
        </w:tc>
      </w:tr>
      <w:tr w:rsidR="009215F6" w:rsidRPr="00DB4BD1">
        <w:tc>
          <w:tcPr>
            <w:tcW w:w="3686" w:type="dxa"/>
            <w:tcBorders>
              <w:top w:val="single" w:sz="4" w:space="0" w:color="auto"/>
              <w:left w:val="single" w:sz="4" w:space="0" w:color="auto"/>
              <w:bottom w:val="single" w:sz="4" w:space="0" w:color="auto"/>
              <w:right w:val="single" w:sz="4" w:space="0" w:color="auto"/>
            </w:tcBorders>
            <w:hideMark/>
          </w:tcPr>
          <w:p w:rsidR="00AB6A85" w:rsidRPr="00DB4BD1" w:rsidRDefault="00AB6A85" w:rsidP="00AB6A85">
            <w:pPr>
              <w:spacing w:line="23" w:lineRule="atLeast"/>
              <w:ind w:left="-66" w:right="-73"/>
              <w:jc w:val="left"/>
              <w:rPr>
                <w:b/>
                <w:bCs/>
                <w:sz w:val="23"/>
                <w:szCs w:val="23"/>
                <w:lang w:val="en-IN" w:eastAsia="en-IN" w:bidi="kn-IN"/>
              </w:rPr>
            </w:pPr>
            <w:r w:rsidRPr="00DB4BD1">
              <w:rPr>
                <w:b/>
                <w:bCs/>
                <w:sz w:val="23"/>
                <w:szCs w:val="23"/>
                <w:lang w:val="en-IN" w:eastAsia="en-IN" w:bidi="kn-IN"/>
              </w:rPr>
              <w:t xml:space="preserve">Total </w:t>
            </w:r>
            <w:proofErr w:type="spellStart"/>
            <w:r w:rsidRPr="00DB4BD1">
              <w:rPr>
                <w:b/>
                <w:bCs/>
                <w:sz w:val="23"/>
                <w:szCs w:val="23"/>
                <w:lang w:val="en-IN" w:eastAsia="en-IN" w:bidi="kn-IN"/>
              </w:rPr>
              <w:t>Aadhaar</w:t>
            </w:r>
            <w:proofErr w:type="spellEnd"/>
            <w:r w:rsidRPr="00DB4BD1">
              <w:rPr>
                <w:b/>
                <w:bCs/>
                <w:sz w:val="23"/>
                <w:szCs w:val="23"/>
                <w:lang w:val="en-IN" w:eastAsia="en-IN" w:bidi="kn-IN"/>
              </w:rPr>
              <w:t xml:space="preserve"> Seeded A/</w:t>
            </w:r>
            <w:proofErr w:type="spellStart"/>
            <w:r w:rsidRPr="00DB4BD1">
              <w:rPr>
                <w:b/>
                <w:bCs/>
                <w:sz w:val="23"/>
                <w:szCs w:val="23"/>
                <w:lang w:val="en-IN" w:eastAsia="en-IN" w:bidi="kn-IN"/>
              </w:rPr>
              <w:t>cs</w:t>
            </w:r>
            <w:proofErr w:type="spellEnd"/>
          </w:p>
        </w:tc>
        <w:tc>
          <w:tcPr>
            <w:tcW w:w="1472" w:type="dxa"/>
            <w:tcBorders>
              <w:top w:val="single" w:sz="4" w:space="0" w:color="auto"/>
              <w:left w:val="single" w:sz="4" w:space="0" w:color="auto"/>
              <w:bottom w:val="single" w:sz="4" w:space="0" w:color="auto"/>
              <w:right w:val="single" w:sz="4" w:space="0" w:color="auto"/>
            </w:tcBorders>
            <w:vAlign w:val="center"/>
            <w:hideMark/>
          </w:tcPr>
          <w:p w:rsidR="00AB6A85" w:rsidRPr="00DB4BD1" w:rsidRDefault="00AB6A85" w:rsidP="00AB6A85">
            <w:pPr>
              <w:spacing w:line="23" w:lineRule="atLeast"/>
              <w:ind w:left="-58" w:right="92" w:firstLine="58"/>
              <w:jc w:val="right"/>
              <w:rPr>
                <w:sz w:val="23"/>
                <w:szCs w:val="23"/>
                <w:lang w:val="en-IN" w:eastAsia="en-IN" w:bidi="kn-IN"/>
              </w:rPr>
            </w:pPr>
            <w:r w:rsidRPr="00DB4BD1">
              <w:rPr>
                <w:sz w:val="23"/>
                <w:szCs w:val="23"/>
                <w:lang w:val="en-IN" w:eastAsia="en-IN" w:bidi="kn-IN"/>
              </w:rPr>
              <w:t>112.98</w:t>
            </w:r>
          </w:p>
        </w:tc>
        <w:tc>
          <w:tcPr>
            <w:tcW w:w="1363" w:type="dxa"/>
            <w:tcBorders>
              <w:top w:val="single" w:sz="4" w:space="0" w:color="auto"/>
              <w:left w:val="single" w:sz="4" w:space="0" w:color="auto"/>
              <w:bottom w:val="single" w:sz="4" w:space="0" w:color="auto"/>
              <w:right w:val="single" w:sz="4" w:space="0" w:color="auto"/>
            </w:tcBorders>
            <w:vAlign w:val="center"/>
            <w:hideMark/>
          </w:tcPr>
          <w:p w:rsidR="00AB6A85" w:rsidRPr="00DB4BD1" w:rsidRDefault="00AB6A85" w:rsidP="00AB6A85">
            <w:pPr>
              <w:spacing w:line="23" w:lineRule="atLeast"/>
              <w:ind w:left="-58" w:right="92" w:firstLine="58"/>
              <w:jc w:val="right"/>
              <w:rPr>
                <w:sz w:val="23"/>
                <w:szCs w:val="23"/>
                <w:lang w:val="en-IN" w:eastAsia="en-IN" w:bidi="kn-IN"/>
              </w:rPr>
            </w:pPr>
            <w:r w:rsidRPr="00DB4BD1">
              <w:rPr>
                <w:sz w:val="23"/>
                <w:szCs w:val="23"/>
                <w:lang w:val="en-IN" w:eastAsia="en-IN" w:bidi="kn-IN"/>
              </w:rPr>
              <w:t>121.37</w:t>
            </w:r>
          </w:p>
        </w:tc>
        <w:tc>
          <w:tcPr>
            <w:tcW w:w="1969" w:type="dxa"/>
            <w:tcBorders>
              <w:top w:val="single" w:sz="4" w:space="0" w:color="auto"/>
              <w:left w:val="single" w:sz="4" w:space="0" w:color="auto"/>
              <w:bottom w:val="single" w:sz="4" w:space="0" w:color="auto"/>
              <w:right w:val="single" w:sz="4" w:space="0" w:color="auto"/>
            </w:tcBorders>
            <w:vAlign w:val="center"/>
            <w:hideMark/>
          </w:tcPr>
          <w:p w:rsidR="00AB6A85" w:rsidRPr="00DB4BD1" w:rsidRDefault="00AB6A85" w:rsidP="00AB6A85">
            <w:pPr>
              <w:spacing w:line="23" w:lineRule="atLeast"/>
              <w:ind w:left="-58" w:right="92" w:firstLine="58"/>
              <w:jc w:val="right"/>
              <w:rPr>
                <w:sz w:val="23"/>
                <w:szCs w:val="23"/>
                <w:lang w:val="en-IN" w:eastAsia="en-IN" w:bidi="kn-IN"/>
              </w:rPr>
            </w:pPr>
            <w:r w:rsidRPr="00DB4BD1">
              <w:rPr>
                <w:sz w:val="23"/>
                <w:szCs w:val="23"/>
                <w:lang w:val="en-IN" w:eastAsia="en-IN" w:bidi="kn-IN"/>
              </w:rPr>
              <w:t>8.39</w:t>
            </w:r>
          </w:p>
        </w:tc>
      </w:tr>
      <w:tr w:rsidR="009215F6" w:rsidRPr="00DB4BD1">
        <w:tc>
          <w:tcPr>
            <w:tcW w:w="3686" w:type="dxa"/>
            <w:tcBorders>
              <w:top w:val="single" w:sz="4" w:space="0" w:color="auto"/>
              <w:left w:val="single" w:sz="4" w:space="0" w:color="auto"/>
              <w:bottom w:val="single" w:sz="4" w:space="0" w:color="auto"/>
              <w:right w:val="single" w:sz="4" w:space="0" w:color="auto"/>
            </w:tcBorders>
            <w:hideMark/>
          </w:tcPr>
          <w:p w:rsidR="00AB6A85" w:rsidRPr="00DB4BD1" w:rsidRDefault="00AB6A85" w:rsidP="00AB6A85">
            <w:pPr>
              <w:spacing w:line="23" w:lineRule="atLeast"/>
              <w:ind w:left="-66" w:right="-73"/>
              <w:jc w:val="left"/>
              <w:rPr>
                <w:b/>
                <w:bCs/>
                <w:sz w:val="23"/>
                <w:szCs w:val="23"/>
                <w:lang w:val="en-IN" w:eastAsia="en-IN" w:bidi="kn-IN"/>
              </w:rPr>
            </w:pPr>
            <w:r w:rsidRPr="00DB4BD1">
              <w:rPr>
                <w:b/>
                <w:bCs/>
                <w:sz w:val="23"/>
                <w:szCs w:val="23"/>
                <w:lang w:val="en-IN" w:eastAsia="en-IN" w:bidi="kn-IN"/>
              </w:rPr>
              <w:t xml:space="preserve">No. of </w:t>
            </w:r>
            <w:proofErr w:type="spellStart"/>
            <w:r w:rsidRPr="00DB4BD1">
              <w:rPr>
                <w:b/>
                <w:bCs/>
                <w:sz w:val="23"/>
                <w:szCs w:val="23"/>
                <w:lang w:val="en-IN" w:eastAsia="en-IN" w:bidi="kn-IN"/>
              </w:rPr>
              <w:t>RuPay</w:t>
            </w:r>
            <w:proofErr w:type="spellEnd"/>
            <w:r w:rsidRPr="00DB4BD1">
              <w:rPr>
                <w:b/>
                <w:bCs/>
                <w:sz w:val="23"/>
                <w:szCs w:val="23"/>
                <w:lang w:val="en-IN" w:eastAsia="en-IN" w:bidi="kn-IN"/>
              </w:rPr>
              <w:t xml:space="preserve"> cards activated</w:t>
            </w:r>
          </w:p>
        </w:tc>
        <w:tc>
          <w:tcPr>
            <w:tcW w:w="1472" w:type="dxa"/>
            <w:tcBorders>
              <w:top w:val="single" w:sz="4" w:space="0" w:color="auto"/>
              <w:left w:val="single" w:sz="4" w:space="0" w:color="auto"/>
              <w:bottom w:val="single" w:sz="4" w:space="0" w:color="auto"/>
              <w:right w:val="single" w:sz="4" w:space="0" w:color="auto"/>
            </w:tcBorders>
            <w:vAlign w:val="center"/>
            <w:hideMark/>
          </w:tcPr>
          <w:p w:rsidR="00AB6A85" w:rsidRPr="00DB4BD1" w:rsidRDefault="00AB6A85" w:rsidP="00AB6A85">
            <w:pPr>
              <w:spacing w:line="23" w:lineRule="atLeast"/>
              <w:ind w:left="-58" w:right="92" w:firstLine="58"/>
              <w:jc w:val="right"/>
              <w:rPr>
                <w:sz w:val="23"/>
                <w:szCs w:val="23"/>
                <w:lang w:val="en-IN" w:eastAsia="en-IN" w:bidi="kn-IN"/>
              </w:rPr>
            </w:pPr>
            <w:r w:rsidRPr="00DB4BD1">
              <w:rPr>
                <w:sz w:val="23"/>
                <w:szCs w:val="23"/>
                <w:lang w:val="en-IN" w:eastAsia="en-IN" w:bidi="kn-IN"/>
              </w:rPr>
              <w:t>60.14</w:t>
            </w:r>
          </w:p>
        </w:tc>
        <w:tc>
          <w:tcPr>
            <w:tcW w:w="1363" w:type="dxa"/>
            <w:tcBorders>
              <w:top w:val="single" w:sz="4" w:space="0" w:color="auto"/>
              <w:left w:val="single" w:sz="4" w:space="0" w:color="auto"/>
              <w:bottom w:val="single" w:sz="4" w:space="0" w:color="auto"/>
              <w:right w:val="single" w:sz="4" w:space="0" w:color="auto"/>
            </w:tcBorders>
            <w:vAlign w:val="center"/>
            <w:hideMark/>
          </w:tcPr>
          <w:p w:rsidR="00AB6A85" w:rsidRPr="00DB4BD1" w:rsidRDefault="00AB6A85" w:rsidP="00AB6A85">
            <w:pPr>
              <w:spacing w:line="23" w:lineRule="atLeast"/>
              <w:ind w:left="-58" w:right="92" w:firstLine="58"/>
              <w:jc w:val="right"/>
              <w:rPr>
                <w:sz w:val="23"/>
                <w:szCs w:val="23"/>
                <w:lang w:val="en-IN" w:eastAsia="en-IN" w:bidi="kn-IN"/>
              </w:rPr>
            </w:pPr>
            <w:r w:rsidRPr="00DB4BD1">
              <w:rPr>
                <w:sz w:val="23"/>
                <w:szCs w:val="23"/>
                <w:lang w:val="en-IN" w:eastAsia="en-IN" w:bidi="kn-IN"/>
              </w:rPr>
              <w:t>61.01</w:t>
            </w:r>
          </w:p>
        </w:tc>
        <w:tc>
          <w:tcPr>
            <w:tcW w:w="1969" w:type="dxa"/>
            <w:tcBorders>
              <w:top w:val="single" w:sz="4" w:space="0" w:color="auto"/>
              <w:left w:val="single" w:sz="4" w:space="0" w:color="auto"/>
              <w:bottom w:val="single" w:sz="4" w:space="0" w:color="auto"/>
              <w:right w:val="single" w:sz="4" w:space="0" w:color="auto"/>
            </w:tcBorders>
            <w:vAlign w:val="center"/>
            <w:hideMark/>
          </w:tcPr>
          <w:p w:rsidR="00AB6A85" w:rsidRPr="00DB4BD1" w:rsidRDefault="00AB6A85" w:rsidP="00AB6A85">
            <w:pPr>
              <w:spacing w:line="23" w:lineRule="atLeast"/>
              <w:ind w:left="-58" w:right="92" w:firstLine="58"/>
              <w:jc w:val="right"/>
              <w:rPr>
                <w:sz w:val="23"/>
                <w:szCs w:val="23"/>
                <w:lang w:val="en-IN" w:eastAsia="en-IN" w:bidi="kn-IN"/>
              </w:rPr>
            </w:pPr>
            <w:r w:rsidRPr="00DB4BD1">
              <w:rPr>
                <w:sz w:val="23"/>
                <w:szCs w:val="23"/>
                <w:lang w:val="en-IN" w:eastAsia="en-IN" w:bidi="kn-IN"/>
              </w:rPr>
              <w:t>0.87</w:t>
            </w:r>
          </w:p>
        </w:tc>
      </w:tr>
    </w:tbl>
    <w:p w:rsidR="00094FC7" w:rsidRDefault="00094FC7" w:rsidP="009042EE">
      <w:pPr>
        <w:spacing w:line="23" w:lineRule="atLeast"/>
        <w:rPr>
          <w:sz w:val="23"/>
          <w:szCs w:val="23"/>
        </w:rPr>
      </w:pPr>
    </w:p>
    <w:p w:rsidR="009042EE" w:rsidRPr="00D51BA2" w:rsidRDefault="000A7CE3" w:rsidP="009042EE">
      <w:pPr>
        <w:spacing w:line="23" w:lineRule="atLeast"/>
        <w:rPr>
          <w:sz w:val="23"/>
          <w:szCs w:val="23"/>
        </w:rPr>
      </w:pPr>
      <w:r w:rsidRPr="00DB4BD1">
        <w:rPr>
          <w:sz w:val="23"/>
          <w:szCs w:val="23"/>
        </w:rPr>
        <w:t xml:space="preserve">Bank wise details on the above parameters are provided </w:t>
      </w:r>
      <w:r w:rsidRPr="0073682C">
        <w:rPr>
          <w:color w:val="000000" w:themeColor="text1"/>
          <w:sz w:val="23"/>
          <w:szCs w:val="23"/>
        </w:rPr>
        <w:t>in</w:t>
      </w:r>
      <w:r w:rsidR="00D51BA2">
        <w:rPr>
          <w:color w:val="000000" w:themeColor="text1"/>
          <w:sz w:val="23"/>
          <w:szCs w:val="23"/>
        </w:rPr>
        <w:t xml:space="preserve"> </w:t>
      </w:r>
      <w:r w:rsidRPr="00D51BA2">
        <w:rPr>
          <w:sz w:val="23"/>
          <w:szCs w:val="23"/>
        </w:rPr>
        <w:t>Annexure-</w:t>
      </w:r>
      <w:r w:rsidR="00680096" w:rsidRPr="00D51BA2">
        <w:rPr>
          <w:sz w:val="23"/>
          <w:szCs w:val="23"/>
        </w:rPr>
        <w:t>3</w:t>
      </w:r>
      <w:r w:rsidR="0073682C" w:rsidRPr="00D51BA2">
        <w:rPr>
          <w:sz w:val="23"/>
          <w:szCs w:val="23"/>
        </w:rPr>
        <w:t>5</w:t>
      </w:r>
      <w:r w:rsidR="00094FC7" w:rsidRPr="00D51BA2">
        <w:rPr>
          <w:sz w:val="23"/>
          <w:szCs w:val="23"/>
        </w:rPr>
        <w:t xml:space="preserve"> (</w:t>
      </w:r>
      <w:r w:rsidR="00C01F3D" w:rsidRPr="00D51BA2">
        <w:rPr>
          <w:sz w:val="23"/>
          <w:szCs w:val="23"/>
        </w:rPr>
        <w:t>Page no</w:t>
      </w:r>
      <w:r w:rsidR="00094FC7" w:rsidRPr="00D51BA2">
        <w:rPr>
          <w:sz w:val="23"/>
          <w:szCs w:val="23"/>
        </w:rPr>
        <w:t>. 208).</w:t>
      </w:r>
    </w:p>
    <w:p w:rsidR="009042EE" w:rsidRPr="00DB4BD1" w:rsidRDefault="009042EE" w:rsidP="009042EE">
      <w:pPr>
        <w:spacing w:line="23" w:lineRule="atLeast"/>
        <w:rPr>
          <w:sz w:val="23"/>
          <w:szCs w:val="23"/>
        </w:rPr>
      </w:pPr>
    </w:p>
    <w:p w:rsidR="00CA65B1" w:rsidRPr="00DB4BD1" w:rsidRDefault="00260A46" w:rsidP="00CA65B1">
      <w:pPr>
        <w:spacing w:line="23" w:lineRule="atLeast"/>
        <w:rPr>
          <w:sz w:val="23"/>
          <w:szCs w:val="23"/>
        </w:rPr>
      </w:pPr>
      <w:r w:rsidRPr="00DB4BD1">
        <w:rPr>
          <w:b/>
          <w:bCs/>
          <w:sz w:val="23"/>
          <w:szCs w:val="23"/>
        </w:rPr>
        <w:t>12.7</w:t>
      </w:r>
      <w:r w:rsidR="00094FC7">
        <w:rPr>
          <w:b/>
          <w:bCs/>
          <w:sz w:val="23"/>
          <w:szCs w:val="23"/>
        </w:rPr>
        <w:t xml:space="preserve">: </w:t>
      </w:r>
      <w:r w:rsidRPr="00DB4BD1">
        <w:rPr>
          <w:b/>
          <w:bCs/>
          <w:sz w:val="23"/>
          <w:szCs w:val="23"/>
        </w:rPr>
        <w:t xml:space="preserve"> Providing</w:t>
      </w:r>
      <w:r w:rsidR="00CA65B1" w:rsidRPr="00DB4BD1">
        <w:rPr>
          <w:b/>
          <w:bCs/>
          <w:sz w:val="23"/>
          <w:szCs w:val="23"/>
        </w:rPr>
        <w:t xml:space="preserve"> add-on services through Toll Free Desk for addressing Public          </w:t>
      </w:r>
    </w:p>
    <w:p w:rsidR="00CA65B1" w:rsidRPr="00DB4BD1" w:rsidRDefault="00CA65B1" w:rsidP="00CA65B1">
      <w:pPr>
        <w:spacing w:line="23" w:lineRule="atLeast"/>
        <w:ind w:left="476" w:hanging="378"/>
        <w:rPr>
          <w:b/>
          <w:bCs/>
          <w:sz w:val="23"/>
          <w:szCs w:val="23"/>
        </w:rPr>
      </w:pPr>
      <w:r w:rsidRPr="00DB4BD1">
        <w:rPr>
          <w:b/>
          <w:bCs/>
          <w:sz w:val="23"/>
          <w:szCs w:val="23"/>
        </w:rPr>
        <w:t xml:space="preserve">Grievances </w:t>
      </w:r>
      <w:proofErr w:type="spellStart"/>
      <w:r w:rsidRPr="00DB4BD1">
        <w:rPr>
          <w:b/>
          <w:bCs/>
          <w:sz w:val="23"/>
          <w:szCs w:val="23"/>
        </w:rPr>
        <w:t>Redressal</w:t>
      </w:r>
      <w:proofErr w:type="spellEnd"/>
      <w:r w:rsidRPr="00DB4BD1">
        <w:rPr>
          <w:b/>
          <w:bCs/>
          <w:sz w:val="23"/>
          <w:szCs w:val="23"/>
        </w:rPr>
        <w:t xml:space="preserve"> of Flagship </w:t>
      </w:r>
      <w:proofErr w:type="spellStart"/>
      <w:r w:rsidRPr="00DB4BD1">
        <w:rPr>
          <w:b/>
          <w:bCs/>
          <w:sz w:val="23"/>
          <w:szCs w:val="23"/>
        </w:rPr>
        <w:t>programmes</w:t>
      </w:r>
      <w:proofErr w:type="spellEnd"/>
      <w:r w:rsidRPr="00DB4BD1">
        <w:rPr>
          <w:b/>
          <w:bCs/>
          <w:sz w:val="23"/>
          <w:szCs w:val="23"/>
        </w:rPr>
        <w:t xml:space="preserve"> like PMJDY, PMJJBY, </w:t>
      </w:r>
    </w:p>
    <w:p w:rsidR="00CA65B1" w:rsidRPr="00DB4BD1" w:rsidRDefault="00CA65B1" w:rsidP="00CA65B1">
      <w:pPr>
        <w:spacing w:line="23" w:lineRule="atLeast"/>
        <w:ind w:left="476" w:hanging="378"/>
        <w:rPr>
          <w:b/>
          <w:bCs/>
          <w:sz w:val="23"/>
          <w:szCs w:val="23"/>
        </w:rPr>
      </w:pPr>
      <w:r w:rsidRPr="00DB4BD1">
        <w:rPr>
          <w:b/>
          <w:bCs/>
          <w:sz w:val="23"/>
          <w:szCs w:val="23"/>
        </w:rPr>
        <w:t>PMSBY, APY, MUDRA and PMFBY:</w:t>
      </w:r>
    </w:p>
    <w:p w:rsidR="00CA65B1" w:rsidRPr="00DB4BD1" w:rsidRDefault="00CA65B1" w:rsidP="00CA65B1">
      <w:pPr>
        <w:spacing w:line="23" w:lineRule="atLeast"/>
        <w:ind w:left="476" w:hanging="378"/>
        <w:rPr>
          <w:b/>
          <w:bCs/>
          <w:sz w:val="23"/>
          <w:szCs w:val="23"/>
        </w:rPr>
      </w:pPr>
    </w:p>
    <w:p w:rsidR="00CA65B1" w:rsidRPr="00DB4BD1" w:rsidRDefault="00CA65B1" w:rsidP="00CA65B1">
      <w:pPr>
        <w:spacing w:line="23" w:lineRule="atLeast"/>
        <w:rPr>
          <w:sz w:val="23"/>
          <w:szCs w:val="23"/>
        </w:rPr>
      </w:pPr>
      <w:r w:rsidRPr="00DB4BD1">
        <w:rPr>
          <w:sz w:val="23"/>
          <w:szCs w:val="23"/>
        </w:rPr>
        <w:t xml:space="preserve">We are pleased to inform that Toll Free number 1800 4259 7777 is functional through vendor M/s </w:t>
      </w:r>
      <w:proofErr w:type="spellStart"/>
      <w:r w:rsidRPr="00DB4BD1">
        <w:rPr>
          <w:sz w:val="23"/>
          <w:szCs w:val="23"/>
        </w:rPr>
        <w:t>Conneqt</w:t>
      </w:r>
      <w:proofErr w:type="spellEnd"/>
      <w:r w:rsidRPr="00DB4BD1">
        <w:rPr>
          <w:sz w:val="23"/>
          <w:szCs w:val="23"/>
        </w:rPr>
        <w:t xml:space="preserve"> Business Solutions Ltd., Hyderabad. The cost of maintaining this add-on service is shared among 19 major banks.</w:t>
      </w:r>
    </w:p>
    <w:p w:rsidR="00CA65B1" w:rsidRPr="00DB4BD1" w:rsidRDefault="00CA65B1" w:rsidP="00CA65B1">
      <w:pPr>
        <w:spacing w:line="23" w:lineRule="atLeast"/>
        <w:rPr>
          <w:sz w:val="23"/>
          <w:szCs w:val="23"/>
        </w:rPr>
      </w:pPr>
    </w:p>
    <w:p w:rsidR="00CA65B1" w:rsidRPr="00DB4BD1" w:rsidRDefault="00CA65B1" w:rsidP="00CA65B1">
      <w:pPr>
        <w:spacing w:line="23" w:lineRule="atLeast"/>
        <w:rPr>
          <w:sz w:val="23"/>
          <w:szCs w:val="23"/>
        </w:rPr>
      </w:pPr>
      <w:r w:rsidRPr="00DB4BD1">
        <w:rPr>
          <w:sz w:val="23"/>
          <w:szCs w:val="23"/>
        </w:rPr>
        <w:t xml:space="preserve">The </w:t>
      </w:r>
      <w:r w:rsidR="00260A46" w:rsidRPr="00DB4BD1">
        <w:rPr>
          <w:sz w:val="23"/>
          <w:szCs w:val="23"/>
        </w:rPr>
        <w:t>Toll-free</w:t>
      </w:r>
      <w:r w:rsidRPr="00DB4BD1">
        <w:rPr>
          <w:sz w:val="23"/>
          <w:szCs w:val="23"/>
        </w:rPr>
        <w:t xml:space="preserve"> Help Desk has started functioning since July 2019. The total no. of calls received at the Helpdesk from July 2019 to May 2020 is 7589. We request all the member Banks to popularize this Toll Free Number among their customers.</w:t>
      </w:r>
    </w:p>
    <w:p w:rsidR="00CA65B1" w:rsidRPr="00DB4BD1" w:rsidRDefault="00CA65B1" w:rsidP="00CA65B1">
      <w:pPr>
        <w:spacing w:line="23" w:lineRule="atLeast"/>
        <w:ind w:left="302" w:hanging="14"/>
        <w:rPr>
          <w:sz w:val="23"/>
          <w:szCs w:val="23"/>
        </w:rPr>
      </w:pPr>
    </w:p>
    <w:p w:rsidR="00CA65B1" w:rsidRPr="00DB4BD1" w:rsidRDefault="00CA65B1" w:rsidP="00CA65B1">
      <w:pPr>
        <w:spacing w:line="23" w:lineRule="atLeast"/>
        <w:rPr>
          <w:b/>
          <w:sz w:val="23"/>
          <w:szCs w:val="23"/>
        </w:rPr>
      </w:pPr>
      <w:r w:rsidRPr="00DB4BD1">
        <w:rPr>
          <w:sz w:val="23"/>
          <w:szCs w:val="23"/>
        </w:rPr>
        <w:t>19 major Banks</w:t>
      </w:r>
      <w:r w:rsidR="00260A46" w:rsidRPr="00DB4BD1">
        <w:rPr>
          <w:sz w:val="23"/>
          <w:szCs w:val="23"/>
        </w:rPr>
        <w:t xml:space="preserve"> were requested</w:t>
      </w:r>
      <w:r w:rsidRPr="00DB4BD1">
        <w:rPr>
          <w:sz w:val="23"/>
          <w:szCs w:val="23"/>
        </w:rPr>
        <w:t xml:space="preserve"> for remitting </w:t>
      </w:r>
      <w:proofErr w:type="spellStart"/>
      <w:r w:rsidRPr="00DB4BD1">
        <w:rPr>
          <w:sz w:val="23"/>
          <w:szCs w:val="23"/>
        </w:rPr>
        <w:t>Rs</w:t>
      </w:r>
      <w:proofErr w:type="spellEnd"/>
      <w:r w:rsidRPr="00DB4BD1">
        <w:rPr>
          <w:sz w:val="23"/>
          <w:szCs w:val="23"/>
        </w:rPr>
        <w:t xml:space="preserve">. 2 </w:t>
      </w:r>
      <w:r w:rsidR="00260A46" w:rsidRPr="00DB4BD1">
        <w:rPr>
          <w:sz w:val="23"/>
          <w:szCs w:val="23"/>
        </w:rPr>
        <w:t>lakhs as</w:t>
      </w:r>
      <w:r w:rsidRPr="00DB4BD1">
        <w:rPr>
          <w:sz w:val="23"/>
          <w:szCs w:val="23"/>
        </w:rPr>
        <w:t xml:space="preserve"> “Revenue Expenditure Reserve” for Toll free Desk. </w:t>
      </w:r>
      <w:r w:rsidRPr="00DB4BD1">
        <w:rPr>
          <w:b/>
          <w:sz w:val="23"/>
          <w:szCs w:val="23"/>
        </w:rPr>
        <w:t xml:space="preserve">The Banks which are yet to remit the amount of </w:t>
      </w:r>
      <w:proofErr w:type="spellStart"/>
      <w:r w:rsidRPr="00DB4BD1">
        <w:rPr>
          <w:b/>
          <w:sz w:val="23"/>
          <w:szCs w:val="23"/>
        </w:rPr>
        <w:t>Rs</w:t>
      </w:r>
      <w:proofErr w:type="spellEnd"/>
      <w:r w:rsidRPr="00DB4BD1">
        <w:rPr>
          <w:b/>
          <w:sz w:val="23"/>
          <w:szCs w:val="23"/>
        </w:rPr>
        <w:t xml:space="preserve">. 2 lakhs are HDFC Bank, AXIS Bank, ICICI Bank and </w:t>
      </w:r>
      <w:proofErr w:type="spellStart"/>
      <w:r w:rsidRPr="00DB4BD1">
        <w:rPr>
          <w:b/>
          <w:sz w:val="23"/>
          <w:szCs w:val="23"/>
        </w:rPr>
        <w:t>Kotak</w:t>
      </w:r>
      <w:proofErr w:type="spellEnd"/>
      <w:r w:rsidRPr="00DB4BD1">
        <w:rPr>
          <w:b/>
          <w:sz w:val="23"/>
          <w:szCs w:val="23"/>
        </w:rPr>
        <w:t xml:space="preserve"> Mahindra Bank.</w:t>
      </w:r>
    </w:p>
    <w:p w:rsidR="00CA65B1" w:rsidRPr="00DB4BD1" w:rsidRDefault="00CA65B1" w:rsidP="00CA65B1">
      <w:pPr>
        <w:spacing w:line="23" w:lineRule="atLeast"/>
        <w:rPr>
          <w:sz w:val="23"/>
          <w:szCs w:val="23"/>
        </w:rPr>
      </w:pPr>
    </w:p>
    <w:p w:rsidR="00CA65B1" w:rsidRPr="00DB4BD1" w:rsidRDefault="00CA65B1" w:rsidP="00CA65B1">
      <w:pPr>
        <w:spacing w:line="23" w:lineRule="atLeast"/>
        <w:rPr>
          <w:sz w:val="23"/>
          <w:szCs w:val="23"/>
        </w:rPr>
      </w:pPr>
      <w:r w:rsidRPr="00DB4BD1">
        <w:rPr>
          <w:sz w:val="23"/>
          <w:szCs w:val="23"/>
        </w:rPr>
        <w:t xml:space="preserve">Similarly, 19 member Banks </w:t>
      </w:r>
      <w:r w:rsidR="00260A46" w:rsidRPr="00DB4BD1">
        <w:rPr>
          <w:sz w:val="23"/>
          <w:szCs w:val="23"/>
        </w:rPr>
        <w:t xml:space="preserve">were requested </w:t>
      </w:r>
      <w:r w:rsidRPr="00DB4BD1">
        <w:rPr>
          <w:sz w:val="23"/>
          <w:szCs w:val="23"/>
        </w:rPr>
        <w:t xml:space="preserve">to remit </w:t>
      </w:r>
      <w:proofErr w:type="spellStart"/>
      <w:r w:rsidRPr="00DB4BD1">
        <w:rPr>
          <w:sz w:val="23"/>
          <w:szCs w:val="23"/>
        </w:rPr>
        <w:t>Rs</w:t>
      </w:r>
      <w:proofErr w:type="spellEnd"/>
      <w:r w:rsidRPr="00DB4BD1">
        <w:rPr>
          <w:sz w:val="23"/>
          <w:szCs w:val="23"/>
        </w:rPr>
        <w:t xml:space="preserve">. 57,638.20 as Revenue Expenditure for the period from July 2019 to December 2019 for Toll free Desk. </w:t>
      </w:r>
      <w:r w:rsidRPr="00DB4BD1">
        <w:rPr>
          <w:b/>
          <w:sz w:val="23"/>
          <w:szCs w:val="23"/>
        </w:rPr>
        <w:t xml:space="preserve">The Banks which are yet to remit the amount of </w:t>
      </w:r>
      <w:proofErr w:type="spellStart"/>
      <w:r w:rsidRPr="00DB4BD1">
        <w:rPr>
          <w:b/>
          <w:sz w:val="23"/>
          <w:szCs w:val="23"/>
        </w:rPr>
        <w:t>Rs</w:t>
      </w:r>
      <w:proofErr w:type="spellEnd"/>
      <w:r w:rsidRPr="00DB4BD1">
        <w:rPr>
          <w:b/>
          <w:sz w:val="23"/>
          <w:szCs w:val="23"/>
        </w:rPr>
        <w:t xml:space="preserve">. 57,638.20 are </w:t>
      </w:r>
      <w:proofErr w:type="spellStart"/>
      <w:r w:rsidRPr="00DB4BD1">
        <w:rPr>
          <w:b/>
          <w:sz w:val="23"/>
          <w:szCs w:val="23"/>
        </w:rPr>
        <w:t>Kotak</w:t>
      </w:r>
      <w:proofErr w:type="spellEnd"/>
      <w:r w:rsidRPr="00DB4BD1">
        <w:rPr>
          <w:b/>
          <w:sz w:val="23"/>
          <w:szCs w:val="23"/>
        </w:rPr>
        <w:t xml:space="preserve"> Mahindra Bank, AXIS Bank, Union Bank of India (e-Corporation Bank) and Indian Bank. </w:t>
      </w:r>
      <w:r w:rsidRPr="00DB4BD1">
        <w:rPr>
          <w:sz w:val="23"/>
          <w:szCs w:val="23"/>
        </w:rPr>
        <w:t>We request these Banks to remit the same at the earliest.</w:t>
      </w:r>
    </w:p>
    <w:p w:rsidR="00CA65B1" w:rsidRPr="00DB4BD1" w:rsidRDefault="00CA65B1" w:rsidP="00CA65B1">
      <w:pPr>
        <w:spacing w:line="23" w:lineRule="atLeast"/>
        <w:rPr>
          <w:sz w:val="23"/>
          <w:szCs w:val="23"/>
        </w:rPr>
      </w:pPr>
    </w:p>
    <w:p w:rsidR="00CA65B1" w:rsidRPr="00DB4BD1" w:rsidRDefault="00CA65B1" w:rsidP="00CA65B1">
      <w:pPr>
        <w:spacing w:line="23" w:lineRule="atLeast"/>
        <w:rPr>
          <w:sz w:val="23"/>
          <w:szCs w:val="23"/>
        </w:rPr>
      </w:pPr>
    </w:p>
    <w:p w:rsidR="00E6723A" w:rsidRPr="00DB4BD1" w:rsidRDefault="003C1A2C" w:rsidP="003C1A2C">
      <w:pPr>
        <w:spacing w:line="23" w:lineRule="atLeast"/>
        <w:rPr>
          <w:sz w:val="23"/>
          <w:szCs w:val="23"/>
        </w:rPr>
      </w:pPr>
      <w:r w:rsidRPr="00DB4BD1">
        <w:rPr>
          <w:b/>
          <w:bCs/>
          <w:sz w:val="23"/>
          <w:szCs w:val="23"/>
          <w:lang w:val="en-IN" w:eastAsia="en-IN" w:bidi="kn-IN"/>
        </w:rPr>
        <w:t>13.0</w:t>
      </w:r>
      <w:r w:rsidR="000467F2" w:rsidRPr="00DB4BD1">
        <w:rPr>
          <w:b/>
          <w:bCs/>
          <w:sz w:val="23"/>
          <w:szCs w:val="23"/>
          <w:lang w:val="en-IN" w:eastAsia="en-IN" w:bidi="kn-IN"/>
        </w:rPr>
        <w:t xml:space="preserve">: </w:t>
      </w:r>
      <w:r w:rsidR="00E6723A" w:rsidRPr="00DB4BD1">
        <w:rPr>
          <w:b/>
          <w:bCs/>
          <w:sz w:val="23"/>
          <w:szCs w:val="23"/>
          <w:lang w:val="en-IN" w:eastAsia="en-IN" w:bidi="kn-IN"/>
        </w:rPr>
        <w:t xml:space="preserve">Discussion on lending towards government sponsored schemes </w:t>
      </w:r>
      <w:r w:rsidR="00461116" w:rsidRPr="00DB4BD1">
        <w:rPr>
          <w:b/>
          <w:bCs/>
          <w:sz w:val="23"/>
          <w:szCs w:val="23"/>
          <w:lang w:val="en-IN" w:eastAsia="en-IN" w:bidi="kn-IN"/>
        </w:rPr>
        <w:t>a</w:t>
      </w:r>
      <w:r w:rsidR="00E6723A" w:rsidRPr="00DB4BD1">
        <w:rPr>
          <w:b/>
          <w:bCs/>
          <w:sz w:val="23"/>
          <w:szCs w:val="23"/>
          <w:lang w:val="en-IN" w:eastAsia="en-IN" w:bidi="kn-IN"/>
        </w:rPr>
        <w:t>nd impact of these schemes</w:t>
      </w:r>
      <w:r w:rsidR="008331C3" w:rsidRPr="00DB4BD1">
        <w:rPr>
          <w:b/>
          <w:bCs/>
          <w:sz w:val="23"/>
          <w:szCs w:val="23"/>
          <w:lang w:val="en-IN" w:eastAsia="en-IN" w:bidi="kn-IN"/>
        </w:rPr>
        <w:t>.</w:t>
      </w:r>
    </w:p>
    <w:p w:rsidR="00B35E81" w:rsidRPr="00DB4BD1" w:rsidRDefault="00B35E81" w:rsidP="00864BE4">
      <w:pPr>
        <w:spacing w:line="23" w:lineRule="atLeast"/>
        <w:ind w:left="280" w:hanging="294"/>
        <w:rPr>
          <w:b/>
          <w:bCs/>
          <w:sz w:val="23"/>
          <w:szCs w:val="23"/>
          <w:lang w:val="en-IN" w:eastAsia="en-IN" w:bidi="kn-IN"/>
        </w:rPr>
      </w:pPr>
    </w:p>
    <w:p w:rsidR="005A504C" w:rsidRPr="00DB4BD1" w:rsidRDefault="00A72F33" w:rsidP="000A7CE3">
      <w:pPr>
        <w:keepNext/>
        <w:spacing w:line="23" w:lineRule="atLeast"/>
        <w:ind w:right="-180"/>
        <w:outlineLvl w:val="2"/>
        <w:rPr>
          <w:b/>
          <w:sz w:val="23"/>
          <w:szCs w:val="23"/>
        </w:rPr>
      </w:pPr>
      <w:r w:rsidRPr="00DB4BD1">
        <w:rPr>
          <w:b/>
          <w:sz w:val="23"/>
          <w:szCs w:val="23"/>
        </w:rPr>
        <w:t xml:space="preserve">13.1 </w:t>
      </w:r>
      <w:r w:rsidR="000467F2" w:rsidRPr="00DB4BD1">
        <w:rPr>
          <w:b/>
          <w:sz w:val="23"/>
          <w:szCs w:val="23"/>
        </w:rPr>
        <w:t xml:space="preserve">Performance </w:t>
      </w:r>
      <w:proofErr w:type="spellStart"/>
      <w:r w:rsidR="0003653A" w:rsidRPr="00DB4BD1">
        <w:rPr>
          <w:b/>
          <w:sz w:val="23"/>
          <w:szCs w:val="23"/>
        </w:rPr>
        <w:t>under</w:t>
      </w:r>
      <w:r w:rsidR="000467F2" w:rsidRPr="00DB4BD1">
        <w:rPr>
          <w:b/>
          <w:sz w:val="23"/>
          <w:szCs w:val="23"/>
        </w:rPr>
        <w:t>Govt</w:t>
      </w:r>
      <w:proofErr w:type="spellEnd"/>
      <w:r w:rsidR="000467F2" w:rsidRPr="00DB4BD1">
        <w:rPr>
          <w:b/>
          <w:sz w:val="23"/>
          <w:szCs w:val="23"/>
        </w:rPr>
        <w:t xml:space="preserve"> Sponsored Schemes </w:t>
      </w:r>
      <w:proofErr w:type="spellStart"/>
      <w:r w:rsidR="0003653A" w:rsidRPr="00DB4BD1">
        <w:rPr>
          <w:b/>
          <w:sz w:val="23"/>
          <w:szCs w:val="23"/>
        </w:rPr>
        <w:t>forthe</w:t>
      </w:r>
      <w:r w:rsidR="000467F2" w:rsidRPr="00DB4BD1">
        <w:rPr>
          <w:b/>
          <w:sz w:val="23"/>
          <w:szCs w:val="23"/>
        </w:rPr>
        <w:t>FY</w:t>
      </w:r>
      <w:proofErr w:type="spellEnd"/>
      <w:r w:rsidR="000467F2" w:rsidRPr="00DB4BD1">
        <w:rPr>
          <w:b/>
          <w:sz w:val="23"/>
          <w:szCs w:val="23"/>
        </w:rPr>
        <w:t xml:space="preserve"> 2019-20:</w:t>
      </w:r>
    </w:p>
    <w:p w:rsidR="005A504C" w:rsidRPr="00DB4BD1" w:rsidRDefault="005A504C" w:rsidP="00864BE4">
      <w:pPr>
        <w:keepNext/>
        <w:spacing w:line="23" w:lineRule="atLeast"/>
        <w:outlineLvl w:val="2"/>
        <w:rPr>
          <w:bCs/>
          <w:sz w:val="23"/>
          <w:szCs w:val="23"/>
        </w:rPr>
      </w:pPr>
    </w:p>
    <w:p w:rsidR="005A504C" w:rsidRPr="00DB4BD1" w:rsidRDefault="00C05D49" w:rsidP="000A7CE3">
      <w:pPr>
        <w:keepNext/>
        <w:spacing w:line="23" w:lineRule="atLeast"/>
        <w:outlineLvl w:val="2"/>
        <w:rPr>
          <w:bCs/>
          <w:sz w:val="23"/>
          <w:szCs w:val="23"/>
        </w:rPr>
      </w:pPr>
      <w:r w:rsidRPr="00DB4BD1">
        <w:rPr>
          <w:bCs/>
          <w:sz w:val="23"/>
          <w:szCs w:val="23"/>
        </w:rPr>
        <w:t>Latest position on</w:t>
      </w:r>
      <w:r w:rsidR="00846319" w:rsidRPr="00DB4BD1">
        <w:rPr>
          <w:bCs/>
          <w:sz w:val="23"/>
          <w:szCs w:val="23"/>
        </w:rPr>
        <w:t xml:space="preserve"> allotment of targets</w:t>
      </w:r>
      <w:r w:rsidR="00D44C0F" w:rsidRPr="00DB4BD1">
        <w:rPr>
          <w:bCs/>
          <w:sz w:val="23"/>
          <w:szCs w:val="23"/>
        </w:rPr>
        <w:t xml:space="preserve"> of various </w:t>
      </w:r>
      <w:r w:rsidR="005A504C" w:rsidRPr="00DB4BD1">
        <w:rPr>
          <w:bCs/>
          <w:sz w:val="23"/>
          <w:szCs w:val="23"/>
        </w:rPr>
        <w:t>Govt</w:t>
      </w:r>
      <w:r w:rsidR="004440A3" w:rsidRPr="00DB4BD1">
        <w:rPr>
          <w:bCs/>
          <w:sz w:val="23"/>
          <w:szCs w:val="23"/>
        </w:rPr>
        <w:t>.</w:t>
      </w:r>
      <w:r w:rsidR="005A504C" w:rsidRPr="00DB4BD1">
        <w:rPr>
          <w:bCs/>
          <w:sz w:val="23"/>
          <w:szCs w:val="23"/>
        </w:rPr>
        <w:t xml:space="preserve"> sponsored schemes </w:t>
      </w:r>
      <w:r w:rsidRPr="00DB4BD1">
        <w:rPr>
          <w:bCs/>
          <w:sz w:val="23"/>
          <w:szCs w:val="23"/>
        </w:rPr>
        <w:t>for the financial year 201</w:t>
      </w:r>
      <w:r w:rsidR="00435003" w:rsidRPr="00DB4BD1">
        <w:rPr>
          <w:bCs/>
          <w:sz w:val="23"/>
          <w:szCs w:val="23"/>
        </w:rPr>
        <w:t>9-20</w:t>
      </w:r>
      <w:r w:rsidR="005A504C" w:rsidRPr="00DB4BD1">
        <w:rPr>
          <w:bCs/>
          <w:sz w:val="23"/>
          <w:szCs w:val="23"/>
        </w:rPr>
        <w:t xml:space="preserve">is furnished </w:t>
      </w:r>
      <w:r w:rsidR="006E5051" w:rsidRPr="00DB4BD1">
        <w:rPr>
          <w:bCs/>
          <w:sz w:val="23"/>
          <w:szCs w:val="23"/>
        </w:rPr>
        <w:t>here below</w:t>
      </w:r>
      <w:r w:rsidR="00846319" w:rsidRPr="00DB4BD1">
        <w:rPr>
          <w:bCs/>
          <w:sz w:val="23"/>
          <w:szCs w:val="23"/>
        </w:rPr>
        <w:t xml:space="preserve"> and position of achievement as on </w:t>
      </w:r>
      <w:r w:rsidR="00046E63" w:rsidRPr="00DB4BD1">
        <w:rPr>
          <w:bCs/>
          <w:sz w:val="23"/>
          <w:szCs w:val="23"/>
        </w:rPr>
        <w:t>March</w:t>
      </w:r>
      <w:r w:rsidR="00846319" w:rsidRPr="00DB4BD1">
        <w:rPr>
          <w:bCs/>
          <w:sz w:val="23"/>
          <w:szCs w:val="23"/>
        </w:rPr>
        <w:t xml:space="preserve"> 20</w:t>
      </w:r>
      <w:r w:rsidR="00046E63" w:rsidRPr="00DB4BD1">
        <w:rPr>
          <w:bCs/>
          <w:sz w:val="23"/>
          <w:szCs w:val="23"/>
        </w:rPr>
        <w:t>20</w:t>
      </w:r>
      <w:r w:rsidR="00846319" w:rsidRPr="00DB4BD1">
        <w:rPr>
          <w:bCs/>
          <w:sz w:val="23"/>
          <w:szCs w:val="23"/>
        </w:rPr>
        <w:t xml:space="preserve"> is as </w:t>
      </w:r>
      <w:r w:rsidR="005E067E" w:rsidRPr="00DB4BD1">
        <w:rPr>
          <w:bCs/>
          <w:sz w:val="23"/>
          <w:szCs w:val="23"/>
        </w:rPr>
        <w:t>below</w:t>
      </w:r>
      <w:r w:rsidR="00846319" w:rsidRPr="00DB4BD1">
        <w:rPr>
          <w:bCs/>
          <w:sz w:val="23"/>
          <w:szCs w:val="23"/>
        </w:rPr>
        <w:t>.</w:t>
      </w:r>
    </w:p>
    <w:p w:rsidR="005B3DCA" w:rsidRPr="00DB4BD1" w:rsidRDefault="0051309B" w:rsidP="000A7CE3">
      <w:pPr>
        <w:keepNext/>
        <w:spacing w:line="23" w:lineRule="atLeast"/>
        <w:outlineLvl w:val="2"/>
        <w:rPr>
          <w:b/>
          <w:sz w:val="23"/>
          <w:szCs w:val="23"/>
        </w:rPr>
      </w:pPr>
      <w:r w:rsidRPr="00DB4BD1">
        <w:rPr>
          <w:b/>
          <w:sz w:val="23"/>
          <w:szCs w:val="23"/>
        </w:rPr>
        <w:t>(Amount in lakh)</w:t>
      </w:r>
    </w:p>
    <w:tbl>
      <w:tblPr>
        <w:tblW w:w="10121" w:type="dxa"/>
        <w:tblInd w:w="-113" w:type="dxa"/>
        <w:tblLayout w:type="fixed"/>
        <w:tblLook w:val="04A0" w:firstRow="1" w:lastRow="0" w:firstColumn="1" w:lastColumn="0" w:noHBand="0" w:noVBand="1"/>
      </w:tblPr>
      <w:tblGrid>
        <w:gridCol w:w="941"/>
        <w:gridCol w:w="180"/>
        <w:gridCol w:w="1260"/>
        <w:gridCol w:w="279"/>
        <w:gridCol w:w="1071"/>
        <w:gridCol w:w="1260"/>
        <w:gridCol w:w="1170"/>
        <w:gridCol w:w="180"/>
        <w:gridCol w:w="990"/>
        <w:gridCol w:w="990"/>
        <w:gridCol w:w="900"/>
        <w:gridCol w:w="226"/>
        <w:gridCol w:w="674"/>
      </w:tblGrid>
      <w:tr w:rsidR="009215F6" w:rsidRPr="00DB4BD1" w:rsidTr="0076181D">
        <w:trPr>
          <w:trHeight w:val="370"/>
        </w:trPr>
        <w:tc>
          <w:tcPr>
            <w:tcW w:w="11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A96" w:rsidRPr="00DB4BD1" w:rsidRDefault="00084A96" w:rsidP="00084A96">
            <w:pPr>
              <w:jc w:val="center"/>
              <w:rPr>
                <w:b/>
                <w:bCs/>
                <w:sz w:val="23"/>
                <w:szCs w:val="23"/>
                <w:lang w:val="en-IN" w:eastAsia="en-IN" w:bidi="kn-IN"/>
              </w:rPr>
            </w:pPr>
            <w:r w:rsidRPr="00DB4BD1">
              <w:rPr>
                <w:b/>
                <w:bCs/>
                <w:sz w:val="23"/>
                <w:szCs w:val="23"/>
                <w:lang w:eastAsia="en-IN" w:bidi="kn-IN"/>
              </w:rPr>
              <w:t>SL</w:t>
            </w:r>
          </w:p>
        </w:tc>
        <w:tc>
          <w:tcPr>
            <w:tcW w:w="1539" w:type="dxa"/>
            <w:gridSpan w:val="2"/>
            <w:tcBorders>
              <w:top w:val="single" w:sz="4" w:space="0" w:color="auto"/>
              <w:left w:val="nil"/>
              <w:bottom w:val="single" w:sz="4" w:space="0" w:color="auto"/>
              <w:right w:val="single" w:sz="4" w:space="0" w:color="auto"/>
            </w:tcBorders>
            <w:shd w:val="clear" w:color="auto" w:fill="auto"/>
            <w:noWrap/>
            <w:vAlign w:val="center"/>
            <w:hideMark/>
          </w:tcPr>
          <w:p w:rsidR="00084A96" w:rsidRPr="00DB4BD1" w:rsidRDefault="00084A96" w:rsidP="00084A96">
            <w:pPr>
              <w:jc w:val="center"/>
              <w:rPr>
                <w:b/>
                <w:bCs/>
                <w:sz w:val="23"/>
                <w:szCs w:val="23"/>
                <w:lang w:val="en-IN" w:eastAsia="en-IN" w:bidi="kn-IN"/>
              </w:rPr>
            </w:pPr>
            <w:r w:rsidRPr="00DB4BD1">
              <w:rPr>
                <w:b/>
                <w:bCs/>
                <w:sz w:val="23"/>
                <w:szCs w:val="23"/>
                <w:lang w:eastAsia="en-IN" w:bidi="kn-IN"/>
              </w:rPr>
              <w:t xml:space="preserve">Name of the </w:t>
            </w:r>
            <w:proofErr w:type="spellStart"/>
            <w:r w:rsidRPr="00DB4BD1">
              <w:rPr>
                <w:b/>
                <w:bCs/>
                <w:sz w:val="23"/>
                <w:szCs w:val="23"/>
                <w:lang w:eastAsia="en-IN" w:bidi="kn-IN"/>
              </w:rPr>
              <w:t>Govt</w:t>
            </w:r>
            <w:proofErr w:type="spellEnd"/>
            <w:r w:rsidRPr="00DB4BD1">
              <w:rPr>
                <w:b/>
                <w:bCs/>
                <w:sz w:val="23"/>
                <w:szCs w:val="23"/>
                <w:lang w:eastAsia="en-IN" w:bidi="kn-IN"/>
              </w:rPr>
              <w:t xml:space="preserve"> Department/Scheme                                                                        </w:t>
            </w: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rsidR="00084A96" w:rsidRPr="00DB4BD1" w:rsidRDefault="00084A96" w:rsidP="00084A96">
            <w:pPr>
              <w:jc w:val="center"/>
              <w:rPr>
                <w:b/>
                <w:bCs/>
                <w:sz w:val="23"/>
                <w:szCs w:val="23"/>
                <w:lang w:val="en-IN" w:eastAsia="en-IN" w:bidi="kn-IN"/>
              </w:rPr>
            </w:pPr>
          </w:p>
        </w:tc>
        <w:tc>
          <w:tcPr>
            <w:tcW w:w="2610" w:type="dxa"/>
            <w:gridSpan w:val="3"/>
            <w:tcBorders>
              <w:top w:val="single" w:sz="4" w:space="0" w:color="auto"/>
              <w:left w:val="nil"/>
              <w:bottom w:val="single" w:sz="4" w:space="0" w:color="auto"/>
              <w:right w:val="single" w:sz="4" w:space="0" w:color="auto"/>
            </w:tcBorders>
            <w:shd w:val="clear" w:color="auto" w:fill="auto"/>
            <w:noWrap/>
            <w:vAlign w:val="center"/>
          </w:tcPr>
          <w:p w:rsidR="00084A96" w:rsidRPr="00DB4BD1" w:rsidRDefault="00084A96" w:rsidP="00084A96">
            <w:pPr>
              <w:jc w:val="center"/>
              <w:rPr>
                <w:b/>
                <w:bCs/>
                <w:sz w:val="23"/>
                <w:szCs w:val="23"/>
                <w:lang w:val="en-IN" w:eastAsia="en-IN" w:bidi="kn-IN"/>
              </w:rPr>
            </w:pPr>
            <w:r w:rsidRPr="00DB4BD1">
              <w:rPr>
                <w:b/>
                <w:bCs/>
                <w:sz w:val="23"/>
                <w:szCs w:val="23"/>
                <w:lang w:eastAsia="en-IN" w:bidi="kn-IN"/>
              </w:rPr>
              <w:t>Target</w:t>
            </w:r>
          </w:p>
        </w:tc>
        <w:tc>
          <w:tcPr>
            <w:tcW w:w="1980" w:type="dxa"/>
            <w:gridSpan w:val="2"/>
            <w:tcBorders>
              <w:top w:val="single" w:sz="4" w:space="0" w:color="auto"/>
              <w:left w:val="nil"/>
              <w:bottom w:val="single" w:sz="4" w:space="0" w:color="auto"/>
              <w:right w:val="single" w:sz="4" w:space="0" w:color="auto"/>
            </w:tcBorders>
            <w:shd w:val="clear" w:color="auto" w:fill="auto"/>
            <w:noWrap/>
            <w:vAlign w:val="center"/>
          </w:tcPr>
          <w:p w:rsidR="00084A96" w:rsidRPr="00DB4BD1" w:rsidRDefault="00084A96" w:rsidP="00084A96">
            <w:pPr>
              <w:jc w:val="center"/>
              <w:rPr>
                <w:b/>
                <w:bCs/>
                <w:sz w:val="23"/>
                <w:szCs w:val="23"/>
                <w:lang w:val="en-IN" w:eastAsia="en-IN" w:bidi="kn-IN"/>
              </w:rPr>
            </w:pPr>
            <w:r w:rsidRPr="00DB4BD1">
              <w:rPr>
                <w:b/>
                <w:bCs/>
                <w:sz w:val="23"/>
                <w:szCs w:val="23"/>
                <w:lang w:eastAsia="en-IN" w:bidi="kn-IN"/>
              </w:rPr>
              <w:t>Progress</w:t>
            </w:r>
          </w:p>
        </w:tc>
        <w:tc>
          <w:tcPr>
            <w:tcW w:w="1800" w:type="dxa"/>
            <w:gridSpan w:val="3"/>
            <w:tcBorders>
              <w:top w:val="single" w:sz="4" w:space="0" w:color="auto"/>
              <w:left w:val="nil"/>
              <w:bottom w:val="single" w:sz="4" w:space="0" w:color="auto"/>
              <w:right w:val="single" w:sz="4" w:space="0" w:color="auto"/>
            </w:tcBorders>
            <w:shd w:val="clear" w:color="auto" w:fill="auto"/>
            <w:noWrap/>
            <w:vAlign w:val="center"/>
          </w:tcPr>
          <w:p w:rsidR="00084A96" w:rsidRPr="00DB4BD1" w:rsidRDefault="00084A96" w:rsidP="00084A96">
            <w:pPr>
              <w:jc w:val="center"/>
              <w:rPr>
                <w:b/>
                <w:bCs/>
                <w:sz w:val="23"/>
                <w:szCs w:val="23"/>
                <w:lang w:val="en-IN" w:eastAsia="en-IN" w:bidi="kn-IN"/>
              </w:rPr>
            </w:pPr>
            <w:r w:rsidRPr="00DB4BD1">
              <w:rPr>
                <w:b/>
                <w:bCs/>
                <w:sz w:val="23"/>
                <w:szCs w:val="23"/>
                <w:lang w:eastAsia="en-IN" w:bidi="kn-IN"/>
              </w:rPr>
              <w:t>Achievement %</w:t>
            </w:r>
          </w:p>
        </w:tc>
      </w:tr>
      <w:tr w:rsidR="009215F6" w:rsidRPr="00DB4BD1" w:rsidTr="0076181D">
        <w:trPr>
          <w:trHeight w:val="310"/>
        </w:trPr>
        <w:tc>
          <w:tcPr>
            <w:tcW w:w="1121" w:type="dxa"/>
            <w:gridSpan w:val="2"/>
            <w:tcBorders>
              <w:top w:val="nil"/>
              <w:left w:val="single" w:sz="4" w:space="0" w:color="auto"/>
              <w:bottom w:val="single" w:sz="4" w:space="0" w:color="auto"/>
              <w:right w:val="single" w:sz="4" w:space="0" w:color="auto"/>
            </w:tcBorders>
            <w:shd w:val="clear" w:color="auto" w:fill="auto"/>
            <w:noWrap/>
            <w:vAlign w:val="bottom"/>
            <w:hideMark/>
          </w:tcPr>
          <w:p w:rsidR="00084A96" w:rsidRPr="00DB4BD1" w:rsidRDefault="00084A96" w:rsidP="00084A96">
            <w:pPr>
              <w:jc w:val="center"/>
              <w:rPr>
                <w:b/>
                <w:bCs/>
                <w:sz w:val="23"/>
                <w:szCs w:val="23"/>
                <w:lang w:val="en-IN" w:eastAsia="en-IN" w:bidi="kn-IN"/>
              </w:rPr>
            </w:pPr>
            <w:r w:rsidRPr="00DB4BD1">
              <w:rPr>
                <w:b/>
                <w:bCs/>
                <w:sz w:val="23"/>
                <w:szCs w:val="23"/>
                <w:lang w:val="en-IN" w:eastAsia="en-IN" w:bidi="kn-IN"/>
              </w:rPr>
              <w:t> 1</w:t>
            </w:r>
          </w:p>
        </w:tc>
        <w:tc>
          <w:tcPr>
            <w:tcW w:w="1539" w:type="dxa"/>
            <w:gridSpan w:val="2"/>
            <w:tcBorders>
              <w:top w:val="nil"/>
              <w:left w:val="nil"/>
              <w:bottom w:val="single" w:sz="4" w:space="0" w:color="auto"/>
              <w:right w:val="single" w:sz="4" w:space="0" w:color="auto"/>
            </w:tcBorders>
            <w:shd w:val="clear" w:color="auto" w:fill="auto"/>
            <w:noWrap/>
            <w:vAlign w:val="center"/>
            <w:hideMark/>
          </w:tcPr>
          <w:p w:rsidR="00084A96" w:rsidRPr="00DB4BD1" w:rsidRDefault="00260A46" w:rsidP="00260A46">
            <w:pPr>
              <w:jc w:val="left"/>
              <w:rPr>
                <w:b/>
                <w:bCs/>
                <w:sz w:val="23"/>
                <w:szCs w:val="23"/>
                <w:lang w:val="en-IN" w:eastAsia="en-IN" w:bidi="kn-IN"/>
              </w:rPr>
            </w:pPr>
            <w:r w:rsidRPr="00DB4BD1">
              <w:rPr>
                <w:b/>
                <w:bCs/>
                <w:sz w:val="23"/>
                <w:szCs w:val="23"/>
                <w:lang w:val="en-IN" w:eastAsia="en-IN" w:bidi="kn-IN"/>
              </w:rPr>
              <w:t>Animal Husbandry &amp;Vet services</w:t>
            </w:r>
          </w:p>
        </w:tc>
        <w:tc>
          <w:tcPr>
            <w:tcW w:w="1071" w:type="dxa"/>
            <w:tcBorders>
              <w:top w:val="nil"/>
              <w:left w:val="nil"/>
              <w:bottom w:val="single" w:sz="4" w:space="0" w:color="auto"/>
              <w:right w:val="single" w:sz="4" w:space="0" w:color="auto"/>
            </w:tcBorders>
            <w:shd w:val="clear" w:color="auto" w:fill="auto"/>
            <w:noWrap/>
            <w:vAlign w:val="bottom"/>
            <w:hideMark/>
          </w:tcPr>
          <w:p w:rsidR="00084A96" w:rsidRPr="00DB4BD1" w:rsidRDefault="00A72F33" w:rsidP="00A72F33">
            <w:pPr>
              <w:jc w:val="center"/>
              <w:rPr>
                <w:b/>
                <w:bCs/>
                <w:sz w:val="23"/>
                <w:szCs w:val="23"/>
                <w:lang w:eastAsia="en-IN" w:bidi="kn-IN"/>
              </w:rPr>
            </w:pPr>
            <w:r w:rsidRPr="00DB4BD1">
              <w:rPr>
                <w:b/>
                <w:bCs/>
                <w:sz w:val="23"/>
                <w:szCs w:val="23"/>
                <w:lang w:eastAsia="en-IN" w:bidi="kn-IN"/>
              </w:rPr>
              <w:t>CAT</w:t>
            </w:r>
          </w:p>
        </w:tc>
        <w:tc>
          <w:tcPr>
            <w:tcW w:w="1260" w:type="dxa"/>
            <w:tcBorders>
              <w:top w:val="nil"/>
              <w:left w:val="nil"/>
              <w:bottom w:val="single" w:sz="4" w:space="0" w:color="auto"/>
              <w:right w:val="single" w:sz="4" w:space="0" w:color="auto"/>
            </w:tcBorders>
            <w:shd w:val="clear" w:color="auto" w:fill="auto"/>
            <w:noWrap/>
            <w:vAlign w:val="center"/>
            <w:hideMark/>
          </w:tcPr>
          <w:p w:rsidR="00084A96" w:rsidRPr="00DB4BD1" w:rsidRDefault="00084A96" w:rsidP="00084A96">
            <w:pPr>
              <w:jc w:val="center"/>
              <w:rPr>
                <w:b/>
                <w:bCs/>
                <w:sz w:val="23"/>
                <w:szCs w:val="23"/>
                <w:lang w:val="en-IN" w:eastAsia="en-IN" w:bidi="kn-IN"/>
              </w:rPr>
            </w:pPr>
            <w:proofErr w:type="spellStart"/>
            <w:r w:rsidRPr="00DB4BD1">
              <w:rPr>
                <w:b/>
                <w:bCs/>
                <w:sz w:val="23"/>
                <w:szCs w:val="23"/>
                <w:lang w:eastAsia="en-IN" w:bidi="kn-IN"/>
              </w:rPr>
              <w:t>Phy</w:t>
            </w:r>
            <w:proofErr w:type="spellEnd"/>
          </w:p>
        </w:tc>
        <w:tc>
          <w:tcPr>
            <w:tcW w:w="1350" w:type="dxa"/>
            <w:gridSpan w:val="2"/>
            <w:tcBorders>
              <w:top w:val="nil"/>
              <w:left w:val="nil"/>
              <w:bottom w:val="single" w:sz="4" w:space="0" w:color="auto"/>
              <w:right w:val="single" w:sz="4" w:space="0" w:color="auto"/>
            </w:tcBorders>
            <w:shd w:val="clear" w:color="auto" w:fill="auto"/>
            <w:noWrap/>
            <w:vAlign w:val="center"/>
            <w:hideMark/>
          </w:tcPr>
          <w:p w:rsidR="00084A96" w:rsidRPr="00DB4BD1" w:rsidRDefault="00084A96" w:rsidP="00084A96">
            <w:pPr>
              <w:jc w:val="center"/>
              <w:rPr>
                <w:b/>
                <w:bCs/>
                <w:sz w:val="23"/>
                <w:szCs w:val="23"/>
                <w:lang w:val="en-IN" w:eastAsia="en-IN" w:bidi="kn-IN"/>
              </w:rPr>
            </w:pPr>
            <w:r w:rsidRPr="00DB4BD1">
              <w:rPr>
                <w:b/>
                <w:bCs/>
                <w:sz w:val="23"/>
                <w:szCs w:val="23"/>
                <w:lang w:eastAsia="en-IN" w:bidi="kn-IN"/>
              </w:rPr>
              <w:t>Fin</w:t>
            </w:r>
          </w:p>
        </w:tc>
        <w:tc>
          <w:tcPr>
            <w:tcW w:w="990" w:type="dxa"/>
            <w:tcBorders>
              <w:top w:val="nil"/>
              <w:left w:val="nil"/>
              <w:bottom w:val="single" w:sz="4" w:space="0" w:color="auto"/>
              <w:right w:val="single" w:sz="4" w:space="0" w:color="auto"/>
            </w:tcBorders>
            <w:shd w:val="clear" w:color="auto" w:fill="auto"/>
            <w:noWrap/>
            <w:vAlign w:val="center"/>
            <w:hideMark/>
          </w:tcPr>
          <w:p w:rsidR="00084A96" w:rsidRPr="00DB4BD1" w:rsidRDefault="00084A96" w:rsidP="00084A96">
            <w:pPr>
              <w:jc w:val="center"/>
              <w:rPr>
                <w:b/>
                <w:bCs/>
                <w:sz w:val="23"/>
                <w:szCs w:val="23"/>
                <w:lang w:val="en-IN" w:eastAsia="en-IN" w:bidi="kn-IN"/>
              </w:rPr>
            </w:pPr>
            <w:proofErr w:type="spellStart"/>
            <w:r w:rsidRPr="00DB4BD1">
              <w:rPr>
                <w:b/>
                <w:bCs/>
                <w:sz w:val="23"/>
                <w:szCs w:val="23"/>
                <w:lang w:eastAsia="en-IN" w:bidi="kn-IN"/>
              </w:rPr>
              <w:t>Phy</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rsidR="00084A96" w:rsidRPr="00DB4BD1" w:rsidRDefault="00084A96" w:rsidP="00084A96">
            <w:pPr>
              <w:jc w:val="center"/>
              <w:rPr>
                <w:b/>
                <w:bCs/>
                <w:sz w:val="23"/>
                <w:szCs w:val="23"/>
                <w:lang w:val="en-IN" w:eastAsia="en-IN" w:bidi="kn-IN"/>
              </w:rPr>
            </w:pPr>
            <w:r w:rsidRPr="00DB4BD1">
              <w:rPr>
                <w:b/>
                <w:bCs/>
                <w:sz w:val="23"/>
                <w:szCs w:val="23"/>
                <w:lang w:eastAsia="en-IN" w:bidi="kn-IN"/>
              </w:rPr>
              <w:t>Fin</w:t>
            </w:r>
          </w:p>
        </w:tc>
        <w:tc>
          <w:tcPr>
            <w:tcW w:w="900" w:type="dxa"/>
            <w:tcBorders>
              <w:top w:val="nil"/>
              <w:left w:val="nil"/>
              <w:bottom w:val="single" w:sz="4" w:space="0" w:color="auto"/>
              <w:right w:val="single" w:sz="4" w:space="0" w:color="auto"/>
            </w:tcBorders>
            <w:shd w:val="clear" w:color="auto" w:fill="auto"/>
            <w:noWrap/>
            <w:vAlign w:val="center"/>
            <w:hideMark/>
          </w:tcPr>
          <w:p w:rsidR="00084A96" w:rsidRPr="00DB4BD1" w:rsidRDefault="00084A96" w:rsidP="00084A96">
            <w:pPr>
              <w:jc w:val="center"/>
              <w:rPr>
                <w:b/>
                <w:bCs/>
                <w:sz w:val="23"/>
                <w:szCs w:val="23"/>
                <w:lang w:val="en-IN" w:eastAsia="en-IN" w:bidi="kn-IN"/>
              </w:rPr>
            </w:pPr>
            <w:proofErr w:type="spellStart"/>
            <w:r w:rsidRPr="00DB4BD1">
              <w:rPr>
                <w:b/>
                <w:bCs/>
                <w:sz w:val="23"/>
                <w:szCs w:val="23"/>
                <w:lang w:eastAsia="en-IN" w:bidi="kn-IN"/>
              </w:rPr>
              <w:t>Phy</w:t>
            </w:r>
            <w:proofErr w:type="spellEnd"/>
          </w:p>
        </w:tc>
        <w:tc>
          <w:tcPr>
            <w:tcW w:w="900" w:type="dxa"/>
            <w:gridSpan w:val="2"/>
            <w:tcBorders>
              <w:top w:val="nil"/>
              <w:left w:val="nil"/>
              <w:bottom w:val="single" w:sz="4" w:space="0" w:color="auto"/>
              <w:right w:val="single" w:sz="4" w:space="0" w:color="auto"/>
            </w:tcBorders>
            <w:shd w:val="clear" w:color="auto" w:fill="auto"/>
            <w:noWrap/>
            <w:vAlign w:val="center"/>
            <w:hideMark/>
          </w:tcPr>
          <w:p w:rsidR="00084A96" w:rsidRPr="00DB4BD1" w:rsidRDefault="00084A96" w:rsidP="00084A96">
            <w:pPr>
              <w:jc w:val="center"/>
              <w:rPr>
                <w:b/>
                <w:bCs/>
                <w:sz w:val="23"/>
                <w:szCs w:val="23"/>
                <w:lang w:val="en-IN" w:eastAsia="en-IN" w:bidi="kn-IN"/>
              </w:rPr>
            </w:pPr>
            <w:r w:rsidRPr="00DB4BD1">
              <w:rPr>
                <w:b/>
                <w:bCs/>
                <w:sz w:val="23"/>
                <w:szCs w:val="23"/>
                <w:lang w:eastAsia="en-IN" w:bidi="kn-IN"/>
              </w:rPr>
              <w:t>Fin</w:t>
            </w:r>
          </w:p>
        </w:tc>
      </w:tr>
      <w:tr w:rsidR="009215F6" w:rsidRPr="00DB4BD1" w:rsidTr="0076181D">
        <w:trPr>
          <w:trHeight w:val="340"/>
        </w:trPr>
        <w:tc>
          <w:tcPr>
            <w:tcW w:w="1121" w:type="dxa"/>
            <w:gridSpan w:val="2"/>
            <w:vMerge w:val="restart"/>
            <w:tcBorders>
              <w:top w:val="nil"/>
              <w:left w:val="single" w:sz="4" w:space="0" w:color="auto"/>
              <w:right w:val="single" w:sz="4" w:space="0" w:color="auto"/>
            </w:tcBorders>
            <w:shd w:val="clear" w:color="auto" w:fill="auto"/>
            <w:noWrap/>
            <w:vAlign w:val="center"/>
            <w:hideMark/>
          </w:tcPr>
          <w:p w:rsidR="00E12B55" w:rsidRPr="00DB4BD1" w:rsidRDefault="00E12B55" w:rsidP="00084A96">
            <w:pPr>
              <w:jc w:val="right"/>
              <w:rPr>
                <w:b/>
                <w:bCs/>
                <w:sz w:val="23"/>
                <w:szCs w:val="23"/>
                <w:lang w:val="en-IN" w:eastAsia="en-IN" w:bidi="kn-IN"/>
              </w:rPr>
            </w:pPr>
            <w:r w:rsidRPr="00DB4BD1">
              <w:rPr>
                <w:b/>
                <w:bCs/>
                <w:sz w:val="23"/>
                <w:szCs w:val="23"/>
                <w:lang w:val="en-IN" w:eastAsia="en-IN" w:bidi="kn-IN"/>
              </w:rPr>
              <w:t>Unspent SCSP-</w:t>
            </w:r>
            <w:r w:rsidRPr="00DB4BD1">
              <w:rPr>
                <w:b/>
                <w:bCs/>
                <w:sz w:val="23"/>
                <w:szCs w:val="23"/>
                <w:lang w:val="en-IN" w:eastAsia="en-IN" w:bidi="kn-IN"/>
              </w:rPr>
              <w:lastRenderedPageBreak/>
              <w:t>TSP </w:t>
            </w:r>
          </w:p>
          <w:p w:rsidR="00E12B55" w:rsidRPr="00DB4BD1" w:rsidRDefault="00E12B55" w:rsidP="00084A96">
            <w:pPr>
              <w:jc w:val="right"/>
              <w:rPr>
                <w:b/>
                <w:bCs/>
                <w:sz w:val="23"/>
                <w:szCs w:val="23"/>
                <w:lang w:val="en-IN" w:eastAsia="en-IN" w:bidi="kn-IN"/>
              </w:rPr>
            </w:pPr>
            <w:r w:rsidRPr="00DB4BD1">
              <w:rPr>
                <w:b/>
                <w:bCs/>
                <w:sz w:val="23"/>
                <w:szCs w:val="23"/>
                <w:lang w:val="en-IN" w:eastAsia="en-IN" w:bidi="kn-IN"/>
              </w:rPr>
              <w:t> </w:t>
            </w:r>
          </w:p>
        </w:tc>
        <w:tc>
          <w:tcPr>
            <w:tcW w:w="1539" w:type="dxa"/>
            <w:gridSpan w:val="2"/>
            <w:vMerge w:val="restart"/>
            <w:tcBorders>
              <w:top w:val="nil"/>
              <w:left w:val="nil"/>
              <w:right w:val="single" w:sz="4" w:space="0" w:color="auto"/>
            </w:tcBorders>
            <w:shd w:val="clear" w:color="auto" w:fill="auto"/>
            <w:noWrap/>
            <w:vAlign w:val="center"/>
            <w:hideMark/>
          </w:tcPr>
          <w:p w:rsidR="00E12B55" w:rsidRPr="00DB4BD1" w:rsidRDefault="00E12B55" w:rsidP="00084A96">
            <w:pPr>
              <w:jc w:val="center"/>
              <w:rPr>
                <w:sz w:val="23"/>
                <w:szCs w:val="23"/>
                <w:lang w:val="en-IN" w:eastAsia="en-IN" w:bidi="kn-IN"/>
              </w:rPr>
            </w:pPr>
            <w:r w:rsidRPr="00DB4BD1">
              <w:rPr>
                <w:sz w:val="23"/>
                <w:szCs w:val="23"/>
                <w:lang w:eastAsia="en-IN" w:bidi="kn-IN"/>
              </w:rPr>
              <w:lastRenderedPageBreak/>
              <w:t>422-SCSP </w:t>
            </w:r>
          </w:p>
        </w:tc>
        <w:tc>
          <w:tcPr>
            <w:tcW w:w="1071" w:type="dxa"/>
            <w:tcBorders>
              <w:top w:val="nil"/>
              <w:left w:val="nil"/>
              <w:bottom w:val="single" w:sz="4" w:space="0" w:color="auto"/>
              <w:right w:val="single" w:sz="4" w:space="0" w:color="auto"/>
            </w:tcBorders>
            <w:shd w:val="clear" w:color="auto" w:fill="auto"/>
            <w:noWrap/>
            <w:vAlign w:val="center"/>
            <w:hideMark/>
          </w:tcPr>
          <w:p w:rsidR="00E12B55" w:rsidRPr="00DB4BD1" w:rsidRDefault="00E12B55" w:rsidP="00084A96">
            <w:pPr>
              <w:rPr>
                <w:sz w:val="23"/>
                <w:szCs w:val="23"/>
                <w:lang w:val="en-IN" w:eastAsia="en-IN" w:bidi="kn-IN"/>
              </w:rPr>
            </w:pPr>
            <w:r w:rsidRPr="00DB4BD1">
              <w:rPr>
                <w:sz w:val="23"/>
                <w:szCs w:val="23"/>
                <w:lang w:eastAsia="en-IN" w:bidi="kn-IN"/>
              </w:rPr>
              <w:t>Dairy</w:t>
            </w:r>
          </w:p>
        </w:tc>
        <w:tc>
          <w:tcPr>
            <w:tcW w:w="1260" w:type="dxa"/>
            <w:tcBorders>
              <w:top w:val="nil"/>
              <w:left w:val="nil"/>
              <w:bottom w:val="single" w:sz="4" w:space="0" w:color="auto"/>
              <w:right w:val="single" w:sz="4" w:space="0" w:color="auto"/>
            </w:tcBorders>
            <w:shd w:val="clear" w:color="auto" w:fill="auto"/>
            <w:noWrap/>
            <w:vAlign w:val="bottom"/>
            <w:hideMark/>
          </w:tcPr>
          <w:p w:rsidR="00E12B55" w:rsidRPr="009B677C" w:rsidRDefault="00E12B55">
            <w:pPr>
              <w:jc w:val="right"/>
              <w:rPr>
                <w:bCs/>
                <w:sz w:val="23"/>
                <w:szCs w:val="23"/>
              </w:rPr>
            </w:pPr>
            <w:r w:rsidRPr="009B677C">
              <w:rPr>
                <w:bCs/>
                <w:sz w:val="23"/>
                <w:szCs w:val="23"/>
              </w:rPr>
              <w:t>944</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E12B55" w:rsidRPr="009B677C" w:rsidRDefault="00E12B55">
            <w:pPr>
              <w:jc w:val="right"/>
              <w:rPr>
                <w:bCs/>
                <w:sz w:val="23"/>
                <w:szCs w:val="23"/>
              </w:rPr>
            </w:pPr>
            <w:r w:rsidRPr="009B677C">
              <w:rPr>
                <w:bCs/>
                <w:sz w:val="23"/>
                <w:szCs w:val="23"/>
              </w:rPr>
              <w:t>509.76</w:t>
            </w:r>
          </w:p>
        </w:tc>
        <w:tc>
          <w:tcPr>
            <w:tcW w:w="990" w:type="dxa"/>
            <w:tcBorders>
              <w:top w:val="nil"/>
              <w:left w:val="nil"/>
              <w:bottom w:val="single" w:sz="4" w:space="0" w:color="auto"/>
              <w:right w:val="single" w:sz="4" w:space="0" w:color="auto"/>
            </w:tcBorders>
            <w:shd w:val="clear" w:color="auto" w:fill="auto"/>
            <w:noWrap/>
            <w:vAlign w:val="bottom"/>
            <w:hideMark/>
          </w:tcPr>
          <w:p w:rsidR="00E12B55" w:rsidRPr="009B677C" w:rsidRDefault="00E12B55">
            <w:pPr>
              <w:jc w:val="right"/>
              <w:rPr>
                <w:bCs/>
                <w:sz w:val="23"/>
                <w:szCs w:val="23"/>
              </w:rPr>
            </w:pPr>
            <w:r w:rsidRPr="009B677C">
              <w:rPr>
                <w:bCs/>
                <w:sz w:val="23"/>
                <w:szCs w:val="23"/>
              </w:rPr>
              <w:t>935</w:t>
            </w:r>
          </w:p>
        </w:tc>
        <w:tc>
          <w:tcPr>
            <w:tcW w:w="990" w:type="dxa"/>
            <w:tcBorders>
              <w:top w:val="nil"/>
              <w:left w:val="nil"/>
              <w:bottom w:val="single" w:sz="4" w:space="0" w:color="auto"/>
              <w:right w:val="single" w:sz="4" w:space="0" w:color="auto"/>
            </w:tcBorders>
            <w:shd w:val="clear" w:color="auto" w:fill="auto"/>
            <w:noWrap/>
            <w:vAlign w:val="bottom"/>
            <w:hideMark/>
          </w:tcPr>
          <w:p w:rsidR="00E12B55" w:rsidRPr="009B677C" w:rsidRDefault="00E12B55">
            <w:pPr>
              <w:jc w:val="right"/>
              <w:rPr>
                <w:bCs/>
                <w:sz w:val="23"/>
                <w:szCs w:val="23"/>
              </w:rPr>
            </w:pPr>
            <w:r w:rsidRPr="009B677C">
              <w:rPr>
                <w:bCs/>
                <w:sz w:val="23"/>
                <w:szCs w:val="23"/>
              </w:rPr>
              <w:t>504.9</w:t>
            </w:r>
          </w:p>
        </w:tc>
        <w:tc>
          <w:tcPr>
            <w:tcW w:w="900" w:type="dxa"/>
            <w:tcBorders>
              <w:top w:val="nil"/>
              <w:left w:val="nil"/>
              <w:bottom w:val="single" w:sz="4" w:space="0" w:color="auto"/>
              <w:right w:val="single" w:sz="4" w:space="0" w:color="auto"/>
            </w:tcBorders>
            <w:shd w:val="clear" w:color="auto" w:fill="auto"/>
            <w:noWrap/>
            <w:vAlign w:val="bottom"/>
            <w:hideMark/>
          </w:tcPr>
          <w:p w:rsidR="00E12B55" w:rsidRPr="009B677C" w:rsidRDefault="00E12B55" w:rsidP="009B677C">
            <w:pPr>
              <w:jc w:val="right"/>
              <w:rPr>
                <w:bCs/>
                <w:sz w:val="23"/>
                <w:szCs w:val="23"/>
              </w:rPr>
            </w:pPr>
            <w:r w:rsidRPr="009B677C">
              <w:rPr>
                <w:bCs/>
                <w:sz w:val="23"/>
                <w:szCs w:val="23"/>
              </w:rPr>
              <w:t>99.04</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E12B55" w:rsidRPr="009B677C" w:rsidRDefault="00E12B55" w:rsidP="009B677C">
            <w:pPr>
              <w:jc w:val="right"/>
              <w:rPr>
                <w:bCs/>
                <w:sz w:val="23"/>
                <w:szCs w:val="23"/>
              </w:rPr>
            </w:pPr>
            <w:r w:rsidRPr="009B677C">
              <w:rPr>
                <w:bCs/>
                <w:sz w:val="23"/>
                <w:szCs w:val="23"/>
              </w:rPr>
              <w:t>99.04</w:t>
            </w:r>
          </w:p>
        </w:tc>
      </w:tr>
      <w:tr w:rsidR="009215F6" w:rsidRPr="00DB4BD1" w:rsidTr="0076181D">
        <w:trPr>
          <w:trHeight w:val="340"/>
        </w:trPr>
        <w:tc>
          <w:tcPr>
            <w:tcW w:w="1121" w:type="dxa"/>
            <w:gridSpan w:val="2"/>
            <w:vMerge/>
            <w:tcBorders>
              <w:left w:val="single" w:sz="4" w:space="0" w:color="auto"/>
              <w:right w:val="single" w:sz="4" w:space="0" w:color="auto"/>
            </w:tcBorders>
            <w:shd w:val="clear" w:color="auto" w:fill="auto"/>
            <w:noWrap/>
            <w:vAlign w:val="center"/>
            <w:hideMark/>
          </w:tcPr>
          <w:p w:rsidR="00E12B55" w:rsidRPr="00DB4BD1" w:rsidRDefault="00E12B55" w:rsidP="00084A96">
            <w:pPr>
              <w:jc w:val="right"/>
              <w:rPr>
                <w:b/>
                <w:bCs/>
                <w:sz w:val="23"/>
                <w:szCs w:val="23"/>
                <w:lang w:val="en-IN" w:eastAsia="en-IN" w:bidi="kn-IN"/>
              </w:rPr>
            </w:pPr>
          </w:p>
        </w:tc>
        <w:tc>
          <w:tcPr>
            <w:tcW w:w="1539" w:type="dxa"/>
            <w:gridSpan w:val="2"/>
            <w:vMerge/>
            <w:tcBorders>
              <w:left w:val="nil"/>
              <w:bottom w:val="single" w:sz="4" w:space="0" w:color="auto"/>
              <w:right w:val="single" w:sz="4" w:space="0" w:color="auto"/>
            </w:tcBorders>
            <w:shd w:val="clear" w:color="auto" w:fill="auto"/>
            <w:noWrap/>
            <w:vAlign w:val="center"/>
            <w:hideMark/>
          </w:tcPr>
          <w:p w:rsidR="00E12B55" w:rsidRPr="00DB4BD1" w:rsidRDefault="00E12B55" w:rsidP="00084A96">
            <w:pPr>
              <w:jc w:val="center"/>
              <w:rPr>
                <w:sz w:val="23"/>
                <w:szCs w:val="23"/>
                <w:lang w:val="en-IN" w:eastAsia="en-IN" w:bidi="kn-IN"/>
              </w:rPr>
            </w:pPr>
          </w:p>
        </w:tc>
        <w:tc>
          <w:tcPr>
            <w:tcW w:w="1071" w:type="dxa"/>
            <w:tcBorders>
              <w:top w:val="nil"/>
              <w:left w:val="nil"/>
              <w:bottom w:val="single" w:sz="4" w:space="0" w:color="auto"/>
              <w:right w:val="single" w:sz="4" w:space="0" w:color="auto"/>
            </w:tcBorders>
            <w:shd w:val="clear" w:color="auto" w:fill="auto"/>
            <w:noWrap/>
            <w:vAlign w:val="center"/>
            <w:hideMark/>
          </w:tcPr>
          <w:p w:rsidR="00E12B55" w:rsidRPr="00DB4BD1" w:rsidRDefault="00E12B55" w:rsidP="00084A96">
            <w:pPr>
              <w:rPr>
                <w:sz w:val="23"/>
                <w:szCs w:val="23"/>
                <w:lang w:val="en-IN" w:eastAsia="en-IN" w:bidi="kn-IN"/>
              </w:rPr>
            </w:pPr>
            <w:r w:rsidRPr="00DB4BD1">
              <w:rPr>
                <w:sz w:val="23"/>
                <w:szCs w:val="23"/>
                <w:lang w:eastAsia="en-IN" w:bidi="kn-IN"/>
              </w:rPr>
              <w:t xml:space="preserve">Pork </w:t>
            </w:r>
            <w:r w:rsidRPr="00DB4BD1">
              <w:rPr>
                <w:sz w:val="23"/>
                <w:szCs w:val="23"/>
                <w:lang w:eastAsia="en-IN" w:bidi="kn-IN"/>
              </w:rPr>
              <w:lastRenderedPageBreak/>
              <w:t>Stall</w:t>
            </w:r>
          </w:p>
        </w:tc>
        <w:tc>
          <w:tcPr>
            <w:tcW w:w="1260" w:type="dxa"/>
            <w:tcBorders>
              <w:top w:val="nil"/>
              <w:left w:val="nil"/>
              <w:bottom w:val="single" w:sz="4" w:space="0" w:color="auto"/>
              <w:right w:val="single" w:sz="4" w:space="0" w:color="auto"/>
            </w:tcBorders>
            <w:shd w:val="clear" w:color="auto" w:fill="auto"/>
            <w:noWrap/>
            <w:vAlign w:val="bottom"/>
            <w:hideMark/>
          </w:tcPr>
          <w:p w:rsidR="00E12B55" w:rsidRPr="009B677C" w:rsidRDefault="00E12B55">
            <w:pPr>
              <w:jc w:val="right"/>
              <w:rPr>
                <w:bCs/>
                <w:sz w:val="23"/>
                <w:szCs w:val="23"/>
              </w:rPr>
            </w:pPr>
            <w:r w:rsidRPr="009B677C">
              <w:rPr>
                <w:bCs/>
                <w:sz w:val="23"/>
                <w:szCs w:val="23"/>
              </w:rPr>
              <w:lastRenderedPageBreak/>
              <w:t>100</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E12B55" w:rsidRPr="009B677C" w:rsidRDefault="00E12B55">
            <w:pPr>
              <w:jc w:val="right"/>
              <w:rPr>
                <w:bCs/>
                <w:sz w:val="23"/>
                <w:szCs w:val="23"/>
              </w:rPr>
            </w:pPr>
            <w:r w:rsidRPr="009B677C">
              <w:rPr>
                <w:bCs/>
                <w:sz w:val="23"/>
                <w:szCs w:val="23"/>
              </w:rPr>
              <w:t>135</w:t>
            </w:r>
          </w:p>
        </w:tc>
        <w:tc>
          <w:tcPr>
            <w:tcW w:w="990" w:type="dxa"/>
            <w:tcBorders>
              <w:top w:val="nil"/>
              <w:left w:val="nil"/>
              <w:bottom w:val="single" w:sz="4" w:space="0" w:color="auto"/>
              <w:right w:val="single" w:sz="4" w:space="0" w:color="auto"/>
            </w:tcBorders>
            <w:shd w:val="clear" w:color="auto" w:fill="auto"/>
            <w:noWrap/>
            <w:vAlign w:val="bottom"/>
            <w:hideMark/>
          </w:tcPr>
          <w:p w:rsidR="00E12B55" w:rsidRPr="009B677C" w:rsidRDefault="00E12B55">
            <w:pPr>
              <w:jc w:val="right"/>
              <w:rPr>
                <w:bCs/>
                <w:sz w:val="23"/>
                <w:szCs w:val="23"/>
              </w:rPr>
            </w:pPr>
            <w:r w:rsidRPr="009B677C">
              <w:rPr>
                <w:bCs/>
                <w:sz w:val="23"/>
                <w:szCs w:val="23"/>
              </w:rPr>
              <w:t>90</w:t>
            </w:r>
          </w:p>
        </w:tc>
        <w:tc>
          <w:tcPr>
            <w:tcW w:w="990" w:type="dxa"/>
            <w:tcBorders>
              <w:top w:val="nil"/>
              <w:left w:val="nil"/>
              <w:bottom w:val="single" w:sz="4" w:space="0" w:color="auto"/>
              <w:right w:val="single" w:sz="4" w:space="0" w:color="auto"/>
            </w:tcBorders>
            <w:shd w:val="clear" w:color="auto" w:fill="auto"/>
            <w:noWrap/>
            <w:vAlign w:val="bottom"/>
            <w:hideMark/>
          </w:tcPr>
          <w:p w:rsidR="00E12B55" w:rsidRPr="009B677C" w:rsidRDefault="00E12B55">
            <w:pPr>
              <w:jc w:val="right"/>
              <w:rPr>
                <w:bCs/>
                <w:sz w:val="23"/>
                <w:szCs w:val="23"/>
              </w:rPr>
            </w:pPr>
            <w:r w:rsidRPr="009B677C">
              <w:rPr>
                <w:bCs/>
                <w:sz w:val="23"/>
                <w:szCs w:val="23"/>
              </w:rPr>
              <w:t>121.5</w:t>
            </w:r>
          </w:p>
        </w:tc>
        <w:tc>
          <w:tcPr>
            <w:tcW w:w="900" w:type="dxa"/>
            <w:tcBorders>
              <w:top w:val="nil"/>
              <w:left w:val="nil"/>
              <w:bottom w:val="single" w:sz="4" w:space="0" w:color="auto"/>
              <w:right w:val="single" w:sz="4" w:space="0" w:color="auto"/>
            </w:tcBorders>
            <w:shd w:val="clear" w:color="auto" w:fill="auto"/>
            <w:noWrap/>
            <w:vAlign w:val="bottom"/>
            <w:hideMark/>
          </w:tcPr>
          <w:p w:rsidR="00E12B55" w:rsidRPr="009B677C" w:rsidRDefault="00E12B55">
            <w:pPr>
              <w:jc w:val="right"/>
              <w:rPr>
                <w:bCs/>
                <w:sz w:val="23"/>
                <w:szCs w:val="23"/>
              </w:rPr>
            </w:pPr>
            <w:r w:rsidRPr="009B677C">
              <w:rPr>
                <w:bCs/>
                <w:sz w:val="23"/>
                <w:szCs w:val="23"/>
              </w:rPr>
              <w:t>90</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E12B55" w:rsidRPr="009B677C" w:rsidRDefault="00E12B55">
            <w:pPr>
              <w:jc w:val="right"/>
              <w:rPr>
                <w:bCs/>
                <w:sz w:val="23"/>
                <w:szCs w:val="23"/>
              </w:rPr>
            </w:pPr>
            <w:r w:rsidRPr="009B677C">
              <w:rPr>
                <w:bCs/>
                <w:sz w:val="23"/>
                <w:szCs w:val="23"/>
              </w:rPr>
              <w:t>90</w:t>
            </w:r>
          </w:p>
        </w:tc>
      </w:tr>
      <w:tr w:rsidR="009215F6" w:rsidRPr="00DB4BD1" w:rsidTr="0076181D">
        <w:trPr>
          <w:trHeight w:val="340"/>
        </w:trPr>
        <w:tc>
          <w:tcPr>
            <w:tcW w:w="1121" w:type="dxa"/>
            <w:gridSpan w:val="2"/>
            <w:vMerge/>
            <w:tcBorders>
              <w:left w:val="single" w:sz="4" w:space="0" w:color="auto"/>
              <w:right w:val="single" w:sz="4" w:space="0" w:color="auto"/>
            </w:tcBorders>
            <w:shd w:val="clear" w:color="auto" w:fill="auto"/>
            <w:noWrap/>
            <w:vAlign w:val="center"/>
            <w:hideMark/>
          </w:tcPr>
          <w:p w:rsidR="00E12B55" w:rsidRPr="00DB4BD1" w:rsidRDefault="00E12B55" w:rsidP="00084A96">
            <w:pPr>
              <w:jc w:val="right"/>
              <w:rPr>
                <w:b/>
                <w:bCs/>
                <w:sz w:val="23"/>
                <w:szCs w:val="23"/>
                <w:lang w:val="en-IN" w:eastAsia="en-IN" w:bidi="kn-IN"/>
              </w:rPr>
            </w:pPr>
          </w:p>
        </w:tc>
        <w:tc>
          <w:tcPr>
            <w:tcW w:w="1539" w:type="dxa"/>
            <w:gridSpan w:val="2"/>
            <w:vMerge w:val="restart"/>
            <w:tcBorders>
              <w:top w:val="nil"/>
              <w:left w:val="nil"/>
              <w:right w:val="single" w:sz="4" w:space="0" w:color="auto"/>
            </w:tcBorders>
            <w:shd w:val="clear" w:color="auto" w:fill="auto"/>
            <w:noWrap/>
            <w:vAlign w:val="center"/>
            <w:hideMark/>
          </w:tcPr>
          <w:p w:rsidR="00E12B55" w:rsidRPr="00DB4BD1" w:rsidRDefault="00E12B55" w:rsidP="00084A96">
            <w:pPr>
              <w:jc w:val="center"/>
              <w:rPr>
                <w:sz w:val="23"/>
                <w:szCs w:val="23"/>
                <w:lang w:val="en-IN" w:eastAsia="en-IN" w:bidi="kn-IN"/>
              </w:rPr>
            </w:pPr>
            <w:r w:rsidRPr="00DB4BD1">
              <w:rPr>
                <w:sz w:val="23"/>
                <w:szCs w:val="23"/>
                <w:lang w:eastAsia="en-IN" w:bidi="kn-IN"/>
              </w:rPr>
              <w:t>423-TSP </w:t>
            </w:r>
          </w:p>
        </w:tc>
        <w:tc>
          <w:tcPr>
            <w:tcW w:w="1071" w:type="dxa"/>
            <w:tcBorders>
              <w:top w:val="nil"/>
              <w:left w:val="nil"/>
              <w:bottom w:val="single" w:sz="4" w:space="0" w:color="auto"/>
              <w:right w:val="single" w:sz="4" w:space="0" w:color="auto"/>
            </w:tcBorders>
            <w:shd w:val="clear" w:color="auto" w:fill="auto"/>
            <w:noWrap/>
            <w:vAlign w:val="center"/>
            <w:hideMark/>
          </w:tcPr>
          <w:p w:rsidR="00E12B55" w:rsidRPr="00DB4BD1" w:rsidRDefault="00E12B55" w:rsidP="00084A96">
            <w:pPr>
              <w:rPr>
                <w:sz w:val="23"/>
                <w:szCs w:val="23"/>
                <w:lang w:val="en-IN" w:eastAsia="en-IN" w:bidi="kn-IN"/>
              </w:rPr>
            </w:pPr>
            <w:r w:rsidRPr="00DB4BD1">
              <w:rPr>
                <w:sz w:val="23"/>
                <w:szCs w:val="23"/>
                <w:lang w:eastAsia="en-IN" w:bidi="kn-IN"/>
              </w:rPr>
              <w:t>Dairy</w:t>
            </w:r>
          </w:p>
        </w:tc>
        <w:tc>
          <w:tcPr>
            <w:tcW w:w="1260" w:type="dxa"/>
            <w:tcBorders>
              <w:top w:val="nil"/>
              <w:left w:val="nil"/>
              <w:bottom w:val="single" w:sz="4" w:space="0" w:color="auto"/>
              <w:right w:val="single" w:sz="4" w:space="0" w:color="auto"/>
            </w:tcBorders>
            <w:shd w:val="clear" w:color="auto" w:fill="auto"/>
            <w:noWrap/>
            <w:vAlign w:val="bottom"/>
            <w:hideMark/>
          </w:tcPr>
          <w:p w:rsidR="00E12B55" w:rsidRPr="009B677C" w:rsidRDefault="00E12B55">
            <w:pPr>
              <w:jc w:val="right"/>
              <w:rPr>
                <w:bCs/>
                <w:sz w:val="23"/>
                <w:szCs w:val="23"/>
              </w:rPr>
            </w:pPr>
            <w:r w:rsidRPr="009B677C">
              <w:rPr>
                <w:bCs/>
                <w:sz w:val="23"/>
                <w:szCs w:val="23"/>
              </w:rPr>
              <w:t>23</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E12B55" w:rsidRPr="009B677C" w:rsidRDefault="00E12B55">
            <w:pPr>
              <w:jc w:val="right"/>
              <w:rPr>
                <w:bCs/>
                <w:sz w:val="23"/>
                <w:szCs w:val="23"/>
              </w:rPr>
            </w:pPr>
            <w:r w:rsidRPr="009B677C">
              <w:rPr>
                <w:bCs/>
                <w:sz w:val="23"/>
                <w:szCs w:val="23"/>
              </w:rPr>
              <w:t>12.42</w:t>
            </w:r>
          </w:p>
        </w:tc>
        <w:tc>
          <w:tcPr>
            <w:tcW w:w="990" w:type="dxa"/>
            <w:tcBorders>
              <w:top w:val="nil"/>
              <w:left w:val="nil"/>
              <w:bottom w:val="single" w:sz="4" w:space="0" w:color="auto"/>
              <w:right w:val="single" w:sz="4" w:space="0" w:color="auto"/>
            </w:tcBorders>
            <w:shd w:val="clear" w:color="auto" w:fill="auto"/>
            <w:noWrap/>
            <w:vAlign w:val="bottom"/>
            <w:hideMark/>
          </w:tcPr>
          <w:p w:rsidR="00E12B55" w:rsidRPr="009B677C" w:rsidRDefault="00E12B55">
            <w:pPr>
              <w:jc w:val="right"/>
              <w:rPr>
                <w:bCs/>
                <w:sz w:val="23"/>
                <w:szCs w:val="23"/>
              </w:rPr>
            </w:pPr>
            <w:r w:rsidRPr="009B677C">
              <w:rPr>
                <w:bCs/>
                <w:sz w:val="23"/>
                <w:szCs w:val="23"/>
              </w:rPr>
              <w:t>23</w:t>
            </w:r>
          </w:p>
        </w:tc>
        <w:tc>
          <w:tcPr>
            <w:tcW w:w="990" w:type="dxa"/>
            <w:tcBorders>
              <w:top w:val="nil"/>
              <w:left w:val="nil"/>
              <w:bottom w:val="single" w:sz="4" w:space="0" w:color="auto"/>
              <w:right w:val="single" w:sz="4" w:space="0" w:color="auto"/>
            </w:tcBorders>
            <w:shd w:val="clear" w:color="auto" w:fill="auto"/>
            <w:noWrap/>
            <w:vAlign w:val="bottom"/>
            <w:hideMark/>
          </w:tcPr>
          <w:p w:rsidR="00E12B55" w:rsidRPr="009B677C" w:rsidRDefault="00E12B55">
            <w:pPr>
              <w:jc w:val="right"/>
              <w:rPr>
                <w:bCs/>
                <w:sz w:val="23"/>
                <w:szCs w:val="23"/>
              </w:rPr>
            </w:pPr>
            <w:r w:rsidRPr="009B677C">
              <w:rPr>
                <w:bCs/>
                <w:sz w:val="23"/>
                <w:szCs w:val="23"/>
              </w:rPr>
              <w:t>12.42</w:t>
            </w:r>
          </w:p>
        </w:tc>
        <w:tc>
          <w:tcPr>
            <w:tcW w:w="900" w:type="dxa"/>
            <w:tcBorders>
              <w:top w:val="nil"/>
              <w:left w:val="nil"/>
              <w:bottom w:val="single" w:sz="4" w:space="0" w:color="auto"/>
              <w:right w:val="single" w:sz="4" w:space="0" w:color="auto"/>
            </w:tcBorders>
            <w:shd w:val="clear" w:color="auto" w:fill="auto"/>
            <w:noWrap/>
            <w:vAlign w:val="bottom"/>
            <w:hideMark/>
          </w:tcPr>
          <w:p w:rsidR="00E12B55" w:rsidRPr="009B677C" w:rsidRDefault="00E12B55">
            <w:pPr>
              <w:jc w:val="right"/>
              <w:rPr>
                <w:bCs/>
                <w:sz w:val="23"/>
                <w:szCs w:val="23"/>
              </w:rPr>
            </w:pPr>
            <w:r w:rsidRPr="009B677C">
              <w:rPr>
                <w:bCs/>
                <w:sz w:val="23"/>
                <w:szCs w:val="23"/>
              </w:rPr>
              <w:t>100</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E12B55" w:rsidRPr="009B677C" w:rsidRDefault="00E12B55">
            <w:pPr>
              <w:jc w:val="right"/>
              <w:rPr>
                <w:bCs/>
                <w:sz w:val="23"/>
                <w:szCs w:val="23"/>
              </w:rPr>
            </w:pPr>
            <w:r w:rsidRPr="009B677C">
              <w:rPr>
                <w:bCs/>
                <w:sz w:val="23"/>
                <w:szCs w:val="23"/>
              </w:rPr>
              <w:t>100</w:t>
            </w:r>
          </w:p>
        </w:tc>
      </w:tr>
      <w:tr w:rsidR="009215F6" w:rsidRPr="00DB4BD1" w:rsidTr="0076181D">
        <w:trPr>
          <w:trHeight w:val="340"/>
        </w:trPr>
        <w:tc>
          <w:tcPr>
            <w:tcW w:w="1121" w:type="dxa"/>
            <w:gridSpan w:val="2"/>
            <w:vMerge/>
            <w:tcBorders>
              <w:left w:val="single" w:sz="4" w:space="0" w:color="auto"/>
              <w:bottom w:val="single" w:sz="4" w:space="0" w:color="auto"/>
              <w:right w:val="single" w:sz="4" w:space="0" w:color="auto"/>
            </w:tcBorders>
            <w:shd w:val="clear" w:color="auto" w:fill="auto"/>
            <w:noWrap/>
            <w:vAlign w:val="center"/>
            <w:hideMark/>
          </w:tcPr>
          <w:p w:rsidR="00E12B55" w:rsidRPr="00DB4BD1" w:rsidRDefault="00E12B55" w:rsidP="00084A96">
            <w:pPr>
              <w:jc w:val="right"/>
              <w:rPr>
                <w:b/>
                <w:bCs/>
                <w:sz w:val="23"/>
                <w:szCs w:val="23"/>
                <w:lang w:val="en-IN" w:eastAsia="en-IN" w:bidi="kn-IN"/>
              </w:rPr>
            </w:pPr>
          </w:p>
        </w:tc>
        <w:tc>
          <w:tcPr>
            <w:tcW w:w="1539" w:type="dxa"/>
            <w:gridSpan w:val="2"/>
            <w:vMerge/>
            <w:tcBorders>
              <w:left w:val="nil"/>
              <w:bottom w:val="single" w:sz="4" w:space="0" w:color="auto"/>
              <w:right w:val="single" w:sz="4" w:space="0" w:color="auto"/>
            </w:tcBorders>
            <w:shd w:val="clear" w:color="auto" w:fill="auto"/>
            <w:noWrap/>
            <w:vAlign w:val="center"/>
            <w:hideMark/>
          </w:tcPr>
          <w:p w:rsidR="00E12B55" w:rsidRPr="00DB4BD1" w:rsidRDefault="00E12B55" w:rsidP="00084A96">
            <w:pPr>
              <w:jc w:val="center"/>
              <w:rPr>
                <w:sz w:val="23"/>
                <w:szCs w:val="23"/>
                <w:lang w:val="en-IN" w:eastAsia="en-IN" w:bidi="kn-IN"/>
              </w:rPr>
            </w:pPr>
          </w:p>
        </w:tc>
        <w:tc>
          <w:tcPr>
            <w:tcW w:w="1071" w:type="dxa"/>
            <w:tcBorders>
              <w:top w:val="nil"/>
              <w:left w:val="nil"/>
              <w:bottom w:val="single" w:sz="4" w:space="0" w:color="auto"/>
              <w:right w:val="single" w:sz="4" w:space="0" w:color="auto"/>
            </w:tcBorders>
            <w:shd w:val="clear" w:color="auto" w:fill="auto"/>
            <w:noWrap/>
            <w:vAlign w:val="center"/>
            <w:hideMark/>
          </w:tcPr>
          <w:p w:rsidR="00E12B55" w:rsidRPr="00DB4BD1" w:rsidRDefault="00E12B55" w:rsidP="00084A96">
            <w:pPr>
              <w:rPr>
                <w:sz w:val="23"/>
                <w:szCs w:val="23"/>
                <w:lang w:val="en-IN" w:eastAsia="en-IN" w:bidi="kn-IN"/>
              </w:rPr>
            </w:pPr>
            <w:r w:rsidRPr="00DB4BD1">
              <w:rPr>
                <w:sz w:val="23"/>
                <w:szCs w:val="23"/>
                <w:lang w:eastAsia="en-IN" w:bidi="kn-IN"/>
              </w:rPr>
              <w:t>Pork Stall</w:t>
            </w:r>
          </w:p>
        </w:tc>
        <w:tc>
          <w:tcPr>
            <w:tcW w:w="1260" w:type="dxa"/>
            <w:tcBorders>
              <w:top w:val="nil"/>
              <w:left w:val="nil"/>
              <w:bottom w:val="single" w:sz="4" w:space="0" w:color="auto"/>
              <w:right w:val="single" w:sz="4" w:space="0" w:color="auto"/>
            </w:tcBorders>
            <w:shd w:val="clear" w:color="auto" w:fill="auto"/>
            <w:noWrap/>
            <w:vAlign w:val="bottom"/>
            <w:hideMark/>
          </w:tcPr>
          <w:p w:rsidR="00E12B55" w:rsidRPr="009B677C" w:rsidRDefault="00E12B55">
            <w:pPr>
              <w:jc w:val="right"/>
              <w:rPr>
                <w:bCs/>
                <w:sz w:val="23"/>
                <w:szCs w:val="23"/>
              </w:rPr>
            </w:pPr>
            <w:r w:rsidRPr="009B677C">
              <w:rPr>
                <w:bCs/>
                <w:sz w:val="23"/>
                <w:szCs w:val="23"/>
              </w:rPr>
              <w:t>30</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E12B55" w:rsidRPr="009B677C" w:rsidRDefault="00E12B55">
            <w:pPr>
              <w:jc w:val="right"/>
              <w:rPr>
                <w:bCs/>
                <w:sz w:val="23"/>
                <w:szCs w:val="23"/>
              </w:rPr>
            </w:pPr>
            <w:r w:rsidRPr="009B677C">
              <w:rPr>
                <w:bCs/>
                <w:sz w:val="23"/>
                <w:szCs w:val="23"/>
              </w:rPr>
              <w:t>40.5</w:t>
            </w:r>
          </w:p>
        </w:tc>
        <w:tc>
          <w:tcPr>
            <w:tcW w:w="990" w:type="dxa"/>
            <w:tcBorders>
              <w:top w:val="nil"/>
              <w:left w:val="nil"/>
              <w:bottom w:val="single" w:sz="4" w:space="0" w:color="auto"/>
              <w:right w:val="single" w:sz="4" w:space="0" w:color="auto"/>
            </w:tcBorders>
            <w:shd w:val="clear" w:color="auto" w:fill="auto"/>
            <w:noWrap/>
            <w:vAlign w:val="bottom"/>
            <w:hideMark/>
          </w:tcPr>
          <w:p w:rsidR="00E12B55" w:rsidRPr="009B677C" w:rsidRDefault="00E12B55">
            <w:pPr>
              <w:jc w:val="right"/>
              <w:rPr>
                <w:bCs/>
                <w:sz w:val="23"/>
                <w:szCs w:val="23"/>
              </w:rPr>
            </w:pPr>
            <w:r w:rsidRPr="009B677C">
              <w:rPr>
                <w:bCs/>
                <w:sz w:val="23"/>
                <w:szCs w:val="23"/>
              </w:rPr>
              <w:t>26</w:t>
            </w:r>
          </w:p>
        </w:tc>
        <w:tc>
          <w:tcPr>
            <w:tcW w:w="990" w:type="dxa"/>
            <w:tcBorders>
              <w:top w:val="nil"/>
              <w:left w:val="nil"/>
              <w:bottom w:val="single" w:sz="4" w:space="0" w:color="auto"/>
              <w:right w:val="single" w:sz="4" w:space="0" w:color="auto"/>
            </w:tcBorders>
            <w:shd w:val="clear" w:color="auto" w:fill="auto"/>
            <w:noWrap/>
            <w:vAlign w:val="bottom"/>
            <w:hideMark/>
          </w:tcPr>
          <w:p w:rsidR="00E12B55" w:rsidRPr="009B677C" w:rsidRDefault="00E12B55">
            <w:pPr>
              <w:jc w:val="right"/>
              <w:rPr>
                <w:bCs/>
                <w:sz w:val="23"/>
                <w:szCs w:val="23"/>
              </w:rPr>
            </w:pPr>
            <w:r w:rsidRPr="009B677C">
              <w:rPr>
                <w:bCs/>
                <w:sz w:val="23"/>
                <w:szCs w:val="23"/>
              </w:rPr>
              <w:t>35.1</w:t>
            </w:r>
          </w:p>
        </w:tc>
        <w:tc>
          <w:tcPr>
            <w:tcW w:w="900" w:type="dxa"/>
            <w:tcBorders>
              <w:top w:val="nil"/>
              <w:left w:val="nil"/>
              <w:bottom w:val="single" w:sz="4" w:space="0" w:color="auto"/>
              <w:right w:val="single" w:sz="4" w:space="0" w:color="auto"/>
            </w:tcBorders>
            <w:shd w:val="clear" w:color="auto" w:fill="auto"/>
            <w:noWrap/>
            <w:vAlign w:val="bottom"/>
            <w:hideMark/>
          </w:tcPr>
          <w:p w:rsidR="00E12B55" w:rsidRPr="009B677C" w:rsidRDefault="00E12B55" w:rsidP="009B677C">
            <w:pPr>
              <w:jc w:val="right"/>
              <w:rPr>
                <w:bCs/>
                <w:sz w:val="23"/>
                <w:szCs w:val="23"/>
              </w:rPr>
            </w:pPr>
            <w:r w:rsidRPr="009B677C">
              <w:rPr>
                <w:bCs/>
                <w:sz w:val="23"/>
                <w:szCs w:val="23"/>
              </w:rPr>
              <w:t>86.66</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E12B55" w:rsidRPr="009B677C" w:rsidRDefault="00E12B55" w:rsidP="009B677C">
            <w:pPr>
              <w:jc w:val="right"/>
              <w:rPr>
                <w:bCs/>
                <w:sz w:val="23"/>
                <w:szCs w:val="23"/>
              </w:rPr>
            </w:pPr>
            <w:r w:rsidRPr="009B677C">
              <w:rPr>
                <w:bCs/>
                <w:sz w:val="23"/>
                <w:szCs w:val="23"/>
              </w:rPr>
              <w:t>86.66</w:t>
            </w:r>
          </w:p>
        </w:tc>
      </w:tr>
      <w:tr w:rsidR="009215F6" w:rsidRPr="00DB4BD1" w:rsidTr="0076181D">
        <w:trPr>
          <w:trHeight w:val="340"/>
        </w:trPr>
        <w:tc>
          <w:tcPr>
            <w:tcW w:w="3731" w:type="dxa"/>
            <w:gridSpan w:val="5"/>
            <w:tcBorders>
              <w:top w:val="nil"/>
              <w:left w:val="single" w:sz="4" w:space="0" w:color="auto"/>
              <w:bottom w:val="single" w:sz="4" w:space="0" w:color="auto"/>
              <w:right w:val="single" w:sz="4" w:space="0" w:color="auto"/>
            </w:tcBorders>
            <w:shd w:val="clear" w:color="auto" w:fill="auto"/>
            <w:noWrap/>
            <w:vAlign w:val="center"/>
            <w:hideMark/>
          </w:tcPr>
          <w:p w:rsidR="00E12B55" w:rsidRPr="00DB4BD1" w:rsidRDefault="00E12B55" w:rsidP="00084A96">
            <w:pPr>
              <w:rPr>
                <w:sz w:val="23"/>
                <w:szCs w:val="23"/>
                <w:lang w:eastAsia="en-IN" w:bidi="kn-IN"/>
              </w:rPr>
            </w:pPr>
            <w:r w:rsidRPr="00DB4BD1">
              <w:rPr>
                <w:sz w:val="23"/>
                <w:szCs w:val="23"/>
                <w:lang w:eastAsia="en-IN" w:bidi="kn-IN"/>
              </w:rPr>
              <w:t>Total</w:t>
            </w:r>
          </w:p>
        </w:tc>
        <w:tc>
          <w:tcPr>
            <w:tcW w:w="1260" w:type="dxa"/>
            <w:tcBorders>
              <w:top w:val="nil"/>
              <w:left w:val="nil"/>
              <w:bottom w:val="single" w:sz="4" w:space="0" w:color="auto"/>
              <w:right w:val="single" w:sz="4" w:space="0" w:color="auto"/>
            </w:tcBorders>
            <w:shd w:val="clear" w:color="auto" w:fill="auto"/>
            <w:noWrap/>
            <w:vAlign w:val="bottom"/>
            <w:hideMark/>
          </w:tcPr>
          <w:p w:rsidR="00E12B55" w:rsidRPr="009B677C" w:rsidRDefault="00E12B55">
            <w:pPr>
              <w:jc w:val="right"/>
              <w:rPr>
                <w:bCs/>
                <w:sz w:val="23"/>
                <w:szCs w:val="23"/>
              </w:rPr>
            </w:pPr>
            <w:r w:rsidRPr="009B677C">
              <w:rPr>
                <w:bCs/>
                <w:sz w:val="23"/>
                <w:szCs w:val="23"/>
              </w:rPr>
              <w:t>1097</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E12B55" w:rsidRPr="009B677C" w:rsidRDefault="00E12B55">
            <w:pPr>
              <w:jc w:val="right"/>
              <w:rPr>
                <w:bCs/>
                <w:sz w:val="23"/>
                <w:szCs w:val="23"/>
              </w:rPr>
            </w:pPr>
            <w:r w:rsidRPr="009B677C">
              <w:rPr>
                <w:bCs/>
                <w:sz w:val="23"/>
                <w:szCs w:val="23"/>
              </w:rPr>
              <w:t>697.68</w:t>
            </w:r>
          </w:p>
        </w:tc>
        <w:tc>
          <w:tcPr>
            <w:tcW w:w="990" w:type="dxa"/>
            <w:tcBorders>
              <w:top w:val="nil"/>
              <w:left w:val="nil"/>
              <w:bottom w:val="single" w:sz="4" w:space="0" w:color="auto"/>
              <w:right w:val="single" w:sz="4" w:space="0" w:color="auto"/>
            </w:tcBorders>
            <w:shd w:val="clear" w:color="auto" w:fill="auto"/>
            <w:noWrap/>
            <w:vAlign w:val="bottom"/>
            <w:hideMark/>
          </w:tcPr>
          <w:p w:rsidR="00E12B55" w:rsidRPr="009B677C" w:rsidRDefault="00E12B55">
            <w:pPr>
              <w:jc w:val="right"/>
              <w:rPr>
                <w:bCs/>
                <w:sz w:val="23"/>
                <w:szCs w:val="23"/>
              </w:rPr>
            </w:pPr>
            <w:r w:rsidRPr="009B677C">
              <w:rPr>
                <w:bCs/>
                <w:sz w:val="23"/>
                <w:szCs w:val="23"/>
              </w:rPr>
              <w:t>1074</w:t>
            </w:r>
          </w:p>
        </w:tc>
        <w:tc>
          <w:tcPr>
            <w:tcW w:w="990" w:type="dxa"/>
            <w:tcBorders>
              <w:top w:val="nil"/>
              <w:left w:val="nil"/>
              <w:bottom w:val="single" w:sz="4" w:space="0" w:color="auto"/>
              <w:right w:val="single" w:sz="4" w:space="0" w:color="auto"/>
            </w:tcBorders>
            <w:shd w:val="clear" w:color="auto" w:fill="auto"/>
            <w:noWrap/>
            <w:vAlign w:val="bottom"/>
            <w:hideMark/>
          </w:tcPr>
          <w:p w:rsidR="00E12B55" w:rsidRPr="009B677C" w:rsidRDefault="00E12B55">
            <w:pPr>
              <w:jc w:val="right"/>
              <w:rPr>
                <w:bCs/>
                <w:sz w:val="23"/>
                <w:szCs w:val="23"/>
              </w:rPr>
            </w:pPr>
            <w:r w:rsidRPr="009B677C">
              <w:rPr>
                <w:bCs/>
                <w:sz w:val="23"/>
                <w:szCs w:val="23"/>
              </w:rPr>
              <w:t>673.92</w:t>
            </w:r>
          </w:p>
        </w:tc>
        <w:tc>
          <w:tcPr>
            <w:tcW w:w="900" w:type="dxa"/>
            <w:tcBorders>
              <w:top w:val="nil"/>
              <w:left w:val="nil"/>
              <w:bottom w:val="single" w:sz="4" w:space="0" w:color="auto"/>
              <w:right w:val="single" w:sz="4" w:space="0" w:color="auto"/>
            </w:tcBorders>
            <w:shd w:val="clear" w:color="auto" w:fill="auto"/>
            <w:noWrap/>
            <w:vAlign w:val="bottom"/>
            <w:hideMark/>
          </w:tcPr>
          <w:p w:rsidR="00E12B55" w:rsidRPr="009B677C" w:rsidRDefault="00E12B55" w:rsidP="009B677C">
            <w:pPr>
              <w:jc w:val="right"/>
              <w:rPr>
                <w:bCs/>
                <w:sz w:val="23"/>
                <w:szCs w:val="23"/>
              </w:rPr>
            </w:pPr>
            <w:r w:rsidRPr="009B677C">
              <w:rPr>
                <w:bCs/>
                <w:sz w:val="23"/>
                <w:szCs w:val="23"/>
              </w:rPr>
              <w:t>97.90</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E12B55" w:rsidRPr="009B677C" w:rsidRDefault="00E12B55" w:rsidP="009B677C">
            <w:pPr>
              <w:jc w:val="right"/>
              <w:rPr>
                <w:bCs/>
                <w:sz w:val="23"/>
                <w:szCs w:val="23"/>
              </w:rPr>
            </w:pPr>
            <w:r w:rsidRPr="009B677C">
              <w:rPr>
                <w:bCs/>
                <w:sz w:val="23"/>
                <w:szCs w:val="23"/>
              </w:rPr>
              <w:t>96.59</w:t>
            </w:r>
          </w:p>
        </w:tc>
      </w:tr>
      <w:tr w:rsidR="009215F6" w:rsidRPr="00DB4BD1" w:rsidTr="0076181D">
        <w:trPr>
          <w:trHeight w:val="340"/>
        </w:trPr>
        <w:tc>
          <w:tcPr>
            <w:tcW w:w="1121" w:type="dxa"/>
            <w:gridSpan w:val="2"/>
            <w:vMerge w:val="restart"/>
            <w:tcBorders>
              <w:top w:val="nil"/>
              <w:left w:val="single" w:sz="4" w:space="0" w:color="auto"/>
              <w:right w:val="single" w:sz="4" w:space="0" w:color="auto"/>
            </w:tcBorders>
            <w:shd w:val="clear" w:color="auto" w:fill="auto"/>
            <w:noWrap/>
            <w:vAlign w:val="center"/>
            <w:hideMark/>
          </w:tcPr>
          <w:p w:rsidR="00E12B55" w:rsidRPr="00DB4BD1" w:rsidRDefault="00E12B55" w:rsidP="00084A96">
            <w:pPr>
              <w:jc w:val="center"/>
              <w:rPr>
                <w:b/>
                <w:bCs/>
                <w:sz w:val="23"/>
                <w:szCs w:val="23"/>
                <w:lang w:val="en-IN" w:eastAsia="en-IN" w:bidi="kn-IN"/>
              </w:rPr>
            </w:pPr>
            <w:r w:rsidRPr="00DB4BD1">
              <w:rPr>
                <w:b/>
                <w:bCs/>
                <w:sz w:val="23"/>
                <w:szCs w:val="23"/>
                <w:lang w:val="en-IN" w:eastAsia="en-IN" w:bidi="kn-IN"/>
              </w:rPr>
              <w:t>For women</w:t>
            </w:r>
          </w:p>
        </w:tc>
        <w:tc>
          <w:tcPr>
            <w:tcW w:w="1539" w:type="dxa"/>
            <w:gridSpan w:val="2"/>
            <w:tcBorders>
              <w:top w:val="nil"/>
              <w:left w:val="nil"/>
              <w:bottom w:val="single" w:sz="4" w:space="0" w:color="auto"/>
              <w:right w:val="single" w:sz="4" w:space="0" w:color="auto"/>
            </w:tcBorders>
            <w:shd w:val="clear" w:color="auto" w:fill="auto"/>
            <w:noWrap/>
            <w:vAlign w:val="center"/>
            <w:hideMark/>
          </w:tcPr>
          <w:p w:rsidR="00E12B55" w:rsidRPr="00DB4BD1" w:rsidRDefault="00E12B55" w:rsidP="00084A96">
            <w:pPr>
              <w:jc w:val="center"/>
              <w:rPr>
                <w:sz w:val="23"/>
                <w:szCs w:val="23"/>
                <w:lang w:val="en-IN" w:eastAsia="en-IN" w:bidi="kn-IN"/>
              </w:rPr>
            </w:pPr>
            <w:r w:rsidRPr="00DB4BD1">
              <w:rPr>
                <w:sz w:val="23"/>
                <w:szCs w:val="23"/>
                <w:lang w:eastAsia="en-IN" w:bidi="kn-IN"/>
              </w:rPr>
              <w:t>GENERAL WOMEN</w:t>
            </w:r>
          </w:p>
        </w:tc>
        <w:tc>
          <w:tcPr>
            <w:tcW w:w="1071" w:type="dxa"/>
            <w:tcBorders>
              <w:top w:val="nil"/>
              <w:left w:val="nil"/>
              <w:bottom w:val="single" w:sz="4" w:space="0" w:color="auto"/>
              <w:right w:val="single" w:sz="4" w:space="0" w:color="auto"/>
            </w:tcBorders>
            <w:shd w:val="clear" w:color="auto" w:fill="auto"/>
            <w:noWrap/>
            <w:vAlign w:val="center"/>
            <w:hideMark/>
          </w:tcPr>
          <w:p w:rsidR="00E12B55" w:rsidRPr="00DB4BD1" w:rsidRDefault="00E12B55" w:rsidP="00084A96">
            <w:pPr>
              <w:rPr>
                <w:sz w:val="23"/>
                <w:szCs w:val="23"/>
                <w:lang w:val="en-IN" w:eastAsia="en-IN" w:bidi="kn-IN"/>
              </w:rPr>
            </w:pPr>
            <w:r w:rsidRPr="00DB4BD1">
              <w:rPr>
                <w:sz w:val="23"/>
                <w:szCs w:val="23"/>
                <w:lang w:eastAsia="en-IN" w:bidi="kn-IN"/>
              </w:rPr>
              <w:t xml:space="preserve"> Dairy</w:t>
            </w:r>
          </w:p>
        </w:tc>
        <w:tc>
          <w:tcPr>
            <w:tcW w:w="1260" w:type="dxa"/>
            <w:tcBorders>
              <w:top w:val="nil"/>
              <w:left w:val="nil"/>
              <w:bottom w:val="single" w:sz="4" w:space="0" w:color="auto"/>
              <w:right w:val="single" w:sz="4" w:space="0" w:color="auto"/>
            </w:tcBorders>
            <w:shd w:val="clear" w:color="auto" w:fill="auto"/>
            <w:noWrap/>
            <w:vAlign w:val="bottom"/>
            <w:hideMark/>
          </w:tcPr>
          <w:p w:rsidR="00E12B55" w:rsidRPr="009B677C" w:rsidRDefault="00E12B55">
            <w:pPr>
              <w:jc w:val="right"/>
              <w:rPr>
                <w:bCs/>
                <w:sz w:val="23"/>
                <w:szCs w:val="23"/>
              </w:rPr>
            </w:pPr>
            <w:r w:rsidRPr="009B677C">
              <w:rPr>
                <w:bCs/>
                <w:sz w:val="23"/>
                <w:szCs w:val="23"/>
              </w:rPr>
              <w:t>821</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E12B55" w:rsidRPr="009B677C" w:rsidRDefault="00E12B55">
            <w:pPr>
              <w:jc w:val="right"/>
              <w:rPr>
                <w:bCs/>
                <w:sz w:val="23"/>
                <w:szCs w:val="23"/>
              </w:rPr>
            </w:pPr>
            <w:r w:rsidRPr="009B677C">
              <w:rPr>
                <w:bCs/>
                <w:sz w:val="23"/>
                <w:szCs w:val="23"/>
              </w:rPr>
              <w:t>246.3</w:t>
            </w:r>
          </w:p>
        </w:tc>
        <w:tc>
          <w:tcPr>
            <w:tcW w:w="990" w:type="dxa"/>
            <w:tcBorders>
              <w:top w:val="nil"/>
              <w:left w:val="nil"/>
              <w:bottom w:val="single" w:sz="4" w:space="0" w:color="auto"/>
              <w:right w:val="single" w:sz="4" w:space="0" w:color="auto"/>
            </w:tcBorders>
            <w:shd w:val="clear" w:color="auto" w:fill="auto"/>
            <w:noWrap/>
            <w:vAlign w:val="bottom"/>
            <w:hideMark/>
          </w:tcPr>
          <w:p w:rsidR="00E12B55" w:rsidRPr="009B677C" w:rsidRDefault="00E12B55">
            <w:pPr>
              <w:jc w:val="right"/>
              <w:rPr>
                <w:bCs/>
                <w:sz w:val="23"/>
                <w:szCs w:val="23"/>
              </w:rPr>
            </w:pPr>
            <w:r w:rsidRPr="009B677C">
              <w:rPr>
                <w:bCs/>
                <w:sz w:val="23"/>
                <w:szCs w:val="23"/>
              </w:rPr>
              <w:t>282</w:t>
            </w:r>
          </w:p>
        </w:tc>
        <w:tc>
          <w:tcPr>
            <w:tcW w:w="990" w:type="dxa"/>
            <w:tcBorders>
              <w:top w:val="nil"/>
              <w:left w:val="nil"/>
              <w:bottom w:val="single" w:sz="4" w:space="0" w:color="auto"/>
              <w:right w:val="single" w:sz="4" w:space="0" w:color="auto"/>
            </w:tcBorders>
            <w:shd w:val="clear" w:color="auto" w:fill="auto"/>
            <w:noWrap/>
            <w:vAlign w:val="bottom"/>
            <w:hideMark/>
          </w:tcPr>
          <w:p w:rsidR="00E12B55" w:rsidRPr="009B677C" w:rsidRDefault="00E12B55">
            <w:pPr>
              <w:jc w:val="right"/>
              <w:rPr>
                <w:bCs/>
                <w:sz w:val="23"/>
                <w:szCs w:val="23"/>
              </w:rPr>
            </w:pPr>
            <w:r w:rsidRPr="009B677C">
              <w:rPr>
                <w:bCs/>
                <w:sz w:val="23"/>
                <w:szCs w:val="23"/>
              </w:rPr>
              <w:t>84.6</w:t>
            </w:r>
          </w:p>
        </w:tc>
        <w:tc>
          <w:tcPr>
            <w:tcW w:w="900" w:type="dxa"/>
            <w:tcBorders>
              <w:top w:val="nil"/>
              <w:left w:val="nil"/>
              <w:bottom w:val="single" w:sz="4" w:space="0" w:color="auto"/>
              <w:right w:val="single" w:sz="4" w:space="0" w:color="auto"/>
            </w:tcBorders>
            <w:shd w:val="clear" w:color="auto" w:fill="auto"/>
            <w:noWrap/>
            <w:vAlign w:val="bottom"/>
            <w:hideMark/>
          </w:tcPr>
          <w:p w:rsidR="00E12B55" w:rsidRPr="009B677C" w:rsidRDefault="00E12B55" w:rsidP="009B677C">
            <w:pPr>
              <w:jc w:val="right"/>
              <w:rPr>
                <w:bCs/>
                <w:sz w:val="23"/>
                <w:szCs w:val="23"/>
              </w:rPr>
            </w:pPr>
            <w:r w:rsidRPr="009B677C">
              <w:rPr>
                <w:bCs/>
                <w:sz w:val="23"/>
                <w:szCs w:val="23"/>
              </w:rPr>
              <w:t>34.34</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E12B55" w:rsidRPr="009B677C" w:rsidRDefault="00E12B55" w:rsidP="009B677C">
            <w:pPr>
              <w:jc w:val="right"/>
              <w:rPr>
                <w:bCs/>
                <w:sz w:val="23"/>
                <w:szCs w:val="23"/>
              </w:rPr>
            </w:pPr>
            <w:r w:rsidRPr="009B677C">
              <w:rPr>
                <w:bCs/>
                <w:sz w:val="23"/>
                <w:szCs w:val="23"/>
              </w:rPr>
              <w:t>34.34</w:t>
            </w:r>
          </w:p>
        </w:tc>
      </w:tr>
      <w:tr w:rsidR="009215F6" w:rsidRPr="00DB4BD1" w:rsidTr="0076181D">
        <w:trPr>
          <w:trHeight w:val="340"/>
        </w:trPr>
        <w:tc>
          <w:tcPr>
            <w:tcW w:w="1121" w:type="dxa"/>
            <w:gridSpan w:val="2"/>
            <w:vMerge/>
            <w:tcBorders>
              <w:left w:val="single" w:sz="4" w:space="0" w:color="auto"/>
              <w:right w:val="single" w:sz="4" w:space="0" w:color="auto"/>
            </w:tcBorders>
            <w:shd w:val="clear" w:color="auto" w:fill="auto"/>
            <w:noWrap/>
            <w:vAlign w:val="bottom"/>
            <w:hideMark/>
          </w:tcPr>
          <w:p w:rsidR="00E12B55" w:rsidRPr="00DB4BD1" w:rsidRDefault="00E12B55" w:rsidP="00084A96">
            <w:pPr>
              <w:jc w:val="center"/>
              <w:rPr>
                <w:b/>
                <w:bCs/>
                <w:sz w:val="23"/>
                <w:szCs w:val="23"/>
                <w:lang w:val="en-IN" w:eastAsia="en-IN" w:bidi="kn-IN"/>
              </w:rPr>
            </w:pPr>
          </w:p>
        </w:tc>
        <w:tc>
          <w:tcPr>
            <w:tcW w:w="1539" w:type="dxa"/>
            <w:gridSpan w:val="2"/>
            <w:tcBorders>
              <w:top w:val="nil"/>
              <w:left w:val="nil"/>
              <w:bottom w:val="single" w:sz="4" w:space="0" w:color="auto"/>
              <w:right w:val="single" w:sz="4" w:space="0" w:color="auto"/>
            </w:tcBorders>
            <w:shd w:val="clear" w:color="auto" w:fill="auto"/>
            <w:noWrap/>
            <w:vAlign w:val="center"/>
            <w:hideMark/>
          </w:tcPr>
          <w:p w:rsidR="00E12B55" w:rsidRPr="00DB4BD1" w:rsidRDefault="00E12B55" w:rsidP="00084A96">
            <w:pPr>
              <w:jc w:val="center"/>
              <w:rPr>
                <w:sz w:val="23"/>
                <w:szCs w:val="23"/>
                <w:lang w:val="en-IN" w:eastAsia="en-IN" w:bidi="kn-IN"/>
              </w:rPr>
            </w:pPr>
            <w:r w:rsidRPr="00DB4BD1">
              <w:rPr>
                <w:sz w:val="23"/>
                <w:szCs w:val="23"/>
                <w:lang w:eastAsia="en-IN" w:bidi="kn-IN"/>
              </w:rPr>
              <w:t>S C S P - 422</w:t>
            </w:r>
          </w:p>
        </w:tc>
        <w:tc>
          <w:tcPr>
            <w:tcW w:w="1071" w:type="dxa"/>
            <w:tcBorders>
              <w:top w:val="nil"/>
              <w:left w:val="nil"/>
              <w:bottom w:val="single" w:sz="4" w:space="0" w:color="auto"/>
              <w:right w:val="single" w:sz="4" w:space="0" w:color="auto"/>
            </w:tcBorders>
            <w:shd w:val="clear" w:color="auto" w:fill="auto"/>
            <w:noWrap/>
            <w:vAlign w:val="center"/>
            <w:hideMark/>
          </w:tcPr>
          <w:p w:rsidR="00E12B55" w:rsidRPr="00DB4BD1" w:rsidRDefault="00E12B55" w:rsidP="00084A96">
            <w:pPr>
              <w:rPr>
                <w:sz w:val="23"/>
                <w:szCs w:val="23"/>
                <w:lang w:val="en-IN" w:eastAsia="en-IN" w:bidi="kn-IN"/>
              </w:rPr>
            </w:pPr>
            <w:r w:rsidRPr="00DB4BD1">
              <w:rPr>
                <w:sz w:val="23"/>
                <w:szCs w:val="23"/>
                <w:lang w:eastAsia="en-IN" w:bidi="kn-IN"/>
              </w:rPr>
              <w:t xml:space="preserve"> Dairy</w:t>
            </w:r>
          </w:p>
        </w:tc>
        <w:tc>
          <w:tcPr>
            <w:tcW w:w="1260" w:type="dxa"/>
            <w:tcBorders>
              <w:top w:val="nil"/>
              <w:left w:val="nil"/>
              <w:bottom w:val="single" w:sz="4" w:space="0" w:color="auto"/>
              <w:right w:val="single" w:sz="4" w:space="0" w:color="auto"/>
            </w:tcBorders>
            <w:shd w:val="clear" w:color="auto" w:fill="auto"/>
            <w:noWrap/>
            <w:vAlign w:val="bottom"/>
            <w:hideMark/>
          </w:tcPr>
          <w:p w:rsidR="00E12B55" w:rsidRPr="009B677C" w:rsidRDefault="00E12B55">
            <w:pPr>
              <w:jc w:val="right"/>
              <w:rPr>
                <w:bCs/>
                <w:sz w:val="23"/>
                <w:szCs w:val="23"/>
              </w:rPr>
            </w:pPr>
            <w:r w:rsidRPr="009B677C">
              <w:rPr>
                <w:bCs/>
                <w:sz w:val="23"/>
                <w:szCs w:val="23"/>
              </w:rPr>
              <w:t>251</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E12B55" w:rsidRPr="009B677C" w:rsidRDefault="00E12B55">
            <w:pPr>
              <w:jc w:val="right"/>
              <w:rPr>
                <w:bCs/>
                <w:sz w:val="23"/>
                <w:szCs w:val="23"/>
              </w:rPr>
            </w:pPr>
            <w:r w:rsidRPr="009B677C">
              <w:rPr>
                <w:bCs/>
                <w:sz w:val="23"/>
                <w:szCs w:val="23"/>
              </w:rPr>
              <w:t>135.54</w:t>
            </w:r>
          </w:p>
        </w:tc>
        <w:tc>
          <w:tcPr>
            <w:tcW w:w="990" w:type="dxa"/>
            <w:tcBorders>
              <w:top w:val="nil"/>
              <w:left w:val="nil"/>
              <w:bottom w:val="single" w:sz="4" w:space="0" w:color="auto"/>
              <w:right w:val="single" w:sz="4" w:space="0" w:color="auto"/>
            </w:tcBorders>
            <w:shd w:val="clear" w:color="auto" w:fill="auto"/>
            <w:noWrap/>
            <w:vAlign w:val="bottom"/>
            <w:hideMark/>
          </w:tcPr>
          <w:p w:rsidR="00E12B55" w:rsidRPr="009B677C" w:rsidRDefault="00E12B55">
            <w:pPr>
              <w:jc w:val="right"/>
              <w:rPr>
                <w:bCs/>
                <w:sz w:val="23"/>
                <w:szCs w:val="23"/>
              </w:rPr>
            </w:pPr>
            <w:r w:rsidRPr="009B677C">
              <w:rPr>
                <w:bCs/>
                <w:sz w:val="23"/>
                <w:szCs w:val="23"/>
              </w:rPr>
              <w:t>71</w:t>
            </w:r>
          </w:p>
        </w:tc>
        <w:tc>
          <w:tcPr>
            <w:tcW w:w="990" w:type="dxa"/>
            <w:tcBorders>
              <w:top w:val="nil"/>
              <w:left w:val="nil"/>
              <w:bottom w:val="single" w:sz="4" w:space="0" w:color="auto"/>
              <w:right w:val="single" w:sz="4" w:space="0" w:color="auto"/>
            </w:tcBorders>
            <w:shd w:val="clear" w:color="auto" w:fill="auto"/>
            <w:noWrap/>
            <w:vAlign w:val="bottom"/>
            <w:hideMark/>
          </w:tcPr>
          <w:p w:rsidR="00E12B55" w:rsidRPr="009B677C" w:rsidRDefault="00E12B55">
            <w:pPr>
              <w:jc w:val="right"/>
              <w:rPr>
                <w:bCs/>
                <w:sz w:val="23"/>
                <w:szCs w:val="23"/>
              </w:rPr>
            </w:pPr>
            <w:r w:rsidRPr="009B677C">
              <w:rPr>
                <w:bCs/>
                <w:sz w:val="23"/>
                <w:szCs w:val="23"/>
              </w:rPr>
              <w:t>38.34</w:t>
            </w:r>
          </w:p>
        </w:tc>
        <w:tc>
          <w:tcPr>
            <w:tcW w:w="900" w:type="dxa"/>
            <w:tcBorders>
              <w:top w:val="nil"/>
              <w:left w:val="nil"/>
              <w:bottom w:val="single" w:sz="4" w:space="0" w:color="auto"/>
              <w:right w:val="single" w:sz="4" w:space="0" w:color="auto"/>
            </w:tcBorders>
            <w:shd w:val="clear" w:color="auto" w:fill="auto"/>
            <w:noWrap/>
            <w:vAlign w:val="bottom"/>
            <w:hideMark/>
          </w:tcPr>
          <w:p w:rsidR="00E12B55" w:rsidRPr="009B677C" w:rsidRDefault="00E12B55" w:rsidP="009B677C">
            <w:pPr>
              <w:jc w:val="right"/>
              <w:rPr>
                <w:bCs/>
                <w:sz w:val="23"/>
                <w:szCs w:val="23"/>
              </w:rPr>
            </w:pPr>
            <w:r w:rsidRPr="009B677C">
              <w:rPr>
                <w:bCs/>
                <w:sz w:val="23"/>
                <w:szCs w:val="23"/>
              </w:rPr>
              <w:t>28.28</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E12B55" w:rsidRPr="009B677C" w:rsidRDefault="00E12B55" w:rsidP="009B677C">
            <w:pPr>
              <w:jc w:val="right"/>
              <w:rPr>
                <w:bCs/>
                <w:sz w:val="23"/>
                <w:szCs w:val="23"/>
              </w:rPr>
            </w:pPr>
            <w:r w:rsidRPr="009B677C">
              <w:rPr>
                <w:bCs/>
                <w:sz w:val="23"/>
                <w:szCs w:val="23"/>
              </w:rPr>
              <w:t>28.28</w:t>
            </w:r>
          </w:p>
        </w:tc>
      </w:tr>
      <w:tr w:rsidR="009215F6" w:rsidRPr="00DB4BD1" w:rsidTr="0076181D">
        <w:trPr>
          <w:trHeight w:val="340"/>
        </w:trPr>
        <w:tc>
          <w:tcPr>
            <w:tcW w:w="1121" w:type="dxa"/>
            <w:gridSpan w:val="2"/>
            <w:vMerge/>
            <w:tcBorders>
              <w:left w:val="single" w:sz="4" w:space="0" w:color="auto"/>
              <w:bottom w:val="single" w:sz="4" w:space="0" w:color="auto"/>
              <w:right w:val="single" w:sz="4" w:space="0" w:color="auto"/>
            </w:tcBorders>
            <w:shd w:val="clear" w:color="auto" w:fill="auto"/>
            <w:noWrap/>
            <w:vAlign w:val="bottom"/>
            <w:hideMark/>
          </w:tcPr>
          <w:p w:rsidR="00E12B55" w:rsidRPr="00DB4BD1" w:rsidRDefault="00E12B55" w:rsidP="00084A96">
            <w:pPr>
              <w:jc w:val="center"/>
              <w:rPr>
                <w:b/>
                <w:bCs/>
                <w:sz w:val="23"/>
                <w:szCs w:val="23"/>
                <w:lang w:val="en-IN" w:eastAsia="en-IN" w:bidi="kn-IN"/>
              </w:rPr>
            </w:pPr>
          </w:p>
        </w:tc>
        <w:tc>
          <w:tcPr>
            <w:tcW w:w="1539" w:type="dxa"/>
            <w:gridSpan w:val="2"/>
            <w:tcBorders>
              <w:top w:val="nil"/>
              <w:left w:val="nil"/>
              <w:bottom w:val="single" w:sz="4" w:space="0" w:color="auto"/>
              <w:right w:val="single" w:sz="4" w:space="0" w:color="auto"/>
            </w:tcBorders>
            <w:shd w:val="clear" w:color="auto" w:fill="auto"/>
            <w:noWrap/>
            <w:vAlign w:val="center"/>
            <w:hideMark/>
          </w:tcPr>
          <w:p w:rsidR="00E12B55" w:rsidRPr="00DB4BD1" w:rsidRDefault="00E12B55" w:rsidP="00084A96">
            <w:pPr>
              <w:jc w:val="center"/>
              <w:rPr>
                <w:sz w:val="23"/>
                <w:szCs w:val="23"/>
                <w:lang w:val="en-IN" w:eastAsia="en-IN" w:bidi="kn-IN"/>
              </w:rPr>
            </w:pPr>
            <w:r w:rsidRPr="00DB4BD1">
              <w:rPr>
                <w:sz w:val="23"/>
                <w:szCs w:val="23"/>
                <w:lang w:eastAsia="en-IN" w:bidi="kn-IN"/>
              </w:rPr>
              <w:t>T S P - 423</w:t>
            </w:r>
          </w:p>
        </w:tc>
        <w:tc>
          <w:tcPr>
            <w:tcW w:w="1071" w:type="dxa"/>
            <w:tcBorders>
              <w:top w:val="nil"/>
              <w:left w:val="nil"/>
              <w:bottom w:val="single" w:sz="4" w:space="0" w:color="auto"/>
              <w:right w:val="single" w:sz="4" w:space="0" w:color="auto"/>
            </w:tcBorders>
            <w:shd w:val="clear" w:color="auto" w:fill="auto"/>
            <w:noWrap/>
            <w:vAlign w:val="center"/>
            <w:hideMark/>
          </w:tcPr>
          <w:p w:rsidR="00E12B55" w:rsidRPr="00DB4BD1" w:rsidRDefault="00E12B55" w:rsidP="00084A96">
            <w:pPr>
              <w:rPr>
                <w:sz w:val="23"/>
                <w:szCs w:val="23"/>
                <w:lang w:val="en-IN" w:eastAsia="en-IN" w:bidi="kn-IN"/>
              </w:rPr>
            </w:pPr>
            <w:r w:rsidRPr="00DB4BD1">
              <w:rPr>
                <w:sz w:val="23"/>
                <w:szCs w:val="23"/>
                <w:lang w:eastAsia="en-IN" w:bidi="kn-IN"/>
              </w:rPr>
              <w:t xml:space="preserve"> Dairy</w:t>
            </w:r>
          </w:p>
        </w:tc>
        <w:tc>
          <w:tcPr>
            <w:tcW w:w="1260" w:type="dxa"/>
            <w:tcBorders>
              <w:top w:val="nil"/>
              <w:left w:val="nil"/>
              <w:bottom w:val="single" w:sz="4" w:space="0" w:color="auto"/>
              <w:right w:val="single" w:sz="4" w:space="0" w:color="auto"/>
            </w:tcBorders>
            <w:shd w:val="clear" w:color="auto" w:fill="auto"/>
            <w:noWrap/>
            <w:vAlign w:val="bottom"/>
            <w:hideMark/>
          </w:tcPr>
          <w:p w:rsidR="00E12B55" w:rsidRPr="009B677C" w:rsidRDefault="00E12B55">
            <w:pPr>
              <w:jc w:val="right"/>
              <w:rPr>
                <w:bCs/>
                <w:sz w:val="23"/>
                <w:szCs w:val="23"/>
              </w:rPr>
            </w:pPr>
            <w:r w:rsidRPr="009B677C">
              <w:rPr>
                <w:bCs/>
                <w:sz w:val="23"/>
                <w:szCs w:val="23"/>
              </w:rPr>
              <w:t>135</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E12B55" w:rsidRPr="009B677C" w:rsidRDefault="00E12B55">
            <w:pPr>
              <w:jc w:val="right"/>
              <w:rPr>
                <w:bCs/>
                <w:sz w:val="23"/>
                <w:szCs w:val="23"/>
              </w:rPr>
            </w:pPr>
            <w:r w:rsidRPr="009B677C">
              <w:rPr>
                <w:bCs/>
                <w:sz w:val="23"/>
                <w:szCs w:val="23"/>
              </w:rPr>
              <w:t>72.9</w:t>
            </w:r>
          </w:p>
        </w:tc>
        <w:tc>
          <w:tcPr>
            <w:tcW w:w="990" w:type="dxa"/>
            <w:tcBorders>
              <w:top w:val="nil"/>
              <w:left w:val="nil"/>
              <w:bottom w:val="single" w:sz="4" w:space="0" w:color="auto"/>
              <w:right w:val="single" w:sz="4" w:space="0" w:color="auto"/>
            </w:tcBorders>
            <w:shd w:val="clear" w:color="auto" w:fill="auto"/>
            <w:noWrap/>
            <w:vAlign w:val="bottom"/>
            <w:hideMark/>
          </w:tcPr>
          <w:p w:rsidR="00E12B55" w:rsidRPr="009B677C" w:rsidRDefault="00E12B55">
            <w:pPr>
              <w:jc w:val="right"/>
              <w:rPr>
                <w:bCs/>
                <w:sz w:val="23"/>
                <w:szCs w:val="23"/>
              </w:rPr>
            </w:pPr>
            <w:r w:rsidRPr="009B677C">
              <w:rPr>
                <w:bCs/>
                <w:sz w:val="23"/>
                <w:szCs w:val="23"/>
              </w:rPr>
              <w:t>34</w:t>
            </w:r>
          </w:p>
        </w:tc>
        <w:tc>
          <w:tcPr>
            <w:tcW w:w="990" w:type="dxa"/>
            <w:tcBorders>
              <w:top w:val="nil"/>
              <w:left w:val="nil"/>
              <w:bottom w:val="single" w:sz="4" w:space="0" w:color="auto"/>
              <w:right w:val="single" w:sz="4" w:space="0" w:color="auto"/>
            </w:tcBorders>
            <w:shd w:val="clear" w:color="auto" w:fill="auto"/>
            <w:noWrap/>
            <w:vAlign w:val="bottom"/>
            <w:hideMark/>
          </w:tcPr>
          <w:p w:rsidR="00E12B55" w:rsidRPr="009B677C" w:rsidRDefault="00E12B55">
            <w:pPr>
              <w:jc w:val="right"/>
              <w:rPr>
                <w:bCs/>
                <w:sz w:val="23"/>
                <w:szCs w:val="23"/>
              </w:rPr>
            </w:pPr>
            <w:r w:rsidRPr="009B677C">
              <w:rPr>
                <w:bCs/>
                <w:sz w:val="23"/>
                <w:szCs w:val="23"/>
              </w:rPr>
              <w:t>18.36</w:t>
            </w:r>
          </w:p>
        </w:tc>
        <w:tc>
          <w:tcPr>
            <w:tcW w:w="900" w:type="dxa"/>
            <w:tcBorders>
              <w:top w:val="nil"/>
              <w:left w:val="nil"/>
              <w:bottom w:val="single" w:sz="4" w:space="0" w:color="auto"/>
              <w:right w:val="single" w:sz="4" w:space="0" w:color="auto"/>
            </w:tcBorders>
            <w:shd w:val="clear" w:color="auto" w:fill="auto"/>
            <w:noWrap/>
            <w:vAlign w:val="bottom"/>
            <w:hideMark/>
          </w:tcPr>
          <w:p w:rsidR="00E12B55" w:rsidRPr="009B677C" w:rsidRDefault="00E12B55" w:rsidP="009B677C">
            <w:pPr>
              <w:jc w:val="right"/>
              <w:rPr>
                <w:bCs/>
                <w:sz w:val="23"/>
                <w:szCs w:val="23"/>
              </w:rPr>
            </w:pPr>
            <w:r w:rsidRPr="009B677C">
              <w:rPr>
                <w:bCs/>
                <w:sz w:val="23"/>
                <w:szCs w:val="23"/>
              </w:rPr>
              <w:t>25.18</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E12B55" w:rsidRPr="009B677C" w:rsidRDefault="00E12B55" w:rsidP="009B677C">
            <w:pPr>
              <w:jc w:val="right"/>
              <w:rPr>
                <w:bCs/>
                <w:sz w:val="23"/>
                <w:szCs w:val="23"/>
              </w:rPr>
            </w:pPr>
            <w:r w:rsidRPr="009B677C">
              <w:rPr>
                <w:bCs/>
                <w:sz w:val="23"/>
                <w:szCs w:val="23"/>
              </w:rPr>
              <w:t>25.18</w:t>
            </w:r>
          </w:p>
        </w:tc>
      </w:tr>
      <w:tr w:rsidR="009215F6" w:rsidRPr="00DB4BD1" w:rsidTr="0076181D">
        <w:trPr>
          <w:trHeight w:val="330"/>
        </w:trPr>
        <w:tc>
          <w:tcPr>
            <w:tcW w:w="3731" w:type="dxa"/>
            <w:gridSpan w:val="5"/>
            <w:tcBorders>
              <w:top w:val="nil"/>
              <w:left w:val="single" w:sz="4" w:space="0" w:color="auto"/>
              <w:bottom w:val="single" w:sz="4" w:space="0" w:color="auto"/>
              <w:right w:val="single" w:sz="4" w:space="0" w:color="auto"/>
            </w:tcBorders>
            <w:shd w:val="clear" w:color="auto" w:fill="auto"/>
            <w:noWrap/>
            <w:vAlign w:val="center"/>
            <w:hideMark/>
          </w:tcPr>
          <w:p w:rsidR="00E12B55" w:rsidRPr="00DB4BD1" w:rsidRDefault="00E12B55" w:rsidP="00084A96">
            <w:pPr>
              <w:jc w:val="left"/>
              <w:rPr>
                <w:sz w:val="23"/>
                <w:szCs w:val="23"/>
                <w:lang w:val="en-IN" w:eastAsia="en-IN" w:bidi="kn-IN"/>
              </w:rPr>
            </w:pPr>
            <w:r w:rsidRPr="00DB4BD1">
              <w:rPr>
                <w:sz w:val="23"/>
                <w:szCs w:val="23"/>
                <w:lang w:val="en-IN" w:eastAsia="en-IN" w:bidi="kn-IN"/>
              </w:rPr>
              <w:t>Total</w:t>
            </w:r>
          </w:p>
        </w:tc>
        <w:tc>
          <w:tcPr>
            <w:tcW w:w="1260" w:type="dxa"/>
            <w:tcBorders>
              <w:top w:val="nil"/>
              <w:left w:val="nil"/>
              <w:bottom w:val="single" w:sz="4" w:space="0" w:color="auto"/>
              <w:right w:val="single" w:sz="4" w:space="0" w:color="auto"/>
            </w:tcBorders>
            <w:shd w:val="clear" w:color="auto" w:fill="auto"/>
            <w:noWrap/>
            <w:vAlign w:val="bottom"/>
            <w:hideMark/>
          </w:tcPr>
          <w:p w:rsidR="00E12B55" w:rsidRPr="009B677C" w:rsidRDefault="00E12B55">
            <w:pPr>
              <w:jc w:val="right"/>
              <w:rPr>
                <w:bCs/>
                <w:sz w:val="23"/>
                <w:szCs w:val="23"/>
              </w:rPr>
            </w:pPr>
            <w:r w:rsidRPr="009B677C">
              <w:rPr>
                <w:bCs/>
                <w:sz w:val="23"/>
                <w:szCs w:val="23"/>
              </w:rPr>
              <w:t>1207</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E12B55" w:rsidRPr="009B677C" w:rsidRDefault="00E12B55">
            <w:pPr>
              <w:jc w:val="right"/>
              <w:rPr>
                <w:bCs/>
                <w:sz w:val="23"/>
                <w:szCs w:val="23"/>
              </w:rPr>
            </w:pPr>
            <w:r w:rsidRPr="009B677C">
              <w:rPr>
                <w:bCs/>
                <w:sz w:val="23"/>
                <w:szCs w:val="23"/>
              </w:rPr>
              <w:t>454.74</w:t>
            </w:r>
          </w:p>
        </w:tc>
        <w:tc>
          <w:tcPr>
            <w:tcW w:w="990" w:type="dxa"/>
            <w:tcBorders>
              <w:top w:val="nil"/>
              <w:left w:val="nil"/>
              <w:bottom w:val="single" w:sz="4" w:space="0" w:color="auto"/>
              <w:right w:val="single" w:sz="4" w:space="0" w:color="auto"/>
            </w:tcBorders>
            <w:shd w:val="clear" w:color="auto" w:fill="auto"/>
            <w:noWrap/>
            <w:vAlign w:val="bottom"/>
            <w:hideMark/>
          </w:tcPr>
          <w:p w:rsidR="00E12B55" w:rsidRPr="009B677C" w:rsidRDefault="00E12B55">
            <w:pPr>
              <w:jc w:val="right"/>
              <w:rPr>
                <w:bCs/>
                <w:sz w:val="23"/>
                <w:szCs w:val="23"/>
              </w:rPr>
            </w:pPr>
            <w:r w:rsidRPr="009B677C">
              <w:rPr>
                <w:bCs/>
                <w:sz w:val="23"/>
                <w:szCs w:val="23"/>
              </w:rPr>
              <w:t>387</w:t>
            </w:r>
          </w:p>
        </w:tc>
        <w:tc>
          <w:tcPr>
            <w:tcW w:w="990" w:type="dxa"/>
            <w:tcBorders>
              <w:top w:val="nil"/>
              <w:left w:val="nil"/>
              <w:bottom w:val="single" w:sz="4" w:space="0" w:color="auto"/>
              <w:right w:val="single" w:sz="4" w:space="0" w:color="auto"/>
            </w:tcBorders>
            <w:shd w:val="clear" w:color="auto" w:fill="auto"/>
            <w:vAlign w:val="bottom"/>
            <w:hideMark/>
          </w:tcPr>
          <w:p w:rsidR="00E12B55" w:rsidRPr="009B677C" w:rsidRDefault="00E12B55">
            <w:pPr>
              <w:jc w:val="right"/>
              <w:rPr>
                <w:bCs/>
                <w:sz w:val="23"/>
                <w:szCs w:val="23"/>
              </w:rPr>
            </w:pPr>
            <w:r w:rsidRPr="009B677C">
              <w:rPr>
                <w:bCs/>
                <w:sz w:val="23"/>
                <w:szCs w:val="23"/>
              </w:rPr>
              <w:t>141.3</w:t>
            </w:r>
          </w:p>
        </w:tc>
        <w:tc>
          <w:tcPr>
            <w:tcW w:w="900" w:type="dxa"/>
            <w:tcBorders>
              <w:top w:val="nil"/>
              <w:left w:val="nil"/>
              <w:bottom w:val="single" w:sz="4" w:space="0" w:color="auto"/>
              <w:right w:val="single" w:sz="4" w:space="0" w:color="auto"/>
            </w:tcBorders>
            <w:shd w:val="clear" w:color="auto" w:fill="auto"/>
            <w:noWrap/>
            <w:vAlign w:val="bottom"/>
            <w:hideMark/>
          </w:tcPr>
          <w:p w:rsidR="00E12B55" w:rsidRPr="009B677C" w:rsidRDefault="00E12B55" w:rsidP="009B677C">
            <w:pPr>
              <w:jc w:val="right"/>
              <w:rPr>
                <w:bCs/>
                <w:sz w:val="23"/>
                <w:szCs w:val="23"/>
              </w:rPr>
            </w:pPr>
            <w:r w:rsidRPr="009B677C">
              <w:rPr>
                <w:bCs/>
                <w:sz w:val="23"/>
                <w:szCs w:val="23"/>
              </w:rPr>
              <w:t>32.06</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E12B55" w:rsidRPr="009B677C" w:rsidRDefault="00E12B55" w:rsidP="009B677C">
            <w:pPr>
              <w:jc w:val="right"/>
              <w:rPr>
                <w:bCs/>
                <w:sz w:val="23"/>
                <w:szCs w:val="23"/>
              </w:rPr>
            </w:pPr>
            <w:r w:rsidRPr="009B677C">
              <w:rPr>
                <w:bCs/>
                <w:sz w:val="23"/>
                <w:szCs w:val="23"/>
              </w:rPr>
              <w:t>31.07</w:t>
            </w:r>
          </w:p>
        </w:tc>
      </w:tr>
      <w:tr w:rsidR="009215F6" w:rsidRPr="00DB4BD1" w:rsidTr="0076181D">
        <w:trPr>
          <w:trHeight w:val="33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084A96" w:rsidRPr="00DB4BD1" w:rsidRDefault="00084A96" w:rsidP="00084A96">
            <w:pPr>
              <w:jc w:val="center"/>
              <w:rPr>
                <w:b/>
                <w:bCs/>
                <w:sz w:val="23"/>
                <w:szCs w:val="23"/>
                <w:lang w:eastAsia="en-IN" w:bidi="kn-IN"/>
              </w:rPr>
            </w:pPr>
          </w:p>
          <w:p w:rsidR="00084A96" w:rsidRPr="00DB4BD1" w:rsidRDefault="00084A96" w:rsidP="00084A96">
            <w:pPr>
              <w:jc w:val="center"/>
              <w:rPr>
                <w:b/>
                <w:bCs/>
                <w:sz w:val="23"/>
                <w:szCs w:val="23"/>
                <w:lang w:eastAsia="en-IN" w:bidi="kn-IN"/>
              </w:rPr>
            </w:pPr>
          </w:p>
          <w:p w:rsidR="00084A96" w:rsidRPr="00DB4BD1" w:rsidRDefault="00084A96" w:rsidP="00084A96">
            <w:pPr>
              <w:jc w:val="center"/>
              <w:rPr>
                <w:b/>
                <w:bCs/>
                <w:sz w:val="23"/>
                <w:szCs w:val="23"/>
                <w:lang w:eastAsia="en-IN" w:bidi="kn-IN"/>
              </w:rPr>
            </w:pPr>
          </w:p>
          <w:p w:rsidR="00084A96" w:rsidRPr="00DB4BD1" w:rsidRDefault="00084A96" w:rsidP="00084A96">
            <w:pPr>
              <w:jc w:val="center"/>
              <w:rPr>
                <w:b/>
                <w:bCs/>
                <w:sz w:val="23"/>
                <w:szCs w:val="23"/>
                <w:lang w:eastAsia="en-IN" w:bidi="kn-IN"/>
              </w:rPr>
            </w:pPr>
          </w:p>
          <w:p w:rsidR="00084A96" w:rsidRPr="00DB4BD1" w:rsidRDefault="00084A96" w:rsidP="00084A96">
            <w:pPr>
              <w:jc w:val="center"/>
              <w:rPr>
                <w:b/>
                <w:bCs/>
                <w:sz w:val="23"/>
                <w:szCs w:val="23"/>
                <w:lang w:val="en-IN" w:eastAsia="en-IN" w:bidi="kn-IN"/>
              </w:rPr>
            </w:pPr>
            <w:r w:rsidRPr="00DB4BD1">
              <w:rPr>
                <w:b/>
                <w:bCs/>
                <w:sz w:val="23"/>
                <w:szCs w:val="23"/>
                <w:lang w:eastAsia="en-IN" w:bidi="kn-IN"/>
              </w:rPr>
              <w:t>2</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084A96" w:rsidRPr="00DB4BD1" w:rsidRDefault="00084A96" w:rsidP="00084A96">
            <w:pPr>
              <w:jc w:val="left"/>
              <w:rPr>
                <w:b/>
                <w:bCs/>
                <w:sz w:val="23"/>
                <w:szCs w:val="23"/>
                <w:lang w:eastAsia="en-IN" w:bidi="kn-IN"/>
              </w:rPr>
            </w:pPr>
          </w:p>
          <w:p w:rsidR="00084A96" w:rsidRPr="00DB4BD1" w:rsidRDefault="00084A96" w:rsidP="00084A96">
            <w:pPr>
              <w:jc w:val="left"/>
              <w:rPr>
                <w:b/>
                <w:bCs/>
                <w:sz w:val="23"/>
                <w:szCs w:val="23"/>
                <w:lang w:eastAsia="en-IN" w:bidi="kn-IN"/>
              </w:rPr>
            </w:pPr>
          </w:p>
          <w:p w:rsidR="00084A96" w:rsidRPr="00DB4BD1" w:rsidRDefault="00084A96" w:rsidP="00084A96">
            <w:pPr>
              <w:jc w:val="left"/>
              <w:rPr>
                <w:b/>
                <w:bCs/>
                <w:sz w:val="23"/>
                <w:szCs w:val="23"/>
                <w:lang w:eastAsia="en-IN" w:bidi="kn-IN"/>
              </w:rPr>
            </w:pPr>
          </w:p>
          <w:p w:rsidR="00084A96" w:rsidRPr="00DB4BD1" w:rsidRDefault="00084A96" w:rsidP="00084A96">
            <w:pPr>
              <w:jc w:val="left"/>
              <w:rPr>
                <w:b/>
                <w:bCs/>
                <w:sz w:val="23"/>
                <w:szCs w:val="23"/>
                <w:lang w:eastAsia="en-IN" w:bidi="kn-IN"/>
              </w:rPr>
            </w:pPr>
          </w:p>
          <w:p w:rsidR="00084A96" w:rsidRPr="00DB4BD1" w:rsidRDefault="00084A96" w:rsidP="00084A96">
            <w:pPr>
              <w:jc w:val="left"/>
              <w:rPr>
                <w:b/>
                <w:bCs/>
                <w:sz w:val="23"/>
                <w:szCs w:val="23"/>
                <w:lang w:val="en-IN" w:eastAsia="en-IN" w:bidi="kn-IN"/>
              </w:rPr>
            </w:pPr>
            <w:r w:rsidRPr="00DB4BD1">
              <w:rPr>
                <w:b/>
                <w:bCs/>
                <w:sz w:val="23"/>
                <w:szCs w:val="23"/>
                <w:lang w:eastAsia="en-IN" w:bidi="kn-IN"/>
              </w:rPr>
              <w:t xml:space="preserve">Dr. </w:t>
            </w:r>
            <w:proofErr w:type="spellStart"/>
            <w:r w:rsidRPr="00DB4BD1">
              <w:rPr>
                <w:b/>
                <w:bCs/>
                <w:sz w:val="23"/>
                <w:szCs w:val="23"/>
                <w:lang w:eastAsia="en-IN" w:bidi="kn-IN"/>
              </w:rPr>
              <w:t>BabuJagjivanram</w:t>
            </w:r>
            <w:proofErr w:type="spellEnd"/>
            <w:r w:rsidRPr="00DB4BD1">
              <w:rPr>
                <w:b/>
                <w:bCs/>
                <w:sz w:val="23"/>
                <w:szCs w:val="23"/>
                <w:lang w:eastAsia="en-IN" w:bidi="kn-IN"/>
              </w:rPr>
              <w:t xml:space="preserve"> Leather Industries Dev. Corporation Ltd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084A96" w:rsidRPr="00DB4BD1" w:rsidRDefault="00084A96" w:rsidP="00084A96">
            <w:pPr>
              <w:jc w:val="left"/>
              <w:rPr>
                <w:sz w:val="23"/>
                <w:szCs w:val="23"/>
                <w:lang w:val="en-IN" w:eastAsia="en-IN" w:bidi="kn-IN"/>
              </w:rPr>
            </w:pPr>
            <w:r w:rsidRPr="00DB4BD1">
              <w:rPr>
                <w:sz w:val="23"/>
                <w:szCs w:val="23"/>
                <w:lang w:val="en-IN" w:eastAsia="en-IN" w:bidi="kn-IN"/>
              </w:rPr>
              <w:t> </w:t>
            </w:r>
          </w:p>
        </w:tc>
        <w:tc>
          <w:tcPr>
            <w:tcW w:w="1260" w:type="dxa"/>
            <w:tcBorders>
              <w:top w:val="nil"/>
              <w:left w:val="nil"/>
              <w:bottom w:val="single" w:sz="4" w:space="0" w:color="auto"/>
              <w:right w:val="single" w:sz="4" w:space="0" w:color="auto"/>
            </w:tcBorders>
            <w:shd w:val="clear" w:color="auto" w:fill="auto"/>
            <w:noWrap/>
            <w:vAlign w:val="center"/>
            <w:hideMark/>
          </w:tcPr>
          <w:p w:rsidR="00084A96" w:rsidRPr="00DB4BD1" w:rsidRDefault="00084A96" w:rsidP="00084A96">
            <w:pPr>
              <w:jc w:val="right"/>
              <w:rPr>
                <w:sz w:val="23"/>
                <w:szCs w:val="23"/>
                <w:lang w:val="en-IN" w:eastAsia="en-IN" w:bidi="kn-IN"/>
              </w:rPr>
            </w:pPr>
            <w:r w:rsidRPr="00DB4BD1">
              <w:rPr>
                <w:sz w:val="23"/>
                <w:szCs w:val="23"/>
                <w:lang w:val="en-IN" w:eastAsia="en-IN" w:bidi="kn-IN"/>
              </w:rPr>
              <w:t> </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084A96" w:rsidRPr="00DB4BD1" w:rsidRDefault="00084A96" w:rsidP="00084A96">
            <w:pPr>
              <w:jc w:val="right"/>
              <w:rPr>
                <w:sz w:val="23"/>
                <w:szCs w:val="23"/>
                <w:lang w:val="en-IN" w:eastAsia="en-IN" w:bidi="kn-IN"/>
              </w:rPr>
            </w:pPr>
            <w:r w:rsidRPr="00DB4BD1">
              <w:rPr>
                <w:sz w:val="23"/>
                <w:szCs w:val="23"/>
                <w:lang w:val="en-IN" w:eastAsia="en-IN" w:bidi="kn-IN"/>
              </w:rPr>
              <w:t> </w:t>
            </w:r>
          </w:p>
        </w:tc>
        <w:tc>
          <w:tcPr>
            <w:tcW w:w="990" w:type="dxa"/>
            <w:tcBorders>
              <w:top w:val="nil"/>
              <w:left w:val="nil"/>
              <w:bottom w:val="single" w:sz="4" w:space="0" w:color="auto"/>
              <w:right w:val="single" w:sz="4" w:space="0" w:color="auto"/>
            </w:tcBorders>
            <w:shd w:val="clear" w:color="auto" w:fill="auto"/>
            <w:noWrap/>
            <w:vAlign w:val="center"/>
            <w:hideMark/>
          </w:tcPr>
          <w:p w:rsidR="00084A96" w:rsidRPr="00DB4BD1" w:rsidRDefault="00084A96" w:rsidP="00084A96">
            <w:pPr>
              <w:jc w:val="right"/>
              <w:rPr>
                <w:sz w:val="23"/>
                <w:szCs w:val="23"/>
                <w:lang w:val="en-IN" w:eastAsia="en-IN" w:bidi="kn-IN"/>
              </w:rPr>
            </w:pPr>
            <w:r w:rsidRPr="00DB4BD1">
              <w:rPr>
                <w:sz w:val="23"/>
                <w:szCs w:val="23"/>
                <w:lang w:val="en-IN" w:eastAsia="en-IN" w:bidi="kn-IN"/>
              </w:rPr>
              <w:t> </w:t>
            </w:r>
          </w:p>
        </w:tc>
        <w:tc>
          <w:tcPr>
            <w:tcW w:w="990" w:type="dxa"/>
            <w:tcBorders>
              <w:top w:val="nil"/>
              <w:left w:val="nil"/>
              <w:bottom w:val="single" w:sz="4" w:space="0" w:color="auto"/>
              <w:right w:val="single" w:sz="4" w:space="0" w:color="auto"/>
            </w:tcBorders>
            <w:shd w:val="clear" w:color="auto" w:fill="auto"/>
            <w:vAlign w:val="center"/>
            <w:hideMark/>
          </w:tcPr>
          <w:p w:rsidR="00084A96" w:rsidRPr="00DB4BD1" w:rsidRDefault="00084A96" w:rsidP="00084A96">
            <w:pPr>
              <w:jc w:val="right"/>
              <w:rPr>
                <w:sz w:val="23"/>
                <w:szCs w:val="23"/>
                <w:lang w:val="en-IN" w:eastAsia="en-IN" w:bidi="kn-IN"/>
              </w:rPr>
            </w:pPr>
            <w:r w:rsidRPr="00DB4BD1">
              <w:rPr>
                <w:sz w:val="23"/>
                <w:szCs w:val="23"/>
                <w:lang w:val="en-IN" w:eastAsia="en-IN" w:bidi="kn-IN"/>
              </w:rPr>
              <w:t> </w:t>
            </w:r>
          </w:p>
        </w:tc>
        <w:tc>
          <w:tcPr>
            <w:tcW w:w="900" w:type="dxa"/>
            <w:tcBorders>
              <w:top w:val="nil"/>
              <w:left w:val="nil"/>
              <w:bottom w:val="single" w:sz="4" w:space="0" w:color="auto"/>
              <w:right w:val="single" w:sz="4" w:space="0" w:color="auto"/>
            </w:tcBorders>
            <w:shd w:val="clear" w:color="auto" w:fill="auto"/>
            <w:noWrap/>
            <w:vAlign w:val="center"/>
            <w:hideMark/>
          </w:tcPr>
          <w:p w:rsidR="00084A96" w:rsidRPr="00DB4BD1" w:rsidRDefault="00084A96" w:rsidP="00084A96">
            <w:pPr>
              <w:jc w:val="right"/>
              <w:rPr>
                <w:sz w:val="23"/>
                <w:szCs w:val="23"/>
                <w:lang w:val="en-IN" w:eastAsia="en-IN" w:bidi="kn-IN"/>
              </w:rPr>
            </w:pPr>
            <w:r w:rsidRPr="00DB4BD1">
              <w:rPr>
                <w:sz w:val="23"/>
                <w:szCs w:val="23"/>
                <w:lang w:val="en-IN" w:eastAsia="en-IN" w:bidi="kn-IN"/>
              </w:rPr>
              <w:t> </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084A96" w:rsidRPr="00DB4BD1" w:rsidRDefault="00084A96" w:rsidP="00084A96">
            <w:pPr>
              <w:jc w:val="right"/>
              <w:rPr>
                <w:sz w:val="23"/>
                <w:szCs w:val="23"/>
                <w:lang w:val="en-IN" w:eastAsia="en-IN" w:bidi="kn-IN"/>
              </w:rPr>
            </w:pPr>
            <w:r w:rsidRPr="00DB4BD1">
              <w:rPr>
                <w:sz w:val="23"/>
                <w:szCs w:val="23"/>
                <w:lang w:val="en-IN" w:eastAsia="en-IN" w:bidi="kn-IN"/>
              </w:rPr>
              <w:t> </w:t>
            </w:r>
          </w:p>
        </w:tc>
      </w:tr>
      <w:tr w:rsidR="009215F6" w:rsidRPr="00DB4BD1" w:rsidTr="0076181D">
        <w:trPr>
          <w:trHeight w:val="31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084A96" w:rsidRPr="00DB4BD1" w:rsidRDefault="00084A96" w:rsidP="00084A96">
            <w:pPr>
              <w:jc w:val="right"/>
              <w:rPr>
                <w:b/>
                <w:bCs/>
                <w:sz w:val="23"/>
                <w:szCs w:val="23"/>
                <w:lang w:val="en-IN" w:eastAsia="en-IN" w:bidi="kn-IN"/>
              </w:rPr>
            </w:pPr>
            <w:r w:rsidRPr="00DB4BD1">
              <w:rPr>
                <w:b/>
                <w:bCs/>
                <w:sz w:val="23"/>
                <w:szCs w:val="23"/>
                <w:lang w:eastAsia="en-IN" w:bidi="kn-IN"/>
              </w:rPr>
              <w:t>A</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084A96" w:rsidRPr="00DB4BD1" w:rsidRDefault="00084A96" w:rsidP="00084A96">
            <w:pPr>
              <w:jc w:val="left"/>
              <w:rPr>
                <w:sz w:val="23"/>
                <w:szCs w:val="23"/>
                <w:lang w:val="en-IN" w:eastAsia="en-IN" w:bidi="kn-IN"/>
              </w:rPr>
            </w:pPr>
            <w:r w:rsidRPr="00DB4BD1">
              <w:rPr>
                <w:sz w:val="23"/>
                <w:szCs w:val="23"/>
                <w:lang w:eastAsia="en-IN" w:bidi="kn-IN"/>
              </w:rPr>
              <w:t xml:space="preserve">Working Capital for Self Employment Scheme </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084A96" w:rsidRPr="00DB4BD1" w:rsidRDefault="00084A96" w:rsidP="00084A96">
            <w:pPr>
              <w:jc w:val="left"/>
              <w:rPr>
                <w:sz w:val="23"/>
                <w:szCs w:val="23"/>
                <w:lang w:val="en-IN" w:eastAsia="en-IN" w:bidi="kn-IN"/>
              </w:rPr>
            </w:pPr>
            <w:r w:rsidRPr="00DB4BD1">
              <w:rPr>
                <w:sz w:val="23"/>
                <w:szCs w:val="23"/>
                <w:lang w:eastAsia="en-IN" w:bidi="kn-IN"/>
              </w:rPr>
              <w:t xml:space="preserve">(Subsidy – Max. </w:t>
            </w:r>
            <w:proofErr w:type="spellStart"/>
            <w:r w:rsidRPr="00DB4BD1">
              <w:rPr>
                <w:b/>
                <w:bCs/>
                <w:sz w:val="23"/>
                <w:szCs w:val="23"/>
                <w:lang w:eastAsia="en-IN" w:bidi="kn-IN"/>
              </w:rPr>
              <w:t>Rs</w:t>
            </w:r>
            <w:proofErr w:type="spellEnd"/>
            <w:r w:rsidRPr="00DB4BD1">
              <w:rPr>
                <w:b/>
                <w:bCs/>
                <w:sz w:val="23"/>
                <w:szCs w:val="23"/>
                <w:lang w:eastAsia="en-IN" w:bidi="kn-IN"/>
              </w:rPr>
              <w:t>.</w:t>
            </w:r>
            <w:r w:rsidRPr="00DB4BD1">
              <w:rPr>
                <w:sz w:val="23"/>
                <w:szCs w:val="23"/>
                <w:lang w:eastAsia="en-IN" w:bidi="kn-IN"/>
              </w:rPr>
              <w:t xml:space="preserve"> 50,000) </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4A96" w:rsidRPr="00DB4BD1" w:rsidRDefault="00084A96" w:rsidP="00A72F33">
            <w:pPr>
              <w:jc w:val="center"/>
              <w:rPr>
                <w:sz w:val="23"/>
                <w:szCs w:val="23"/>
                <w:lang w:val="en-IN" w:eastAsia="en-IN" w:bidi="kn-IN"/>
              </w:rPr>
            </w:pPr>
            <w:r w:rsidRPr="00DB4BD1">
              <w:rPr>
                <w:sz w:val="23"/>
                <w:szCs w:val="23"/>
                <w:lang w:eastAsia="en-IN" w:bidi="kn-IN"/>
              </w:rPr>
              <w:t>100</w:t>
            </w:r>
          </w:p>
        </w:tc>
        <w:tc>
          <w:tcPr>
            <w:tcW w:w="13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84A96" w:rsidRPr="00DB4BD1" w:rsidRDefault="00084A96" w:rsidP="00084A96">
            <w:pPr>
              <w:jc w:val="center"/>
              <w:rPr>
                <w:sz w:val="23"/>
                <w:szCs w:val="23"/>
                <w:lang w:val="en-IN" w:eastAsia="en-IN" w:bidi="kn-IN"/>
              </w:rPr>
            </w:pPr>
            <w:r w:rsidRPr="00DB4BD1">
              <w:rPr>
                <w:sz w:val="23"/>
                <w:szCs w:val="23"/>
                <w:lang w:eastAsia="en-IN" w:bidi="kn-IN"/>
              </w:rPr>
              <w:t>NA</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4A96" w:rsidRPr="00DB4BD1" w:rsidRDefault="00EB18D9" w:rsidP="00084A96">
            <w:pPr>
              <w:jc w:val="center"/>
              <w:rPr>
                <w:sz w:val="23"/>
                <w:szCs w:val="23"/>
                <w:lang w:val="en-IN" w:eastAsia="en-IN" w:bidi="kn-IN"/>
              </w:rPr>
            </w:pPr>
            <w:r w:rsidRPr="00DB4BD1">
              <w:rPr>
                <w:sz w:val="23"/>
                <w:szCs w:val="23"/>
                <w:lang w:eastAsia="en-IN" w:bidi="kn-IN"/>
              </w:rPr>
              <w:t>70</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084A96" w:rsidRPr="00DB4BD1" w:rsidRDefault="00EB18D9" w:rsidP="00084A96">
            <w:pPr>
              <w:jc w:val="center"/>
              <w:rPr>
                <w:sz w:val="23"/>
                <w:szCs w:val="23"/>
                <w:lang w:val="en-IN" w:eastAsia="en-IN" w:bidi="kn-IN"/>
              </w:rPr>
            </w:pPr>
            <w:r w:rsidRPr="00DB4BD1">
              <w:rPr>
                <w:sz w:val="23"/>
                <w:szCs w:val="23"/>
                <w:lang w:eastAsia="en-IN" w:bidi="kn-IN"/>
              </w:rPr>
              <w:t>125.59</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084A96" w:rsidRPr="00DB4BD1" w:rsidRDefault="009411F4" w:rsidP="00084A96">
            <w:pPr>
              <w:jc w:val="center"/>
              <w:rPr>
                <w:sz w:val="23"/>
                <w:szCs w:val="23"/>
                <w:lang w:val="en-IN" w:eastAsia="en-IN" w:bidi="kn-IN"/>
              </w:rPr>
            </w:pPr>
            <w:r w:rsidRPr="00DB4BD1">
              <w:rPr>
                <w:sz w:val="23"/>
                <w:szCs w:val="23"/>
                <w:lang w:eastAsia="en-IN" w:bidi="kn-IN"/>
              </w:rPr>
              <w:t>70.00</w:t>
            </w:r>
          </w:p>
        </w:tc>
        <w:tc>
          <w:tcPr>
            <w:tcW w:w="9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84A96" w:rsidRPr="00DB4BD1" w:rsidRDefault="00084A96" w:rsidP="00084A96">
            <w:pPr>
              <w:jc w:val="center"/>
              <w:rPr>
                <w:sz w:val="23"/>
                <w:szCs w:val="23"/>
                <w:lang w:val="en-IN" w:eastAsia="en-IN" w:bidi="kn-IN"/>
              </w:rPr>
            </w:pPr>
            <w:r w:rsidRPr="00DB4BD1">
              <w:rPr>
                <w:sz w:val="23"/>
                <w:szCs w:val="23"/>
                <w:lang w:eastAsia="en-IN" w:bidi="kn-IN"/>
              </w:rPr>
              <w:t>NA</w:t>
            </w:r>
          </w:p>
        </w:tc>
      </w:tr>
      <w:tr w:rsidR="009215F6" w:rsidRPr="00DB4BD1" w:rsidTr="0076181D">
        <w:trPr>
          <w:trHeight w:val="31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084A96" w:rsidRPr="00DB4BD1" w:rsidRDefault="00084A96" w:rsidP="00084A96">
            <w:pPr>
              <w:jc w:val="right"/>
              <w:rPr>
                <w:b/>
                <w:bCs/>
                <w:sz w:val="23"/>
                <w:szCs w:val="23"/>
                <w:lang w:val="en-IN" w:eastAsia="en-IN" w:bidi="kn-IN"/>
              </w:rPr>
            </w:pPr>
            <w:r w:rsidRPr="00DB4BD1">
              <w:rPr>
                <w:b/>
                <w:bCs/>
                <w:sz w:val="23"/>
                <w:szCs w:val="23"/>
                <w:lang w:eastAsia="en-IN" w:bidi="kn-IN"/>
              </w:rPr>
              <w:t>B</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084A96" w:rsidRPr="00DB4BD1" w:rsidRDefault="00084A96" w:rsidP="00084A96">
            <w:pPr>
              <w:jc w:val="left"/>
              <w:rPr>
                <w:sz w:val="23"/>
                <w:szCs w:val="23"/>
                <w:lang w:val="en-IN" w:eastAsia="en-IN" w:bidi="kn-IN"/>
              </w:rPr>
            </w:pPr>
            <w:r w:rsidRPr="00DB4BD1">
              <w:rPr>
                <w:sz w:val="23"/>
                <w:szCs w:val="23"/>
                <w:lang w:eastAsia="en-IN" w:bidi="kn-IN"/>
              </w:rPr>
              <w:t xml:space="preserve">Establishment of Direct Sale Shop </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084A96" w:rsidRPr="00DB4BD1" w:rsidRDefault="00084A96" w:rsidP="00084A96">
            <w:pPr>
              <w:jc w:val="left"/>
              <w:rPr>
                <w:sz w:val="23"/>
                <w:szCs w:val="23"/>
                <w:lang w:val="en-IN" w:eastAsia="en-IN" w:bidi="kn-IN"/>
              </w:rPr>
            </w:pPr>
            <w:r w:rsidRPr="00DB4BD1">
              <w:rPr>
                <w:sz w:val="23"/>
                <w:szCs w:val="23"/>
                <w:lang w:eastAsia="en-IN" w:bidi="kn-IN"/>
              </w:rPr>
              <w:t xml:space="preserve">(Subsidy – Max </w:t>
            </w:r>
            <w:proofErr w:type="spellStart"/>
            <w:r w:rsidRPr="00DB4BD1">
              <w:rPr>
                <w:b/>
                <w:bCs/>
                <w:sz w:val="23"/>
                <w:szCs w:val="23"/>
                <w:lang w:eastAsia="en-IN" w:bidi="kn-IN"/>
              </w:rPr>
              <w:t>Rs</w:t>
            </w:r>
            <w:proofErr w:type="spellEnd"/>
            <w:r w:rsidRPr="00DB4BD1">
              <w:rPr>
                <w:b/>
                <w:bCs/>
                <w:sz w:val="23"/>
                <w:szCs w:val="23"/>
                <w:lang w:eastAsia="en-IN" w:bidi="kn-IN"/>
              </w:rPr>
              <w:t>.</w:t>
            </w:r>
            <w:r w:rsidRPr="00DB4BD1">
              <w:rPr>
                <w:sz w:val="23"/>
                <w:szCs w:val="23"/>
                <w:lang w:eastAsia="en-IN" w:bidi="kn-IN"/>
              </w:rPr>
              <w:t xml:space="preserve"> 4.00 lakh)</w:t>
            </w:r>
          </w:p>
        </w:tc>
        <w:tc>
          <w:tcPr>
            <w:tcW w:w="1260" w:type="dxa"/>
            <w:vMerge/>
            <w:tcBorders>
              <w:top w:val="nil"/>
              <w:left w:val="single" w:sz="4" w:space="0" w:color="auto"/>
              <w:bottom w:val="single" w:sz="4" w:space="0" w:color="auto"/>
              <w:right w:val="single" w:sz="4" w:space="0" w:color="auto"/>
            </w:tcBorders>
            <w:vAlign w:val="center"/>
            <w:hideMark/>
          </w:tcPr>
          <w:p w:rsidR="00084A96" w:rsidRPr="00DB4BD1" w:rsidRDefault="00084A96" w:rsidP="00084A96">
            <w:pPr>
              <w:jc w:val="left"/>
              <w:rPr>
                <w:sz w:val="23"/>
                <w:szCs w:val="23"/>
                <w:lang w:val="en-IN" w:eastAsia="en-IN" w:bidi="kn-IN"/>
              </w:rPr>
            </w:pPr>
          </w:p>
        </w:tc>
        <w:tc>
          <w:tcPr>
            <w:tcW w:w="1350" w:type="dxa"/>
            <w:gridSpan w:val="2"/>
            <w:vMerge/>
            <w:tcBorders>
              <w:top w:val="nil"/>
              <w:left w:val="single" w:sz="4" w:space="0" w:color="auto"/>
              <w:bottom w:val="single" w:sz="4" w:space="0" w:color="auto"/>
              <w:right w:val="single" w:sz="4" w:space="0" w:color="auto"/>
            </w:tcBorders>
            <w:vAlign w:val="center"/>
            <w:hideMark/>
          </w:tcPr>
          <w:p w:rsidR="00084A96" w:rsidRPr="00DB4BD1" w:rsidRDefault="00084A96" w:rsidP="00084A96">
            <w:pPr>
              <w:jc w:val="left"/>
              <w:rPr>
                <w:sz w:val="23"/>
                <w:szCs w:val="23"/>
                <w:lang w:val="en-IN" w:eastAsia="en-IN" w:bidi="kn-IN"/>
              </w:rPr>
            </w:pPr>
          </w:p>
        </w:tc>
        <w:tc>
          <w:tcPr>
            <w:tcW w:w="990" w:type="dxa"/>
            <w:vMerge/>
            <w:tcBorders>
              <w:top w:val="nil"/>
              <w:left w:val="single" w:sz="4" w:space="0" w:color="auto"/>
              <w:bottom w:val="single" w:sz="4" w:space="0" w:color="auto"/>
              <w:right w:val="single" w:sz="4" w:space="0" w:color="auto"/>
            </w:tcBorders>
            <w:vAlign w:val="center"/>
            <w:hideMark/>
          </w:tcPr>
          <w:p w:rsidR="00084A96" w:rsidRPr="00DB4BD1" w:rsidRDefault="00084A96" w:rsidP="00084A96">
            <w:pPr>
              <w:jc w:val="left"/>
              <w:rPr>
                <w:sz w:val="23"/>
                <w:szCs w:val="23"/>
                <w:lang w:val="en-IN" w:eastAsia="en-IN" w:bidi="kn-IN"/>
              </w:rPr>
            </w:pPr>
          </w:p>
        </w:tc>
        <w:tc>
          <w:tcPr>
            <w:tcW w:w="990" w:type="dxa"/>
            <w:vMerge/>
            <w:tcBorders>
              <w:top w:val="nil"/>
              <w:left w:val="single" w:sz="4" w:space="0" w:color="auto"/>
              <w:bottom w:val="single" w:sz="4" w:space="0" w:color="auto"/>
              <w:right w:val="single" w:sz="4" w:space="0" w:color="auto"/>
            </w:tcBorders>
            <w:vAlign w:val="center"/>
            <w:hideMark/>
          </w:tcPr>
          <w:p w:rsidR="00084A96" w:rsidRPr="00DB4BD1" w:rsidRDefault="00084A96" w:rsidP="00084A96">
            <w:pPr>
              <w:jc w:val="left"/>
              <w:rPr>
                <w:sz w:val="23"/>
                <w:szCs w:val="23"/>
                <w:lang w:val="en-IN" w:eastAsia="en-IN" w:bidi="kn-IN"/>
              </w:rPr>
            </w:pPr>
          </w:p>
        </w:tc>
        <w:tc>
          <w:tcPr>
            <w:tcW w:w="900" w:type="dxa"/>
            <w:vMerge/>
            <w:tcBorders>
              <w:top w:val="nil"/>
              <w:left w:val="single" w:sz="4" w:space="0" w:color="auto"/>
              <w:bottom w:val="single" w:sz="4" w:space="0" w:color="auto"/>
              <w:right w:val="single" w:sz="4" w:space="0" w:color="auto"/>
            </w:tcBorders>
            <w:vAlign w:val="center"/>
            <w:hideMark/>
          </w:tcPr>
          <w:p w:rsidR="00084A96" w:rsidRPr="00DB4BD1" w:rsidRDefault="00084A96" w:rsidP="00084A96">
            <w:pPr>
              <w:jc w:val="left"/>
              <w:rPr>
                <w:sz w:val="23"/>
                <w:szCs w:val="23"/>
                <w:lang w:val="en-IN" w:eastAsia="en-IN" w:bidi="kn-IN"/>
              </w:rPr>
            </w:pPr>
          </w:p>
        </w:tc>
        <w:tc>
          <w:tcPr>
            <w:tcW w:w="900" w:type="dxa"/>
            <w:gridSpan w:val="2"/>
            <w:vMerge/>
            <w:tcBorders>
              <w:top w:val="nil"/>
              <w:left w:val="single" w:sz="4" w:space="0" w:color="auto"/>
              <w:bottom w:val="single" w:sz="4" w:space="0" w:color="auto"/>
              <w:right w:val="single" w:sz="4" w:space="0" w:color="auto"/>
            </w:tcBorders>
            <w:vAlign w:val="center"/>
            <w:hideMark/>
          </w:tcPr>
          <w:p w:rsidR="00084A96" w:rsidRPr="00DB4BD1" w:rsidRDefault="00084A96" w:rsidP="00084A96">
            <w:pPr>
              <w:jc w:val="left"/>
              <w:rPr>
                <w:sz w:val="23"/>
                <w:szCs w:val="23"/>
                <w:lang w:val="en-IN" w:eastAsia="en-IN" w:bidi="kn-IN"/>
              </w:rPr>
            </w:pPr>
          </w:p>
        </w:tc>
      </w:tr>
      <w:tr w:rsidR="009215F6" w:rsidRPr="00DB4BD1" w:rsidTr="0076181D">
        <w:trPr>
          <w:trHeight w:val="31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084A96" w:rsidRPr="00DB4BD1" w:rsidRDefault="00084A96" w:rsidP="00084A96">
            <w:pPr>
              <w:jc w:val="right"/>
              <w:rPr>
                <w:b/>
                <w:bCs/>
                <w:sz w:val="23"/>
                <w:szCs w:val="23"/>
                <w:lang w:val="en-IN" w:eastAsia="en-IN" w:bidi="kn-IN"/>
              </w:rPr>
            </w:pPr>
            <w:r w:rsidRPr="00DB4BD1">
              <w:rPr>
                <w:b/>
                <w:bCs/>
                <w:sz w:val="23"/>
                <w:szCs w:val="23"/>
                <w:lang w:eastAsia="en-IN" w:bidi="kn-IN"/>
              </w:rPr>
              <w:t>C</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084A96" w:rsidRPr="00DB4BD1" w:rsidRDefault="00084A96" w:rsidP="00084A96">
            <w:pPr>
              <w:jc w:val="left"/>
              <w:rPr>
                <w:sz w:val="23"/>
                <w:szCs w:val="23"/>
                <w:lang w:val="en-IN" w:eastAsia="en-IN" w:bidi="kn-IN"/>
              </w:rPr>
            </w:pPr>
            <w:r w:rsidRPr="00DB4BD1">
              <w:rPr>
                <w:sz w:val="23"/>
                <w:szCs w:val="23"/>
                <w:lang w:eastAsia="en-IN" w:bidi="kn-IN"/>
              </w:rPr>
              <w:t>Mobile sales shops</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084A96" w:rsidRPr="00DB4BD1" w:rsidRDefault="00084A96" w:rsidP="00084A96">
            <w:pPr>
              <w:jc w:val="left"/>
              <w:rPr>
                <w:sz w:val="23"/>
                <w:szCs w:val="23"/>
                <w:lang w:val="en-IN" w:eastAsia="en-IN" w:bidi="kn-IN"/>
              </w:rPr>
            </w:pPr>
            <w:r w:rsidRPr="00DB4BD1">
              <w:rPr>
                <w:sz w:val="23"/>
                <w:szCs w:val="23"/>
                <w:lang w:val="en-IN" w:eastAsia="en-IN" w:bidi="kn-IN"/>
              </w:rPr>
              <w:t> </w:t>
            </w:r>
          </w:p>
        </w:tc>
        <w:tc>
          <w:tcPr>
            <w:tcW w:w="1260" w:type="dxa"/>
            <w:vMerge/>
            <w:tcBorders>
              <w:top w:val="nil"/>
              <w:left w:val="single" w:sz="4" w:space="0" w:color="auto"/>
              <w:bottom w:val="single" w:sz="4" w:space="0" w:color="auto"/>
              <w:right w:val="single" w:sz="4" w:space="0" w:color="auto"/>
            </w:tcBorders>
            <w:vAlign w:val="center"/>
            <w:hideMark/>
          </w:tcPr>
          <w:p w:rsidR="00084A96" w:rsidRPr="00DB4BD1" w:rsidRDefault="00084A96" w:rsidP="00084A96">
            <w:pPr>
              <w:jc w:val="left"/>
              <w:rPr>
                <w:sz w:val="23"/>
                <w:szCs w:val="23"/>
                <w:lang w:val="en-IN" w:eastAsia="en-IN" w:bidi="kn-IN"/>
              </w:rPr>
            </w:pPr>
          </w:p>
        </w:tc>
        <w:tc>
          <w:tcPr>
            <w:tcW w:w="1350" w:type="dxa"/>
            <w:gridSpan w:val="2"/>
            <w:vMerge/>
            <w:tcBorders>
              <w:top w:val="nil"/>
              <w:left w:val="single" w:sz="4" w:space="0" w:color="auto"/>
              <w:bottom w:val="single" w:sz="4" w:space="0" w:color="auto"/>
              <w:right w:val="single" w:sz="4" w:space="0" w:color="auto"/>
            </w:tcBorders>
            <w:vAlign w:val="center"/>
            <w:hideMark/>
          </w:tcPr>
          <w:p w:rsidR="00084A96" w:rsidRPr="00DB4BD1" w:rsidRDefault="00084A96" w:rsidP="00084A96">
            <w:pPr>
              <w:jc w:val="left"/>
              <w:rPr>
                <w:sz w:val="23"/>
                <w:szCs w:val="23"/>
                <w:lang w:val="en-IN" w:eastAsia="en-IN" w:bidi="kn-IN"/>
              </w:rPr>
            </w:pPr>
          </w:p>
        </w:tc>
        <w:tc>
          <w:tcPr>
            <w:tcW w:w="990" w:type="dxa"/>
            <w:vMerge/>
            <w:tcBorders>
              <w:top w:val="nil"/>
              <w:left w:val="single" w:sz="4" w:space="0" w:color="auto"/>
              <w:bottom w:val="single" w:sz="4" w:space="0" w:color="auto"/>
              <w:right w:val="single" w:sz="4" w:space="0" w:color="auto"/>
            </w:tcBorders>
            <w:vAlign w:val="center"/>
            <w:hideMark/>
          </w:tcPr>
          <w:p w:rsidR="00084A96" w:rsidRPr="00DB4BD1" w:rsidRDefault="00084A96" w:rsidP="00084A96">
            <w:pPr>
              <w:jc w:val="left"/>
              <w:rPr>
                <w:sz w:val="23"/>
                <w:szCs w:val="23"/>
                <w:lang w:val="en-IN" w:eastAsia="en-IN" w:bidi="kn-IN"/>
              </w:rPr>
            </w:pPr>
          </w:p>
        </w:tc>
        <w:tc>
          <w:tcPr>
            <w:tcW w:w="990" w:type="dxa"/>
            <w:vMerge/>
            <w:tcBorders>
              <w:top w:val="nil"/>
              <w:left w:val="single" w:sz="4" w:space="0" w:color="auto"/>
              <w:bottom w:val="single" w:sz="4" w:space="0" w:color="auto"/>
              <w:right w:val="single" w:sz="4" w:space="0" w:color="auto"/>
            </w:tcBorders>
            <w:vAlign w:val="center"/>
            <w:hideMark/>
          </w:tcPr>
          <w:p w:rsidR="00084A96" w:rsidRPr="00DB4BD1" w:rsidRDefault="00084A96" w:rsidP="00084A96">
            <w:pPr>
              <w:jc w:val="left"/>
              <w:rPr>
                <w:sz w:val="23"/>
                <w:szCs w:val="23"/>
                <w:lang w:val="en-IN" w:eastAsia="en-IN" w:bidi="kn-IN"/>
              </w:rPr>
            </w:pPr>
          </w:p>
        </w:tc>
        <w:tc>
          <w:tcPr>
            <w:tcW w:w="900" w:type="dxa"/>
            <w:vMerge/>
            <w:tcBorders>
              <w:top w:val="nil"/>
              <w:left w:val="single" w:sz="4" w:space="0" w:color="auto"/>
              <w:bottom w:val="single" w:sz="4" w:space="0" w:color="auto"/>
              <w:right w:val="single" w:sz="4" w:space="0" w:color="auto"/>
            </w:tcBorders>
            <w:vAlign w:val="center"/>
            <w:hideMark/>
          </w:tcPr>
          <w:p w:rsidR="00084A96" w:rsidRPr="00DB4BD1" w:rsidRDefault="00084A96" w:rsidP="00084A96">
            <w:pPr>
              <w:jc w:val="left"/>
              <w:rPr>
                <w:sz w:val="23"/>
                <w:szCs w:val="23"/>
                <w:lang w:val="en-IN" w:eastAsia="en-IN" w:bidi="kn-IN"/>
              </w:rPr>
            </w:pPr>
          </w:p>
        </w:tc>
        <w:tc>
          <w:tcPr>
            <w:tcW w:w="900" w:type="dxa"/>
            <w:gridSpan w:val="2"/>
            <w:vMerge/>
            <w:tcBorders>
              <w:top w:val="nil"/>
              <w:left w:val="single" w:sz="4" w:space="0" w:color="auto"/>
              <w:bottom w:val="single" w:sz="4" w:space="0" w:color="auto"/>
              <w:right w:val="single" w:sz="4" w:space="0" w:color="auto"/>
            </w:tcBorders>
            <w:vAlign w:val="center"/>
            <w:hideMark/>
          </w:tcPr>
          <w:p w:rsidR="00084A96" w:rsidRPr="00DB4BD1" w:rsidRDefault="00084A96" w:rsidP="00084A96">
            <w:pPr>
              <w:jc w:val="left"/>
              <w:rPr>
                <w:sz w:val="23"/>
                <w:szCs w:val="23"/>
                <w:lang w:val="en-IN" w:eastAsia="en-IN" w:bidi="kn-IN"/>
              </w:rPr>
            </w:pPr>
          </w:p>
        </w:tc>
      </w:tr>
      <w:tr w:rsidR="009215F6" w:rsidRPr="00DB4BD1" w:rsidTr="0076181D">
        <w:trPr>
          <w:trHeight w:val="330"/>
        </w:trPr>
        <w:tc>
          <w:tcPr>
            <w:tcW w:w="941" w:type="dxa"/>
            <w:tcBorders>
              <w:top w:val="nil"/>
              <w:left w:val="single" w:sz="4" w:space="0" w:color="auto"/>
              <w:bottom w:val="single" w:sz="4" w:space="0" w:color="auto"/>
              <w:right w:val="single" w:sz="4" w:space="0" w:color="auto"/>
            </w:tcBorders>
            <w:shd w:val="clear" w:color="auto" w:fill="auto"/>
            <w:noWrap/>
            <w:hideMark/>
          </w:tcPr>
          <w:p w:rsidR="00084A96" w:rsidRPr="00DB4BD1" w:rsidRDefault="00084A96" w:rsidP="00084A96">
            <w:pPr>
              <w:jc w:val="center"/>
              <w:rPr>
                <w:b/>
                <w:bCs/>
                <w:sz w:val="23"/>
                <w:szCs w:val="23"/>
                <w:lang w:val="en-IN" w:eastAsia="en-IN" w:bidi="kn-IN"/>
              </w:rPr>
            </w:pPr>
            <w:r w:rsidRPr="00DB4BD1">
              <w:rPr>
                <w:b/>
                <w:bCs/>
                <w:sz w:val="23"/>
                <w:szCs w:val="23"/>
                <w:lang w:val="en-IN" w:eastAsia="en-IN" w:bidi="kn-IN"/>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084A96" w:rsidRPr="00DB4BD1" w:rsidRDefault="00084A96" w:rsidP="00084A96">
            <w:pPr>
              <w:jc w:val="left"/>
              <w:rPr>
                <w:sz w:val="23"/>
                <w:szCs w:val="23"/>
                <w:lang w:val="en-IN" w:eastAsia="en-IN" w:bidi="kn-IN"/>
              </w:rPr>
            </w:pPr>
            <w:r w:rsidRPr="00DB4BD1">
              <w:rPr>
                <w:sz w:val="23"/>
                <w:szCs w:val="23"/>
                <w:lang w:val="en-IN" w:eastAsia="en-IN" w:bidi="kn-IN"/>
              </w:rPr>
              <w:t> </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084A96" w:rsidRPr="0003653A" w:rsidRDefault="00084A96" w:rsidP="00084A96">
            <w:pPr>
              <w:jc w:val="left"/>
              <w:rPr>
                <w:bCs/>
                <w:sz w:val="23"/>
                <w:szCs w:val="23"/>
                <w:lang w:val="en-IN" w:eastAsia="en-IN" w:bidi="kn-IN"/>
              </w:rPr>
            </w:pPr>
            <w:r w:rsidRPr="0003653A">
              <w:rPr>
                <w:bCs/>
                <w:sz w:val="23"/>
                <w:szCs w:val="23"/>
                <w:lang w:eastAsia="en-IN" w:bidi="kn-IN"/>
              </w:rPr>
              <w:t>Total</w:t>
            </w:r>
          </w:p>
        </w:tc>
        <w:tc>
          <w:tcPr>
            <w:tcW w:w="1260" w:type="dxa"/>
            <w:tcBorders>
              <w:top w:val="nil"/>
              <w:left w:val="nil"/>
              <w:bottom w:val="single" w:sz="4" w:space="0" w:color="auto"/>
              <w:right w:val="single" w:sz="4" w:space="0" w:color="auto"/>
            </w:tcBorders>
            <w:shd w:val="clear" w:color="auto" w:fill="auto"/>
            <w:noWrap/>
            <w:vAlign w:val="center"/>
            <w:hideMark/>
          </w:tcPr>
          <w:p w:rsidR="00084A96" w:rsidRPr="00DB4BD1" w:rsidRDefault="00084A96" w:rsidP="00A72F33">
            <w:pPr>
              <w:jc w:val="right"/>
              <w:rPr>
                <w:sz w:val="23"/>
                <w:szCs w:val="23"/>
                <w:lang w:val="en-IN" w:eastAsia="en-IN" w:bidi="kn-IN"/>
              </w:rPr>
            </w:pPr>
            <w:r w:rsidRPr="00DB4BD1">
              <w:rPr>
                <w:sz w:val="23"/>
                <w:szCs w:val="23"/>
                <w:lang w:eastAsia="en-IN" w:bidi="kn-IN"/>
              </w:rPr>
              <w:t>100</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084A96" w:rsidRPr="00DB4BD1" w:rsidRDefault="00084A96" w:rsidP="00084A96">
            <w:pPr>
              <w:jc w:val="right"/>
              <w:rPr>
                <w:sz w:val="23"/>
                <w:szCs w:val="23"/>
                <w:lang w:val="en-IN" w:eastAsia="en-IN" w:bidi="kn-IN"/>
              </w:rPr>
            </w:pPr>
            <w:r w:rsidRPr="00DB4BD1">
              <w:rPr>
                <w:sz w:val="23"/>
                <w:szCs w:val="23"/>
                <w:lang w:eastAsia="en-IN" w:bidi="kn-IN"/>
              </w:rPr>
              <w:t>NA</w:t>
            </w:r>
          </w:p>
        </w:tc>
        <w:tc>
          <w:tcPr>
            <w:tcW w:w="990" w:type="dxa"/>
            <w:tcBorders>
              <w:top w:val="nil"/>
              <w:left w:val="nil"/>
              <w:bottom w:val="single" w:sz="4" w:space="0" w:color="auto"/>
              <w:right w:val="single" w:sz="4" w:space="0" w:color="auto"/>
            </w:tcBorders>
            <w:shd w:val="clear" w:color="auto" w:fill="auto"/>
            <w:noWrap/>
            <w:vAlign w:val="center"/>
            <w:hideMark/>
          </w:tcPr>
          <w:p w:rsidR="00084A96" w:rsidRPr="00DB4BD1" w:rsidRDefault="00EB18D9" w:rsidP="00084A96">
            <w:pPr>
              <w:jc w:val="right"/>
              <w:rPr>
                <w:sz w:val="23"/>
                <w:szCs w:val="23"/>
                <w:lang w:val="en-IN" w:eastAsia="en-IN" w:bidi="kn-IN"/>
              </w:rPr>
            </w:pPr>
            <w:r w:rsidRPr="00DB4BD1">
              <w:rPr>
                <w:sz w:val="23"/>
                <w:szCs w:val="23"/>
                <w:lang w:eastAsia="en-IN" w:bidi="kn-IN"/>
              </w:rPr>
              <w:t>70</w:t>
            </w:r>
          </w:p>
        </w:tc>
        <w:tc>
          <w:tcPr>
            <w:tcW w:w="990" w:type="dxa"/>
            <w:tcBorders>
              <w:top w:val="nil"/>
              <w:left w:val="nil"/>
              <w:bottom w:val="single" w:sz="4" w:space="0" w:color="auto"/>
              <w:right w:val="single" w:sz="4" w:space="0" w:color="auto"/>
            </w:tcBorders>
            <w:shd w:val="clear" w:color="auto" w:fill="auto"/>
            <w:vAlign w:val="center"/>
            <w:hideMark/>
          </w:tcPr>
          <w:p w:rsidR="00084A96" w:rsidRPr="00DB4BD1" w:rsidRDefault="00EB18D9" w:rsidP="00084A96">
            <w:pPr>
              <w:jc w:val="right"/>
              <w:rPr>
                <w:sz w:val="23"/>
                <w:szCs w:val="23"/>
                <w:lang w:val="en-IN" w:eastAsia="en-IN" w:bidi="kn-IN"/>
              </w:rPr>
            </w:pPr>
            <w:r w:rsidRPr="00DB4BD1">
              <w:rPr>
                <w:sz w:val="23"/>
                <w:szCs w:val="23"/>
                <w:lang w:eastAsia="en-IN" w:bidi="kn-IN"/>
              </w:rPr>
              <w:t>125.59</w:t>
            </w:r>
          </w:p>
        </w:tc>
        <w:tc>
          <w:tcPr>
            <w:tcW w:w="900" w:type="dxa"/>
            <w:tcBorders>
              <w:top w:val="nil"/>
              <w:left w:val="nil"/>
              <w:bottom w:val="single" w:sz="4" w:space="0" w:color="auto"/>
              <w:right w:val="single" w:sz="4" w:space="0" w:color="auto"/>
            </w:tcBorders>
            <w:shd w:val="clear" w:color="auto" w:fill="auto"/>
            <w:vAlign w:val="center"/>
            <w:hideMark/>
          </w:tcPr>
          <w:p w:rsidR="00084A96" w:rsidRPr="00DB4BD1" w:rsidRDefault="009411F4" w:rsidP="00084A96">
            <w:pPr>
              <w:jc w:val="right"/>
              <w:rPr>
                <w:sz w:val="23"/>
                <w:szCs w:val="23"/>
                <w:lang w:val="en-IN" w:eastAsia="en-IN" w:bidi="kn-IN"/>
              </w:rPr>
            </w:pPr>
            <w:r w:rsidRPr="00DB4BD1">
              <w:rPr>
                <w:sz w:val="23"/>
                <w:szCs w:val="23"/>
                <w:lang w:eastAsia="en-IN" w:bidi="kn-IN"/>
              </w:rPr>
              <w:t>70.00</w:t>
            </w:r>
          </w:p>
        </w:tc>
        <w:tc>
          <w:tcPr>
            <w:tcW w:w="900" w:type="dxa"/>
            <w:gridSpan w:val="2"/>
            <w:tcBorders>
              <w:top w:val="nil"/>
              <w:left w:val="nil"/>
              <w:bottom w:val="single" w:sz="4" w:space="0" w:color="auto"/>
              <w:right w:val="single" w:sz="4" w:space="0" w:color="auto"/>
            </w:tcBorders>
            <w:shd w:val="clear" w:color="auto" w:fill="auto"/>
            <w:vAlign w:val="center"/>
            <w:hideMark/>
          </w:tcPr>
          <w:p w:rsidR="00084A96" w:rsidRPr="00DB4BD1" w:rsidRDefault="00084A96" w:rsidP="00084A96">
            <w:pPr>
              <w:jc w:val="right"/>
              <w:rPr>
                <w:sz w:val="23"/>
                <w:szCs w:val="23"/>
                <w:lang w:val="en-IN" w:eastAsia="en-IN" w:bidi="kn-IN"/>
              </w:rPr>
            </w:pPr>
            <w:r w:rsidRPr="00DB4BD1">
              <w:rPr>
                <w:sz w:val="23"/>
                <w:szCs w:val="23"/>
                <w:lang w:eastAsia="en-IN" w:bidi="kn-IN"/>
              </w:rPr>
              <w:t>NA</w:t>
            </w:r>
          </w:p>
        </w:tc>
      </w:tr>
      <w:tr w:rsidR="009215F6" w:rsidRPr="00DB4BD1" w:rsidTr="0076181D">
        <w:trPr>
          <w:trHeight w:val="33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084A96" w:rsidRPr="00DB4BD1" w:rsidRDefault="00084A96" w:rsidP="00084A96">
            <w:pPr>
              <w:jc w:val="center"/>
              <w:rPr>
                <w:b/>
                <w:bCs/>
                <w:sz w:val="23"/>
                <w:szCs w:val="23"/>
                <w:lang w:val="en-IN" w:eastAsia="en-IN" w:bidi="kn-IN"/>
              </w:rPr>
            </w:pPr>
            <w:r w:rsidRPr="00DB4BD1">
              <w:rPr>
                <w:b/>
                <w:bCs/>
                <w:sz w:val="23"/>
                <w:szCs w:val="23"/>
                <w:lang w:eastAsia="en-IN" w:bidi="kn-IN"/>
              </w:rPr>
              <w:t>3</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084A96" w:rsidRPr="00DB4BD1" w:rsidRDefault="00084A96" w:rsidP="00084A96">
            <w:pPr>
              <w:jc w:val="left"/>
              <w:rPr>
                <w:b/>
                <w:bCs/>
                <w:sz w:val="23"/>
                <w:szCs w:val="23"/>
                <w:lang w:val="en-IN" w:eastAsia="en-IN" w:bidi="kn-IN"/>
              </w:rPr>
            </w:pPr>
            <w:r w:rsidRPr="00DB4BD1">
              <w:rPr>
                <w:b/>
                <w:bCs/>
                <w:sz w:val="23"/>
                <w:szCs w:val="23"/>
                <w:lang w:eastAsia="en-IN" w:bidi="kn-IN"/>
              </w:rPr>
              <w:t>National Rural Livelihood Mission (NRLM)</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084A96" w:rsidRPr="00DB4BD1" w:rsidRDefault="00084A96" w:rsidP="00084A96">
            <w:pPr>
              <w:jc w:val="left"/>
              <w:rPr>
                <w:sz w:val="23"/>
                <w:szCs w:val="23"/>
                <w:lang w:val="en-IN" w:eastAsia="en-IN" w:bidi="kn-IN"/>
              </w:rPr>
            </w:pPr>
            <w:r w:rsidRPr="00DB4BD1">
              <w:rPr>
                <w:sz w:val="23"/>
                <w:szCs w:val="23"/>
                <w:lang w:val="en-IN" w:eastAsia="en-IN" w:bidi="kn-IN"/>
              </w:rPr>
              <w:t> </w:t>
            </w:r>
          </w:p>
        </w:tc>
        <w:tc>
          <w:tcPr>
            <w:tcW w:w="1260" w:type="dxa"/>
            <w:tcBorders>
              <w:top w:val="nil"/>
              <w:left w:val="nil"/>
              <w:bottom w:val="single" w:sz="4" w:space="0" w:color="auto"/>
              <w:right w:val="single" w:sz="4" w:space="0" w:color="auto"/>
            </w:tcBorders>
            <w:shd w:val="clear" w:color="auto" w:fill="auto"/>
            <w:noWrap/>
            <w:vAlign w:val="center"/>
            <w:hideMark/>
          </w:tcPr>
          <w:p w:rsidR="00084A96" w:rsidRPr="00DB4BD1" w:rsidRDefault="00084A96" w:rsidP="00084A96">
            <w:pPr>
              <w:jc w:val="right"/>
              <w:rPr>
                <w:sz w:val="23"/>
                <w:szCs w:val="23"/>
                <w:lang w:val="en-IN" w:eastAsia="en-IN" w:bidi="kn-IN"/>
              </w:rPr>
            </w:pPr>
            <w:r w:rsidRPr="00DB4BD1">
              <w:rPr>
                <w:sz w:val="23"/>
                <w:szCs w:val="23"/>
                <w:lang w:val="en-IN" w:eastAsia="en-IN" w:bidi="kn-IN"/>
              </w:rPr>
              <w:t> </w:t>
            </w:r>
          </w:p>
        </w:tc>
        <w:tc>
          <w:tcPr>
            <w:tcW w:w="1170" w:type="dxa"/>
            <w:tcBorders>
              <w:top w:val="nil"/>
              <w:left w:val="nil"/>
              <w:bottom w:val="single" w:sz="4" w:space="0" w:color="auto"/>
              <w:right w:val="single" w:sz="4" w:space="0" w:color="auto"/>
            </w:tcBorders>
            <w:shd w:val="clear" w:color="auto" w:fill="auto"/>
            <w:noWrap/>
            <w:vAlign w:val="center"/>
            <w:hideMark/>
          </w:tcPr>
          <w:p w:rsidR="00084A96" w:rsidRPr="00DB4BD1" w:rsidRDefault="00084A96" w:rsidP="00084A96">
            <w:pPr>
              <w:jc w:val="right"/>
              <w:rPr>
                <w:sz w:val="23"/>
                <w:szCs w:val="23"/>
                <w:lang w:val="en-IN" w:eastAsia="en-IN" w:bidi="kn-IN"/>
              </w:rPr>
            </w:pPr>
            <w:r w:rsidRPr="00DB4BD1">
              <w:rPr>
                <w:sz w:val="23"/>
                <w:szCs w:val="23"/>
                <w:lang w:val="en-IN" w:eastAsia="en-IN" w:bidi="kn-IN"/>
              </w:rPr>
              <w:t> </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084A96" w:rsidRPr="00DB4BD1" w:rsidRDefault="00084A96" w:rsidP="00084A96">
            <w:pPr>
              <w:jc w:val="right"/>
              <w:rPr>
                <w:sz w:val="23"/>
                <w:szCs w:val="23"/>
                <w:lang w:val="en-IN" w:eastAsia="en-IN" w:bidi="kn-IN"/>
              </w:rPr>
            </w:pPr>
            <w:r w:rsidRPr="00DB4BD1">
              <w:rPr>
                <w:sz w:val="23"/>
                <w:szCs w:val="23"/>
                <w:lang w:val="en-IN" w:eastAsia="en-IN" w:bidi="kn-IN"/>
              </w:rPr>
              <w:t> </w:t>
            </w:r>
          </w:p>
        </w:tc>
        <w:tc>
          <w:tcPr>
            <w:tcW w:w="990" w:type="dxa"/>
            <w:tcBorders>
              <w:top w:val="nil"/>
              <w:left w:val="nil"/>
              <w:bottom w:val="single" w:sz="4" w:space="0" w:color="auto"/>
              <w:right w:val="single" w:sz="4" w:space="0" w:color="auto"/>
            </w:tcBorders>
            <w:shd w:val="clear" w:color="auto" w:fill="auto"/>
            <w:vAlign w:val="center"/>
            <w:hideMark/>
          </w:tcPr>
          <w:p w:rsidR="00084A96" w:rsidRPr="00DB4BD1" w:rsidRDefault="00084A96" w:rsidP="00084A96">
            <w:pPr>
              <w:jc w:val="right"/>
              <w:rPr>
                <w:sz w:val="23"/>
                <w:szCs w:val="23"/>
                <w:lang w:val="en-IN" w:eastAsia="en-IN" w:bidi="kn-IN"/>
              </w:rPr>
            </w:pPr>
            <w:r w:rsidRPr="00DB4BD1">
              <w:rPr>
                <w:sz w:val="23"/>
                <w:szCs w:val="23"/>
                <w:lang w:val="en-IN" w:eastAsia="en-IN" w:bidi="kn-IN"/>
              </w:rPr>
              <w:t> </w:t>
            </w:r>
          </w:p>
        </w:tc>
        <w:tc>
          <w:tcPr>
            <w:tcW w:w="900" w:type="dxa"/>
            <w:tcBorders>
              <w:top w:val="nil"/>
              <w:left w:val="nil"/>
              <w:bottom w:val="single" w:sz="4" w:space="0" w:color="auto"/>
              <w:right w:val="single" w:sz="4" w:space="0" w:color="auto"/>
            </w:tcBorders>
            <w:shd w:val="clear" w:color="auto" w:fill="auto"/>
            <w:noWrap/>
            <w:vAlign w:val="center"/>
            <w:hideMark/>
          </w:tcPr>
          <w:p w:rsidR="00084A96" w:rsidRPr="00DB4BD1" w:rsidRDefault="00084A96" w:rsidP="00084A96">
            <w:pPr>
              <w:jc w:val="right"/>
              <w:rPr>
                <w:sz w:val="23"/>
                <w:szCs w:val="23"/>
                <w:lang w:val="en-IN" w:eastAsia="en-IN" w:bidi="kn-IN"/>
              </w:rPr>
            </w:pPr>
            <w:r w:rsidRPr="00DB4BD1">
              <w:rPr>
                <w:sz w:val="23"/>
                <w:szCs w:val="23"/>
                <w:lang w:val="en-IN" w:eastAsia="en-IN" w:bidi="kn-IN"/>
              </w:rPr>
              <w:t> </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084A96" w:rsidRPr="00DB4BD1" w:rsidRDefault="00084A96" w:rsidP="00084A96">
            <w:pPr>
              <w:jc w:val="right"/>
              <w:rPr>
                <w:sz w:val="23"/>
                <w:szCs w:val="23"/>
                <w:lang w:val="en-IN" w:eastAsia="en-IN" w:bidi="kn-IN"/>
              </w:rPr>
            </w:pPr>
            <w:r w:rsidRPr="00DB4BD1">
              <w:rPr>
                <w:sz w:val="23"/>
                <w:szCs w:val="23"/>
                <w:lang w:val="en-IN" w:eastAsia="en-IN" w:bidi="kn-IN"/>
              </w:rPr>
              <w:t> </w:t>
            </w:r>
          </w:p>
        </w:tc>
      </w:tr>
      <w:tr w:rsidR="009215F6" w:rsidRPr="00DB4BD1" w:rsidTr="0076181D">
        <w:trPr>
          <w:trHeight w:val="41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084A96" w:rsidRPr="00DB4BD1" w:rsidRDefault="00084A96" w:rsidP="00084A96">
            <w:pPr>
              <w:jc w:val="right"/>
              <w:rPr>
                <w:b/>
                <w:bCs/>
                <w:sz w:val="23"/>
                <w:szCs w:val="23"/>
                <w:lang w:val="en-IN" w:eastAsia="en-IN" w:bidi="kn-IN"/>
              </w:rPr>
            </w:pPr>
            <w:r w:rsidRPr="00DB4BD1">
              <w:rPr>
                <w:b/>
                <w:bCs/>
                <w:sz w:val="23"/>
                <w:szCs w:val="23"/>
                <w:lang w:eastAsia="en-IN" w:bidi="kn-IN"/>
              </w:rPr>
              <w:t>A</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084A96" w:rsidRPr="00DB4BD1" w:rsidRDefault="00084A96" w:rsidP="00084A96">
            <w:pPr>
              <w:rPr>
                <w:sz w:val="23"/>
                <w:szCs w:val="23"/>
                <w:lang w:val="en-IN" w:eastAsia="en-IN" w:bidi="kn-IN"/>
              </w:rPr>
            </w:pPr>
            <w:r w:rsidRPr="00DB4BD1">
              <w:rPr>
                <w:sz w:val="23"/>
                <w:szCs w:val="23"/>
                <w:lang w:eastAsia="en-IN" w:bidi="kn-IN"/>
              </w:rPr>
              <w:t xml:space="preserve">SHG Bank Linkage Groups </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084A96" w:rsidRPr="00DB4BD1" w:rsidRDefault="00F2111C" w:rsidP="00F2111C">
            <w:pPr>
              <w:rPr>
                <w:sz w:val="23"/>
                <w:szCs w:val="23"/>
                <w:lang w:val="en-IN" w:eastAsia="en-IN" w:bidi="kn-IN"/>
              </w:rPr>
            </w:pPr>
            <w:r w:rsidRPr="00DB4BD1">
              <w:rPr>
                <w:sz w:val="23"/>
                <w:szCs w:val="23"/>
                <w:lang w:eastAsia="en-IN" w:bidi="kn-IN"/>
              </w:rPr>
              <w:t>NRLM</w:t>
            </w:r>
          </w:p>
        </w:tc>
        <w:tc>
          <w:tcPr>
            <w:tcW w:w="1260" w:type="dxa"/>
            <w:tcBorders>
              <w:top w:val="nil"/>
              <w:left w:val="nil"/>
              <w:bottom w:val="single" w:sz="4" w:space="0" w:color="auto"/>
              <w:right w:val="single" w:sz="4" w:space="0" w:color="auto"/>
            </w:tcBorders>
            <w:shd w:val="clear" w:color="auto" w:fill="auto"/>
            <w:noWrap/>
            <w:vAlign w:val="center"/>
            <w:hideMark/>
          </w:tcPr>
          <w:p w:rsidR="00084A96" w:rsidRPr="00DB4BD1" w:rsidRDefault="00084A96" w:rsidP="00084A96">
            <w:pPr>
              <w:jc w:val="right"/>
              <w:rPr>
                <w:sz w:val="23"/>
                <w:szCs w:val="23"/>
                <w:lang w:val="en-IN" w:eastAsia="en-IN" w:bidi="kn-IN"/>
              </w:rPr>
            </w:pPr>
            <w:r w:rsidRPr="00DB4BD1">
              <w:rPr>
                <w:sz w:val="23"/>
                <w:szCs w:val="23"/>
                <w:lang w:eastAsia="en-IN" w:bidi="kn-IN"/>
              </w:rPr>
              <w:t>4,55,654</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084A96" w:rsidRPr="00DB4BD1" w:rsidRDefault="00084A96" w:rsidP="00084A96">
            <w:pPr>
              <w:jc w:val="right"/>
              <w:rPr>
                <w:sz w:val="23"/>
                <w:szCs w:val="23"/>
                <w:lang w:val="en-IN" w:eastAsia="en-IN" w:bidi="kn-IN"/>
              </w:rPr>
            </w:pPr>
            <w:r w:rsidRPr="00DB4BD1">
              <w:rPr>
                <w:sz w:val="23"/>
                <w:szCs w:val="23"/>
                <w:lang w:eastAsia="en-IN" w:bidi="kn-IN"/>
              </w:rPr>
              <w:t>10,423.75</w:t>
            </w:r>
          </w:p>
        </w:tc>
        <w:tc>
          <w:tcPr>
            <w:tcW w:w="990" w:type="dxa"/>
            <w:tcBorders>
              <w:top w:val="nil"/>
              <w:left w:val="nil"/>
              <w:bottom w:val="single" w:sz="4" w:space="0" w:color="auto"/>
              <w:right w:val="single" w:sz="4" w:space="0" w:color="auto"/>
            </w:tcBorders>
            <w:shd w:val="clear" w:color="auto" w:fill="auto"/>
            <w:noWrap/>
            <w:vAlign w:val="center"/>
            <w:hideMark/>
          </w:tcPr>
          <w:p w:rsidR="00084A96" w:rsidRPr="00DB4BD1" w:rsidRDefault="00F2111C" w:rsidP="00084A96">
            <w:pPr>
              <w:jc w:val="right"/>
              <w:rPr>
                <w:sz w:val="23"/>
                <w:szCs w:val="23"/>
                <w:lang w:val="en-IN" w:eastAsia="en-IN" w:bidi="kn-IN"/>
              </w:rPr>
            </w:pPr>
            <w:r w:rsidRPr="00DB4BD1">
              <w:rPr>
                <w:sz w:val="23"/>
                <w:szCs w:val="23"/>
                <w:lang w:eastAsia="en-IN" w:bidi="kn-IN"/>
              </w:rPr>
              <w:t>5,16,862</w:t>
            </w:r>
          </w:p>
        </w:tc>
        <w:tc>
          <w:tcPr>
            <w:tcW w:w="990" w:type="dxa"/>
            <w:tcBorders>
              <w:top w:val="nil"/>
              <w:left w:val="nil"/>
              <w:bottom w:val="single" w:sz="4" w:space="0" w:color="auto"/>
              <w:right w:val="single" w:sz="4" w:space="0" w:color="auto"/>
            </w:tcBorders>
            <w:shd w:val="clear" w:color="auto" w:fill="auto"/>
            <w:noWrap/>
            <w:vAlign w:val="center"/>
            <w:hideMark/>
          </w:tcPr>
          <w:p w:rsidR="00084A96" w:rsidRPr="00DB4BD1" w:rsidRDefault="00F2111C" w:rsidP="00084A96">
            <w:pPr>
              <w:jc w:val="right"/>
              <w:rPr>
                <w:sz w:val="23"/>
                <w:szCs w:val="23"/>
                <w:lang w:val="en-IN" w:eastAsia="en-IN" w:bidi="kn-IN"/>
              </w:rPr>
            </w:pPr>
            <w:r w:rsidRPr="00DB4BD1">
              <w:rPr>
                <w:sz w:val="23"/>
                <w:szCs w:val="23"/>
                <w:lang w:eastAsia="en-IN" w:bidi="kn-IN"/>
              </w:rPr>
              <w:t>11,657.88</w:t>
            </w:r>
          </w:p>
        </w:tc>
        <w:tc>
          <w:tcPr>
            <w:tcW w:w="900" w:type="dxa"/>
            <w:tcBorders>
              <w:top w:val="nil"/>
              <w:left w:val="nil"/>
              <w:bottom w:val="single" w:sz="4" w:space="0" w:color="auto"/>
              <w:right w:val="single" w:sz="4" w:space="0" w:color="auto"/>
            </w:tcBorders>
            <w:shd w:val="clear" w:color="auto" w:fill="auto"/>
            <w:noWrap/>
            <w:vAlign w:val="center"/>
            <w:hideMark/>
          </w:tcPr>
          <w:p w:rsidR="00084A96" w:rsidRPr="00DB4BD1" w:rsidRDefault="00084A96" w:rsidP="00084A96">
            <w:pPr>
              <w:jc w:val="right"/>
              <w:rPr>
                <w:sz w:val="23"/>
                <w:szCs w:val="23"/>
                <w:lang w:val="en-IN" w:eastAsia="en-IN" w:bidi="kn-IN"/>
              </w:rPr>
            </w:pPr>
            <w:r w:rsidRPr="00DB4BD1">
              <w:rPr>
                <w:sz w:val="23"/>
                <w:szCs w:val="23"/>
                <w:lang w:eastAsia="en-IN" w:bidi="kn-IN"/>
              </w:rPr>
              <w:t>100.00</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084A96" w:rsidRPr="00DB4BD1" w:rsidRDefault="00F2111C" w:rsidP="00084A96">
            <w:pPr>
              <w:jc w:val="right"/>
              <w:rPr>
                <w:sz w:val="23"/>
                <w:szCs w:val="23"/>
                <w:lang w:val="en-IN" w:eastAsia="en-IN" w:bidi="kn-IN"/>
              </w:rPr>
            </w:pPr>
            <w:r w:rsidRPr="00DB4BD1">
              <w:rPr>
                <w:sz w:val="23"/>
                <w:szCs w:val="23"/>
                <w:lang w:eastAsia="en-IN" w:bidi="kn-IN"/>
              </w:rPr>
              <w:t>100</w:t>
            </w:r>
          </w:p>
        </w:tc>
      </w:tr>
      <w:tr w:rsidR="009215F6" w:rsidRPr="00DB4BD1" w:rsidTr="0076181D">
        <w:trPr>
          <w:trHeight w:val="33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084A96" w:rsidRPr="00DB4BD1" w:rsidRDefault="00084A96" w:rsidP="00084A96">
            <w:pPr>
              <w:jc w:val="center"/>
              <w:rPr>
                <w:b/>
                <w:bCs/>
                <w:sz w:val="23"/>
                <w:szCs w:val="23"/>
                <w:lang w:val="en-IN" w:eastAsia="en-IN" w:bidi="kn-IN"/>
              </w:rPr>
            </w:pPr>
            <w:r w:rsidRPr="00DB4BD1">
              <w:rPr>
                <w:b/>
                <w:bCs/>
                <w:sz w:val="23"/>
                <w:szCs w:val="23"/>
                <w:lang w:val="en-IN" w:eastAsia="en-IN" w:bidi="kn-IN"/>
              </w:rPr>
              <w:t> </w:t>
            </w:r>
          </w:p>
        </w:tc>
        <w:tc>
          <w:tcPr>
            <w:tcW w:w="1440" w:type="dxa"/>
            <w:gridSpan w:val="2"/>
            <w:tcBorders>
              <w:top w:val="nil"/>
              <w:left w:val="nil"/>
              <w:bottom w:val="single" w:sz="4" w:space="0" w:color="auto"/>
              <w:right w:val="single" w:sz="4" w:space="0" w:color="auto"/>
            </w:tcBorders>
            <w:shd w:val="clear" w:color="auto" w:fill="auto"/>
            <w:noWrap/>
            <w:hideMark/>
          </w:tcPr>
          <w:p w:rsidR="00084A96" w:rsidRPr="00DB4BD1" w:rsidRDefault="00084A96" w:rsidP="00084A96">
            <w:pPr>
              <w:jc w:val="left"/>
              <w:rPr>
                <w:sz w:val="23"/>
                <w:szCs w:val="23"/>
                <w:lang w:val="en-IN" w:eastAsia="en-IN" w:bidi="kn-IN"/>
              </w:rPr>
            </w:pPr>
            <w:r w:rsidRPr="00DB4BD1">
              <w:rPr>
                <w:sz w:val="23"/>
                <w:szCs w:val="23"/>
                <w:lang w:val="en-IN" w:eastAsia="en-IN" w:bidi="kn-IN"/>
              </w:rPr>
              <w:t> </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084A96" w:rsidRPr="00DB4BD1" w:rsidRDefault="00084A96" w:rsidP="00084A96">
            <w:pPr>
              <w:rPr>
                <w:sz w:val="23"/>
                <w:szCs w:val="23"/>
                <w:lang w:val="en-IN" w:eastAsia="en-IN" w:bidi="kn-IN"/>
              </w:rPr>
            </w:pPr>
            <w:r w:rsidRPr="00DB4BD1">
              <w:rPr>
                <w:sz w:val="23"/>
                <w:szCs w:val="23"/>
                <w:lang w:val="en-IN" w:eastAsia="en-IN" w:bidi="kn-IN"/>
              </w:rPr>
              <w:t> </w:t>
            </w:r>
          </w:p>
        </w:tc>
        <w:tc>
          <w:tcPr>
            <w:tcW w:w="1260" w:type="dxa"/>
            <w:tcBorders>
              <w:top w:val="nil"/>
              <w:left w:val="nil"/>
              <w:bottom w:val="single" w:sz="4" w:space="0" w:color="auto"/>
              <w:right w:val="single" w:sz="4" w:space="0" w:color="auto"/>
            </w:tcBorders>
            <w:shd w:val="clear" w:color="auto" w:fill="auto"/>
            <w:noWrap/>
            <w:vAlign w:val="center"/>
            <w:hideMark/>
          </w:tcPr>
          <w:p w:rsidR="00084A96" w:rsidRPr="00DB4BD1" w:rsidRDefault="00084A96" w:rsidP="00084A96">
            <w:pPr>
              <w:jc w:val="right"/>
              <w:rPr>
                <w:sz w:val="23"/>
                <w:szCs w:val="23"/>
                <w:lang w:val="en-IN" w:eastAsia="en-IN" w:bidi="kn-IN"/>
              </w:rPr>
            </w:pPr>
            <w:r w:rsidRPr="00DB4BD1">
              <w:rPr>
                <w:sz w:val="23"/>
                <w:szCs w:val="23"/>
                <w:lang w:val="en-IN" w:eastAsia="en-IN" w:bidi="kn-IN"/>
              </w:rPr>
              <w:t> </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084A96" w:rsidRPr="00DB4BD1" w:rsidRDefault="00084A96" w:rsidP="00084A96">
            <w:pPr>
              <w:jc w:val="right"/>
              <w:rPr>
                <w:sz w:val="23"/>
                <w:szCs w:val="23"/>
                <w:lang w:val="en-IN" w:eastAsia="en-IN" w:bidi="kn-IN"/>
              </w:rPr>
            </w:pPr>
            <w:r w:rsidRPr="00DB4BD1">
              <w:rPr>
                <w:sz w:val="23"/>
                <w:szCs w:val="23"/>
                <w:lang w:val="en-IN" w:eastAsia="en-IN" w:bidi="kn-IN"/>
              </w:rPr>
              <w:t> </w:t>
            </w:r>
          </w:p>
        </w:tc>
        <w:tc>
          <w:tcPr>
            <w:tcW w:w="990" w:type="dxa"/>
            <w:tcBorders>
              <w:top w:val="nil"/>
              <w:left w:val="nil"/>
              <w:bottom w:val="single" w:sz="4" w:space="0" w:color="auto"/>
              <w:right w:val="single" w:sz="4" w:space="0" w:color="auto"/>
            </w:tcBorders>
            <w:shd w:val="clear" w:color="auto" w:fill="auto"/>
            <w:noWrap/>
            <w:vAlign w:val="center"/>
            <w:hideMark/>
          </w:tcPr>
          <w:p w:rsidR="00084A96" w:rsidRPr="00DB4BD1" w:rsidRDefault="00084A96" w:rsidP="00084A96">
            <w:pPr>
              <w:jc w:val="right"/>
              <w:rPr>
                <w:sz w:val="23"/>
                <w:szCs w:val="23"/>
                <w:lang w:val="en-IN" w:eastAsia="en-IN" w:bidi="kn-IN"/>
              </w:rPr>
            </w:pPr>
            <w:r w:rsidRPr="00DB4BD1">
              <w:rPr>
                <w:sz w:val="23"/>
                <w:szCs w:val="23"/>
                <w:lang w:val="en-IN" w:eastAsia="en-IN" w:bidi="kn-IN"/>
              </w:rPr>
              <w:t> </w:t>
            </w:r>
          </w:p>
        </w:tc>
        <w:tc>
          <w:tcPr>
            <w:tcW w:w="990" w:type="dxa"/>
            <w:tcBorders>
              <w:top w:val="nil"/>
              <w:left w:val="nil"/>
              <w:bottom w:val="single" w:sz="4" w:space="0" w:color="auto"/>
              <w:right w:val="single" w:sz="4" w:space="0" w:color="auto"/>
            </w:tcBorders>
            <w:shd w:val="clear" w:color="auto" w:fill="auto"/>
            <w:noWrap/>
            <w:vAlign w:val="center"/>
            <w:hideMark/>
          </w:tcPr>
          <w:p w:rsidR="00084A96" w:rsidRPr="00DB4BD1" w:rsidRDefault="00084A96" w:rsidP="00084A96">
            <w:pPr>
              <w:jc w:val="right"/>
              <w:rPr>
                <w:sz w:val="23"/>
                <w:szCs w:val="23"/>
                <w:lang w:val="en-IN" w:eastAsia="en-IN" w:bidi="kn-IN"/>
              </w:rPr>
            </w:pPr>
            <w:r w:rsidRPr="00DB4BD1">
              <w:rPr>
                <w:sz w:val="23"/>
                <w:szCs w:val="23"/>
                <w:lang w:val="en-IN" w:eastAsia="en-IN" w:bidi="kn-IN"/>
              </w:rPr>
              <w:t> </w:t>
            </w:r>
          </w:p>
        </w:tc>
        <w:tc>
          <w:tcPr>
            <w:tcW w:w="900" w:type="dxa"/>
            <w:tcBorders>
              <w:top w:val="nil"/>
              <w:left w:val="nil"/>
              <w:bottom w:val="single" w:sz="4" w:space="0" w:color="auto"/>
              <w:right w:val="single" w:sz="4" w:space="0" w:color="auto"/>
            </w:tcBorders>
            <w:shd w:val="clear" w:color="auto" w:fill="auto"/>
            <w:noWrap/>
            <w:vAlign w:val="center"/>
            <w:hideMark/>
          </w:tcPr>
          <w:p w:rsidR="00084A96" w:rsidRPr="00DB4BD1" w:rsidRDefault="00084A96" w:rsidP="00084A96">
            <w:pPr>
              <w:jc w:val="right"/>
              <w:rPr>
                <w:sz w:val="23"/>
                <w:szCs w:val="23"/>
                <w:lang w:val="en-IN" w:eastAsia="en-IN" w:bidi="kn-IN"/>
              </w:rPr>
            </w:pPr>
            <w:r w:rsidRPr="00DB4BD1">
              <w:rPr>
                <w:sz w:val="23"/>
                <w:szCs w:val="23"/>
                <w:lang w:val="en-IN" w:eastAsia="en-IN" w:bidi="kn-IN"/>
              </w:rPr>
              <w:t> </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084A96" w:rsidRPr="00DB4BD1" w:rsidRDefault="00084A96" w:rsidP="00084A96">
            <w:pPr>
              <w:jc w:val="right"/>
              <w:rPr>
                <w:sz w:val="23"/>
                <w:szCs w:val="23"/>
                <w:lang w:val="en-IN" w:eastAsia="en-IN" w:bidi="kn-IN"/>
              </w:rPr>
            </w:pPr>
            <w:r w:rsidRPr="00DB4BD1">
              <w:rPr>
                <w:sz w:val="23"/>
                <w:szCs w:val="23"/>
                <w:lang w:val="en-IN" w:eastAsia="en-IN" w:bidi="kn-IN"/>
              </w:rPr>
              <w:t> </w:t>
            </w:r>
          </w:p>
        </w:tc>
      </w:tr>
      <w:tr w:rsidR="009215F6" w:rsidRPr="00DB4BD1" w:rsidTr="0076181D">
        <w:trPr>
          <w:trHeight w:val="33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084A96" w:rsidRPr="00DB4BD1" w:rsidRDefault="00084A96" w:rsidP="00084A96">
            <w:pPr>
              <w:jc w:val="center"/>
              <w:rPr>
                <w:b/>
                <w:bCs/>
                <w:sz w:val="23"/>
                <w:szCs w:val="23"/>
                <w:lang w:val="en-IN" w:eastAsia="en-IN" w:bidi="kn-IN"/>
              </w:rPr>
            </w:pPr>
            <w:r w:rsidRPr="00DB4BD1">
              <w:rPr>
                <w:b/>
                <w:bCs/>
                <w:sz w:val="23"/>
                <w:szCs w:val="23"/>
                <w:lang w:eastAsia="en-IN" w:bidi="kn-IN"/>
              </w:rPr>
              <w:t>4</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084A96" w:rsidRPr="00DB4BD1" w:rsidRDefault="00084A96" w:rsidP="00084A96">
            <w:pPr>
              <w:jc w:val="left"/>
              <w:rPr>
                <w:b/>
                <w:bCs/>
                <w:sz w:val="23"/>
                <w:szCs w:val="23"/>
                <w:lang w:val="en-IN" w:eastAsia="en-IN" w:bidi="kn-IN"/>
              </w:rPr>
            </w:pPr>
            <w:r w:rsidRPr="00DB4BD1">
              <w:rPr>
                <w:b/>
                <w:bCs/>
                <w:sz w:val="23"/>
                <w:szCs w:val="23"/>
                <w:lang w:eastAsia="en-IN" w:bidi="kn-IN"/>
              </w:rPr>
              <w:t xml:space="preserve">KARNATAKA MAHARSHI VALMIKI ST DEV. CORPN.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084A96" w:rsidRPr="00DB4BD1" w:rsidRDefault="00084A96" w:rsidP="00084A96">
            <w:pPr>
              <w:jc w:val="left"/>
              <w:rPr>
                <w:sz w:val="23"/>
                <w:szCs w:val="23"/>
                <w:lang w:val="en-IN" w:eastAsia="en-IN" w:bidi="kn-IN"/>
              </w:rPr>
            </w:pPr>
            <w:r w:rsidRPr="00DB4BD1">
              <w:rPr>
                <w:sz w:val="23"/>
                <w:szCs w:val="23"/>
                <w:lang w:val="en-IN" w:eastAsia="en-IN" w:bidi="kn-IN"/>
              </w:rPr>
              <w:t> </w:t>
            </w:r>
          </w:p>
        </w:tc>
        <w:tc>
          <w:tcPr>
            <w:tcW w:w="1260" w:type="dxa"/>
            <w:tcBorders>
              <w:top w:val="nil"/>
              <w:left w:val="nil"/>
              <w:bottom w:val="single" w:sz="4" w:space="0" w:color="auto"/>
              <w:right w:val="single" w:sz="4" w:space="0" w:color="auto"/>
            </w:tcBorders>
            <w:shd w:val="clear" w:color="auto" w:fill="auto"/>
            <w:noWrap/>
            <w:vAlign w:val="center"/>
            <w:hideMark/>
          </w:tcPr>
          <w:p w:rsidR="00084A96" w:rsidRPr="00DB4BD1" w:rsidRDefault="00084A96" w:rsidP="00084A96">
            <w:pPr>
              <w:jc w:val="right"/>
              <w:rPr>
                <w:sz w:val="23"/>
                <w:szCs w:val="23"/>
                <w:lang w:val="en-IN" w:eastAsia="en-IN" w:bidi="kn-IN"/>
              </w:rPr>
            </w:pPr>
            <w:r w:rsidRPr="00DB4BD1">
              <w:rPr>
                <w:sz w:val="23"/>
                <w:szCs w:val="23"/>
                <w:lang w:val="en-IN" w:eastAsia="en-IN" w:bidi="kn-IN"/>
              </w:rPr>
              <w:t> </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084A96" w:rsidRPr="00DB4BD1" w:rsidRDefault="00084A96" w:rsidP="00084A96">
            <w:pPr>
              <w:jc w:val="right"/>
              <w:rPr>
                <w:sz w:val="23"/>
                <w:szCs w:val="23"/>
                <w:lang w:val="en-IN" w:eastAsia="en-IN" w:bidi="kn-IN"/>
              </w:rPr>
            </w:pPr>
            <w:r w:rsidRPr="00DB4BD1">
              <w:rPr>
                <w:sz w:val="23"/>
                <w:szCs w:val="23"/>
                <w:lang w:val="en-IN" w:eastAsia="en-IN" w:bidi="kn-IN"/>
              </w:rPr>
              <w:t> </w:t>
            </w:r>
          </w:p>
        </w:tc>
        <w:tc>
          <w:tcPr>
            <w:tcW w:w="990" w:type="dxa"/>
            <w:tcBorders>
              <w:top w:val="nil"/>
              <w:left w:val="nil"/>
              <w:bottom w:val="single" w:sz="4" w:space="0" w:color="auto"/>
              <w:right w:val="single" w:sz="4" w:space="0" w:color="auto"/>
            </w:tcBorders>
            <w:shd w:val="clear" w:color="auto" w:fill="auto"/>
            <w:noWrap/>
            <w:vAlign w:val="center"/>
            <w:hideMark/>
          </w:tcPr>
          <w:p w:rsidR="00084A96" w:rsidRPr="00DB4BD1" w:rsidRDefault="00084A96" w:rsidP="00084A96">
            <w:pPr>
              <w:jc w:val="right"/>
              <w:rPr>
                <w:sz w:val="23"/>
                <w:szCs w:val="23"/>
                <w:lang w:val="en-IN" w:eastAsia="en-IN" w:bidi="kn-IN"/>
              </w:rPr>
            </w:pPr>
            <w:r w:rsidRPr="00DB4BD1">
              <w:rPr>
                <w:sz w:val="23"/>
                <w:szCs w:val="23"/>
                <w:lang w:val="en-IN" w:eastAsia="en-IN" w:bidi="kn-IN"/>
              </w:rPr>
              <w:t> </w:t>
            </w:r>
          </w:p>
        </w:tc>
        <w:tc>
          <w:tcPr>
            <w:tcW w:w="990" w:type="dxa"/>
            <w:tcBorders>
              <w:top w:val="nil"/>
              <w:left w:val="nil"/>
              <w:bottom w:val="single" w:sz="4" w:space="0" w:color="auto"/>
              <w:right w:val="single" w:sz="4" w:space="0" w:color="auto"/>
            </w:tcBorders>
            <w:shd w:val="clear" w:color="auto" w:fill="auto"/>
            <w:vAlign w:val="center"/>
            <w:hideMark/>
          </w:tcPr>
          <w:p w:rsidR="00084A96" w:rsidRPr="00DB4BD1" w:rsidRDefault="00084A96" w:rsidP="00084A96">
            <w:pPr>
              <w:jc w:val="right"/>
              <w:rPr>
                <w:sz w:val="23"/>
                <w:szCs w:val="23"/>
                <w:lang w:val="en-IN" w:eastAsia="en-IN" w:bidi="kn-IN"/>
              </w:rPr>
            </w:pPr>
            <w:r w:rsidRPr="00DB4BD1">
              <w:rPr>
                <w:sz w:val="23"/>
                <w:szCs w:val="23"/>
                <w:lang w:val="en-IN" w:eastAsia="en-IN" w:bidi="kn-IN"/>
              </w:rPr>
              <w:t> </w:t>
            </w:r>
          </w:p>
        </w:tc>
        <w:tc>
          <w:tcPr>
            <w:tcW w:w="900" w:type="dxa"/>
            <w:tcBorders>
              <w:top w:val="nil"/>
              <w:left w:val="nil"/>
              <w:bottom w:val="single" w:sz="4" w:space="0" w:color="auto"/>
              <w:right w:val="single" w:sz="4" w:space="0" w:color="auto"/>
            </w:tcBorders>
            <w:shd w:val="clear" w:color="auto" w:fill="auto"/>
            <w:noWrap/>
            <w:vAlign w:val="center"/>
            <w:hideMark/>
          </w:tcPr>
          <w:p w:rsidR="00084A96" w:rsidRPr="00DB4BD1" w:rsidRDefault="00084A96" w:rsidP="00084A96">
            <w:pPr>
              <w:jc w:val="right"/>
              <w:rPr>
                <w:sz w:val="23"/>
                <w:szCs w:val="23"/>
                <w:lang w:val="en-IN" w:eastAsia="en-IN" w:bidi="kn-IN"/>
              </w:rPr>
            </w:pPr>
            <w:r w:rsidRPr="00DB4BD1">
              <w:rPr>
                <w:sz w:val="23"/>
                <w:szCs w:val="23"/>
                <w:lang w:val="en-IN" w:eastAsia="en-IN" w:bidi="kn-IN"/>
              </w:rPr>
              <w:t> </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084A96" w:rsidRPr="00DB4BD1" w:rsidRDefault="00084A96" w:rsidP="00084A96">
            <w:pPr>
              <w:jc w:val="right"/>
              <w:rPr>
                <w:sz w:val="23"/>
                <w:szCs w:val="23"/>
                <w:lang w:val="en-IN" w:eastAsia="en-IN" w:bidi="kn-IN"/>
              </w:rPr>
            </w:pPr>
            <w:r w:rsidRPr="00DB4BD1">
              <w:rPr>
                <w:sz w:val="23"/>
                <w:szCs w:val="23"/>
                <w:lang w:val="en-IN" w:eastAsia="en-IN" w:bidi="kn-IN"/>
              </w:rPr>
              <w:t> </w:t>
            </w:r>
          </w:p>
        </w:tc>
      </w:tr>
      <w:tr w:rsidR="009215F6" w:rsidRPr="00DB4BD1" w:rsidTr="0076181D">
        <w:trPr>
          <w:trHeight w:val="31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304738" w:rsidRPr="00DB4BD1" w:rsidRDefault="00304738" w:rsidP="00084A96">
            <w:pPr>
              <w:jc w:val="right"/>
              <w:rPr>
                <w:b/>
                <w:bCs/>
                <w:sz w:val="23"/>
                <w:szCs w:val="23"/>
                <w:lang w:val="en-IN" w:eastAsia="en-IN" w:bidi="kn-IN"/>
              </w:rPr>
            </w:pPr>
            <w:r w:rsidRPr="00DB4BD1">
              <w:rPr>
                <w:b/>
                <w:bCs/>
                <w:sz w:val="23"/>
                <w:szCs w:val="23"/>
                <w:lang w:eastAsia="en-IN" w:bidi="kn-IN"/>
              </w:rPr>
              <w:t>A</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304738" w:rsidRPr="00DB4BD1" w:rsidRDefault="00304738" w:rsidP="00084A96">
            <w:pPr>
              <w:jc w:val="left"/>
              <w:rPr>
                <w:sz w:val="23"/>
                <w:szCs w:val="23"/>
                <w:lang w:val="en-IN" w:eastAsia="en-IN" w:bidi="kn-IN"/>
              </w:rPr>
            </w:pPr>
            <w:r w:rsidRPr="00DB4BD1">
              <w:rPr>
                <w:sz w:val="23"/>
                <w:szCs w:val="23"/>
                <w:lang w:eastAsia="en-IN" w:bidi="kn-IN"/>
              </w:rPr>
              <w:t xml:space="preserve">Self </w:t>
            </w:r>
            <w:proofErr w:type="spellStart"/>
            <w:r w:rsidRPr="00DB4BD1">
              <w:rPr>
                <w:sz w:val="23"/>
                <w:szCs w:val="23"/>
                <w:lang w:eastAsia="en-IN" w:bidi="kn-IN"/>
              </w:rPr>
              <w:lastRenderedPageBreak/>
              <w:t>EmploymentProgramme</w:t>
            </w:r>
            <w:proofErr w:type="spellEnd"/>
            <w:r w:rsidRPr="00DB4BD1">
              <w:rPr>
                <w:sz w:val="23"/>
                <w:szCs w:val="23"/>
                <w:lang w:eastAsia="en-IN" w:bidi="kn-IN"/>
              </w:rPr>
              <w:t xml:space="preserve"> (SEP)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304738" w:rsidRPr="00DB4BD1" w:rsidRDefault="00304738" w:rsidP="00084A96">
            <w:pPr>
              <w:jc w:val="left"/>
              <w:rPr>
                <w:sz w:val="23"/>
                <w:szCs w:val="23"/>
                <w:lang w:val="en-IN" w:eastAsia="en-IN" w:bidi="kn-IN"/>
              </w:rPr>
            </w:pPr>
            <w:r w:rsidRPr="00DB4BD1">
              <w:rPr>
                <w:sz w:val="23"/>
                <w:szCs w:val="23"/>
                <w:lang w:val="en-IN" w:eastAsia="en-IN" w:bidi="kn-IN"/>
              </w:rPr>
              <w:lastRenderedPageBreak/>
              <w:t> </w:t>
            </w:r>
          </w:p>
        </w:tc>
        <w:tc>
          <w:tcPr>
            <w:tcW w:w="1260" w:type="dxa"/>
            <w:tcBorders>
              <w:top w:val="nil"/>
              <w:left w:val="nil"/>
              <w:bottom w:val="single" w:sz="4" w:space="0" w:color="auto"/>
              <w:right w:val="single" w:sz="4" w:space="0" w:color="auto"/>
            </w:tcBorders>
            <w:shd w:val="clear" w:color="auto" w:fill="auto"/>
            <w:noWrap/>
            <w:vAlign w:val="center"/>
            <w:hideMark/>
          </w:tcPr>
          <w:p w:rsidR="00304738" w:rsidRPr="00DB4BD1" w:rsidRDefault="00304738" w:rsidP="00A72F33">
            <w:pPr>
              <w:jc w:val="right"/>
              <w:rPr>
                <w:sz w:val="23"/>
                <w:szCs w:val="23"/>
                <w:lang w:val="en-IN" w:eastAsia="en-IN" w:bidi="kn-IN"/>
              </w:rPr>
            </w:pPr>
            <w:r w:rsidRPr="00DB4BD1">
              <w:rPr>
                <w:sz w:val="23"/>
                <w:szCs w:val="23"/>
                <w:lang w:eastAsia="en-IN" w:bidi="kn-IN"/>
              </w:rPr>
              <w:t>1,310</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304738" w:rsidRPr="00DB4BD1" w:rsidRDefault="00304738" w:rsidP="00084A96">
            <w:pPr>
              <w:jc w:val="right"/>
              <w:rPr>
                <w:sz w:val="23"/>
                <w:szCs w:val="23"/>
                <w:lang w:val="en-IN" w:eastAsia="en-IN" w:bidi="kn-IN"/>
              </w:rPr>
            </w:pPr>
            <w:r w:rsidRPr="00DB4BD1">
              <w:rPr>
                <w:sz w:val="23"/>
                <w:szCs w:val="23"/>
                <w:lang w:eastAsia="en-IN" w:bidi="kn-IN"/>
              </w:rPr>
              <w:t>459.50</w:t>
            </w:r>
          </w:p>
        </w:tc>
        <w:tc>
          <w:tcPr>
            <w:tcW w:w="990" w:type="dxa"/>
            <w:tcBorders>
              <w:top w:val="nil"/>
              <w:left w:val="nil"/>
              <w:bottom w:val="single" w:sz="4" w:space="0" w:color="auto"/>
              <w:right w:val="single" w:sz="4" w:space="0" w:color="auto"/>
            </w:tcBorders>
            <w:shd w:val="clear" w:color="auto" w:fill="auto"/>
            <w:noWrap/>
            <w:vAlign w:val="center"/>
            <w:hideMark/>
          </w:tcPr>
          <w:p w:rsidR="00304738" w:rsidRPr="00DB4BD1" w:rsidRDefault="00304738" w:rsidP="00084A96">
            <w:pPr>
              <w:jc w:val="right"/>
              <w:rPr>
                <w:sz w:val="23"/>
                <w:szCs w:val="23"/>
                <w:lang w:val="en-IN" w:eastAsia="en-IN" w:bidi="kn-IN"/>
              </w:rPr>
            </w:pPr>
            <w:r w:rsidRPr="00DB4BD1">
              <w:rPr>
                <w:sz w:val="23"/>
                <w:szCs w:val="23"/>
                <w:lang w:eastAsia="en-IN" w:bidi="kn-IN"/>
              </w:rPr>
              <w:t>1154</w:t>
            </w:r>
          </w:p>
        </w:tc>
        <w:tc>
          <w:tcPr>
            <w:tcW w:w="990" w:type="dxa"/>
            <w:tcBorders>
              <w:top w:val="nil"/>
              <w:left w:val="nil"/>
              <w:bottom w:val="single" w:sz="4" w:space="0" w:color="auto"/>
              <w:right w:val="single" w:sz="4" w:space="0" w:color="auto"/>
            </w:tcBorders>
            <w:shd w:val="clear" w:color="auto" w:fill="auto"/>
            <w:vAlign w:val="center"/>
            <w:hideMark/>
          </w:tcPr>
          <w:p w:rsidR="00304738" w:rsidRPr="00DB4BD1" w:rsidRDefault="00304738" w:rsidP="00084A96">
            <w:pPr>
              <w:jc w:val="right"/>
              <w:rPr>
                <w:sz w:val="23"/>
                <w:szCs w:val="23"/>
                <w:lang w:val="en-IN" w:eastAsia="en-IN" w:bidi="kn-IN"/>
              </w:rPr>
            </w:pPr>
            <w:r w:rsidRPr="00DB4BD1">
              <w:rPr>
                <w:sz w:val="23"/>
                <w:szCs w:val="23"/>
                <w:lang w:val="en-IN" w:eastAsia="en-IN" w:bidi="kn-IN"/>
              </w:rPr>
              <w:t>486</w:t>
            </w:r>
          </w:p>
        </w:tc>
        <w:tc>
          <w:tcPr>
            <w:tcW w:w="900" w:type="dxa"/>
            <w:tcBorders>
              <w:top w:val="nil"/>
              <w:left w:val="nil"/>
              <w:bottom w:val="single" w:sz="4" w:space="0" w:color="auto"/>
              <w:right w:val="single" w:sz="4" w:space="0" w:color="auto"/>
            </w:tcBorders>
            <w:shd w:val="clear" w:color="auto" w:fill="auto"/>
            <w:vAlign w:val="bottom"/>
            <w:hideMark/>
          </w:tcPr>
          <w:p w:rsidR="00304738" w:rsidRPr="00DB4BD1" w:rsidRDefault="00304738" w:rsidP="00304738">
            <w:pPr>
              <w:jc w:val="left"/>
              <w:rPr>
                <w:sz w:val="23"/>
                <w:szCs w:val="23"/>
              </w:rPr>
            </w:pPr>
            <w:r w:rsidRPr="00DB4BD1">
              <w:rPr>
                <w:sz w:val="23"/>
                <w:szCs w:val="23"/>
              </w:rPr>
              <w:t>88.09</w:t>
            </w:r>
          </w:p>
        </w:tc>
        <w:tc>
          <w:tcPr>
            <w:tcW w:w="900" w:type="dxa"/>
            <w:gridSpan w:val="2"/>
            <w:tcBorders>
              <w:top w:val="nil"/>
              <w:left w:val="nil"/>
              <w:bottom w:val="single" w:sz="4" w:space="0" w:color="auto"/>
              <w:right w:val="single" w:sz="4" w:space="0" w:color="auto"/>
            </w:tcBorders>
            <w:shd w:val="clear" w:color="auto" w:fill="auto"/>
            <w:vAlign w:val="bottom"/>
            <w:hideMark/>
          </w:tcPr>
          <w:p w:rsidR="00304738" w:rsidRPr="00DB4BD1" w:rsidRDefault="00304738" w:rsidP="00304738">
            <w:pPr>
              <w:jc w:val="left"/>
              <w:rPr>
                <w:sz w:val="23"/>
                <w:szCs w:val="23"/>
              </w:rPr>
            </w:pPr>
            <w:r w:rsidRPr="00DB4BD1">
              <w:rPr>
                <w:sz w:val="23"/>
                <w:szCs w:val="23"/>
              </w:rPr>
              <w:t>105.7</w:t>
            </w:r>
            <w:r w:rsidRPr="00DB4BD1">
              <w:rPr>
                <w:sz w:val="23"/>
                <w:szCs w:val="23"/>
              </w:rPr>
              <w:lastRenderedPageBreak/>
              <w:t>7</w:t>
            </w:r>
          </w:p>
        </w:tc>
      </w:tr>
      <w:tr w:rsidR="009215F6" w:rsidRPr="00DB4BD1" w:rsidTr="0076181D">
        <w:trPr>
          <w:trHeight w:val="31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304738" w:rsidRPr="00DB4BD1" w:rsidRDefault="00304738" w:rsidP="00084A96">
            <w:pPr>
              <w:jc w:val="right"/>
              <w:rPr>
                <w:b/>
                <w:bCs/>
                <w:sz w:val="23"/>
                <w:szCs w:val="23"/>
                <w:lang w:val="en-IN" w:eastAsia="en-IN" w:bidi="kn-IN"/>
              </w:rPr>
            </w:pPr>
            <w:r w:rsidRPr="00DB4BD1">
              <w:rPr>
                <w:b/>
                <w:bCs/>
                <w:sz w:val="23"/>
                <w:szCs w:val="23"/>
                <w:lang w:eastAsia="en-IN" w:bidi="kn-IN"/>
              </w:rPr>
              <w:lastRenderedPageBreak/>
              <w:t>B</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304738" w:rsidRPr="00DB4BD1" w:rsidRDefault="00304738" w:rsidP="00084A96">
            <w:pPr>
              <w:jc w:val="left"/>
              <w:rPr>
                <w:sz w:val="23"/>
                <w:szCs w:val="23"/>
                <w:lang w:val="en-IN" w:eastAsia="en-IN" w:bidi="kn-IN"/>
              </w:rPr>
            </w:pPr>
            <w:r w:rsidRPr="00DB4BD1">
              <w:rPr>
                <w:sz w:val="23"/>
                <w:szCs w:val="23"/>
                <w:lang w:eastAsia="en-IN" w:bidi="kn-IN"/>
              </w:rPr>
              <w:t>Skill Development Scheme</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304738" w:rsidRPr="00DB4BD1" w:rsidRDefault="00304738" w:rsidP="00084A96">
            <w:pPr>
              <w:jc w:val="left"/>
              <w:rPr>
                <w:sz w:val="23"/>
                <w:szCs w:val="23"/>
                <w:lang w:val="en-IN" w:eastAsia="en-IN" w:bidi="kn-IN"/>
              </w:rPr>
            </w:pPr>
            <w:r w:rsidRPr="00DB4BD1">
              <w:rPr>
                <w:sz w:val="23"/>
                <w:szCs w:val="23"/>
                <w:lang w:val="en-IN" w:eastAsia="en-IN" w:bidi="kn-IN"/>
              </w:rPr>
              <w:t> </w:t>
            </w:r>
          </w:p>
        </w:tc>
        <w:tc>
          <w:tcPr>
            <w:tcW w:w="1260" w:type="dxa"/>
            <w:tcBorders>
              <w:top w:val="nil"/>
              <w:left w:val="nil"/>
              <w:bottom w:val="single" w:sz="4" w:space="0" w:color="auto"/>
              <w:right w:val="single" w:sz="4" w:space="0" w:color="auto"/>
            </w:tcBorders>
            <w:shd w:val="clear" w:color="auto" w:fill="auto"/>
            <w:noWrap/>
            <w:vAlign w:val="center"/>
            <w:hideMark/>
          </w:tcPr>
          <w:p w:rsidR="00304738" w:rsidRPr="00DB4BD1" w:rsidRDefault="00304738" w:rsidP="00A72F33">
            <w:pPr>
              <w:jc w:val="right"/>
              <w:rPr>
                <w:sz w:val="23"/>
                <w:szCs w:val="23"/>
                <w:lang w:val="en-IN" w:eastAsia="en-IN" w:bidi="kn-IN"/>
              </w:rPr>
            </w:pPr>
            <w:r w:rsidRPr="00DB4BD1">
              <w:rPr>
                <w:sz w:val="23"/>
                <w:szCs w:val="23"/>
                <w:lang w:eastAsia="en-IN" w:bidi="kn-IN"/>
              </w:rPr>
              <w:t>87</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304738" w:rsidRPr="00DB4BD1" w:rsidRDefault="00304738" w:rsidP="0051309B">
            <w:pPr>
              <w:jc w:val="right"/>
              <w:rPr>
                <w:sz w:val="23"/>
                <w:szCs w:val="23"/>
                <w:lang w:val="en-IN" w:eastAsia="en-IN" w:bidi="kn-IN"/>
              </w:rPr>
            </w:pPr>
            <w:r w:rsidRPr="00DB4BD1">
              <w:rPr>
                <w:sz w:val="23"/>
                <w:szCs w:val="23"/>
                <w:lang w:eastAsia="en-IN" w:bidi="kn-IN"/>
              </w:rPr>
              <w:t>217.50</w:t>
            </w:r>
          </w:p>
        </w:tc>
        <w:tc>
          <w:tcPr>
            <w:tcW w:w="990" w:type="dxa"/>
            <w:tcBorders>
              <w:top w:val="nil"/>
              <w:left w:val="nil"/>
              <w:bottom w:val="single" w:sz="4" w:space="0" w:color="auto"/>
              <w:right w:val="single" w:sz="4" w:space="0" w:color="auto"/>
            </w:tcBorders>
            <w:shd w:val="clear" w:color="auto" w:fill="auto"/>
            <w:noWrap/>
            <w:vAlign w:val="center"/>
            <w:hideMark/>
          </w:tcPr>
          <w:p w:rsidR="00304738" w:rsidRPr="00DB4BD1" w:rsidRDefault="00304738" w:rsidP="0051309B">
            <w:pPr>
              <w:jc w:val="center"/>
              <w:rPr>
                <w:sz w:val="23"/>
                <w:szCs w:val="23"/>
                <w:lang w:val="en-IN" w:eastAsia="en-IN" w:bidi="kn-IN"/>
              </w:rPr>
            </w:pPr>
            <w:r w:rsidRPr="00DB4BD1">
              <w:rPr>
                <w:sz w:val="23"/>
                <w:szCs w:val="23"/>
                <w:lang w:eastAsia="en-IN" w:bidi="kn-IN"/>
              </w:rPr>
              <w:t>42</w:t>
            </w:r>
          </w:p>
        </w:tc>
        <w:tc>
          <w:tcPr>
            <w:tcW w:w="990" w:type="dxa"/>
            <w:tcBorders>
              <w:top w:val="nil"/>
              <w:left w:val="nil"/>
              <w:bottom w:val="single" w:sz="4" w:space="0" w:color="auto"/>
              <w:right w:val="single" w:sz="4" w:space="0" w:color="auto"/>
            </w:tcBorders>
            <w:shd w:val="clear" w:color="auto" w:fill="auto"/>
            <w:vAlign w:val="center"/>
            <w:hideMark/>
          </w:tcPr>
          <w:p w:rsidR="00304738" w:rsidRPr="00DB4BD1" w:rsidRDefault="00304738" w:rsidP="00084A96">
            <w:pPr>
              <w:jc w:val="right"/>
              <w:rPr>
                <w:sz w:val="23"/>
                <w:szCs w:val="23"/>
                <w:lang w:val="en-IN" w:eastAsia="en-IN" w:bidi="kn-IN"/>
              </w:rPr>
            </w:pPr>
            <w:r w:rsidRPr="00DB4BD1">
              <w:rPr>
                <w:sz w:val="23"/>
                <w:szCs w:val="23"/>
                <w:lang w:val="en-IN" w:eastAsia="en-IN" w:bidi="kn-IN"/>
              </w:rPr>
              <w:t>105</w:t>
            </w:r>
          </w:p>
        </w:tc>
        <w:tc>
          <w:tcPr>
            <w:tcW w:w="900" w:type="dxa"/>
            <w:tcBorders>
              <w:top w:val="nil"/>
              <w:left w:val="nil"/>
              <w:bottom w:val="single" w:sz="4" w:space="0" w:color="auto"/>
              <w:right w:val="single" w:sz="4" w:space="0" w:color="auto"/>
            </w:tcBorders>
            <w:shd w:val="clear" w:color="auto" w:fill="auto"/>
            <w:vAlign w:val="bottom"/>
            <w:hideMark/>
          </w:tcPr>
          <w:p w:rsidR="00304738" w:rsidRPr="00DB4BD1" w:rsidRDefault="00304738" w:rsidP="00304738">
            <w:pPr>
              <w:jc w:val="left"/>
              <w:rPr>
                <w:sz w:val="23"/>
                <w:szCs w:val="23"/>
              </w:rPr>
            </w:pPr>
            <w:r w:rsidRPr="00DB4BD1">
              <w:rPr>
                <w:sz w:val="23"/>
                <w:szCs w:val="23"/>
              </w:rPr>
              <w:t>48.28</w:t>
            </w:r>
          </w:p>
        </w:tc>
        <w:tc>
          <w:tcPr>
            <w:tcW w:w="900" w:type="dxa"/>
            <w:gridSpan w:val="2"/>
            <w:tcBorders>
              <w:top w:val="nil"/>
              <w:left w:val="nil"/>
              <w:bottom w:val="single" w:sz="4" w:space="0" w:color="auto"/>
              <w:right w:val="single" w:sz="4" w:space="0" w:color="auto"/>
            </w:tcBorders>
            <w:shd w:val="clear" w:color="auto" w:fill="auto"/>
            <w:vAlign w:val="bottom"/>
            <w:hideMark/>
          </w:tcPr>
          <w:p w:rsidR="00304738" w:rsidRPr="00DB4BD1" w:rsidRDefault="00304738" w:rsidP="00304738">
            <w:pPr>
              <w:jc w:val="left"/>
              <w:rPr>
                <w:sz w:val="23"/>
                <w:szCs w:val="23"/>
              </w:rPr>
            </w:pPr>
            <w:r w:rsidRPr="00DB4BD1">
              <w:rPr>
                <w:sz w:val="23"/>
                <w:szCs w:val="23"/>
              </w:rPr>
              <w:t>48.28</w:t>
            </w:r>
          </w:p>
        </w:tc>
      </w:tr>
      <w:tr w:rsidR="009215F6" w:rsidRPr="00DB4BD1" w:rsidTr="0076181D">
        <w:trPr>
          <w:trHeight w:val="31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304738" w:rsidRPr="00DB4BD1" w:rsidRDefault="00304738" w:rsidP="00084A96">
            <w:pPr>
              <w:jc w:val="right"/>
              <w:rPr>
                <w:b/>
                <w:bCs/>
                <w:sz w:val="23"/>
                <w:szCs w:val="23"/>
                <w:lang w:val="en-IN" w:eastAsia="en-IN" w:bidi="kn-IN"/>
              </w:rPr>
            </w:pPr>
            <w:r w:rsidRPr="00DB4BD1">
              <w:rPr>
                <w:b/>
                <w:bCs/>
                <w:sz w:val="23"/>
                <w:szCs w:val="23"/>
                <w:lang w:eastAsia="en-IN" w:bidi="kn-IN"/>
              </w:rPr>
              <w:t>C</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304738" w:rsidRPr="00DB4BD1" w:rsidRDefault="00304738" w:rsidP="00084A96">
            <w:pPr>
              <w:jc w:val="left"/>
              <w:rPr>
                <w:sz w:val="23"/>
                <w:szCs w:val="23"/>
                <w:lang w:val="en-IN" w:eastAsia="en-IN" w:bidi="kn-IN"/>
              </w:rPr>
            </w:pPr>
            <w:r w:rsidRPr="00DB4BD1">
              <w:rPr>
                <w:sz w:val="23"/>
                <w:szCs w:val="23"/>
                <w:lang w:eastAsia="en-IN" w:bidi="kn-IN"/>
              </w:rPr>
              <w:t>ISB</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304738" w:rsidRPr="00DB4BD1" w:rsidRDefault="00304738" w:rsidP="00084A96">
            <w:pPr>
              <w:jc w:val="left"/>
              <w:rPr>
                <w:sz w:val="23"/>
                <w:szCs w:val="23"/>
                <w:lang w:val="en-IN" w:eastAsia="en-IN" w:bidi="kn-IN"/>
              </w:rPr>
            </w:pPr>
            <w:r w:rsidRPr="00DB4BD1">
              <w:rPr>
                <w:sz w:val="23"/>
                <w:szCs w:val="23"/>
                <w:lang w:val="en-IN" w:eastAsia="en-IN" w:bidi="kn-IN"/>
              </w:rPr>
              <w:t> </w:t>
            </w:r>
          </w:p>
        </w:tc>
        <w:tc>
          <w:tcPr>
            <w:tcW w:w="1260" w:type="dxa"/>
            <w:tcBorders>
              <w:top w:val="nil"/>
              <w:left w:val="nil"/>
              <w:bottom w:val="single" w:sz="4" w:space="0" w:color="auto"/>
              <w:right w:val="single" w:sz="4" w:space="0" w:color="auto"/>
            </w:tcBorders>
            <w:shd w:val="clear" w:color="auto" w:fill="auto"/>
            <w:noWrap/>
            <w:vAlign w:val="center"/>
            <w:hideMark/>
          </w:tcPr>
          <w:p w:rsidR="00304738" w:rsidRPr="00DB4BD1" w:rsidRDefault="00304738" w:rsidP="00A72F33">
            <w:pPr>
              <w:jc w:val="right"/>
              <w:rPr>
                <w:sz w:val="23"/>
                <w:szCs w:val="23"/>
                <w:lang w:val="en-IN" w:eastAsia="en-IN" w:bidi="kn-IN"/>
              </w:rPr>
            </w:pPr>
            <w:r w:rsidRPr="00DB4BD1">
              <w:rPr>
                <w:sz w:val="23"/>
                <w:szCs w:val="23"/>
                <w:lang w:eastAsia="en-IN" w:bidi="kn-IN"/>
              </w:rPr>
              <w:t>1,579</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304738" w:rsidRPr="00DB4BD1" w:rsidRDefault="00304738" w:rsidP="00084A96">
            <w:pPr>
              <w:jc w:val="right"/>
              <w:rPr>
                <w:sz w:val="23"/>
                <w:szCs w:val="23"/>
                <w:lang w:val="en-IN" w:eastAsia="en-IN" w:bidi="kn-IN"/>
              </w:rPr>
            </w:pPr>
            <w:r w:rsidRPr="00DB4BD1">
              <w:rPr>
                <w:sz w:val="23"/>
                <w:szCs w:val="23"/>
                <w:lang w:eastAsia="en-IN" w:bidi="kn-IN"/>
              </w:rPr>
              <w:t>6,500.00</w:t>
            </w:r>
          </w:p>
        </w:tc>
        <w:tc>
          <w:tcPr>
            <w:tcW w:w="990" w:type="dxa"/>
            <w:tcBorders>
              <w:top w:val="nil"/>
              <w:left w:val="nil"/>
              <w:bottom w:val="single" w:sz="4" w:space="0" w:color="auto"/>
              <w:right w:val="single" w:sz="4" w:space="0" w:color="auto"/>
            </w:tcBorders>
            <w:shd w:val="clear" w:color="auto" w:fill="auto"/>
            <w:noWrap/>
            <w:vAlign w:val="center"/>
            <w:hideMark/>
          </w:tcPr>
          <w:p w:rsidR="00304738" w:rsidRPr="00DB4BD1" w:rsidRDefault="00304738" w:rsidP="0051309B">
            <w:pPr>
              <w:jc w:val="center"/>
              <w:rPr>
                <w:sz w:val="23"/>
                <w:szCs w:val="23"/>
                <w:lang w:val="en-IN" w:eastAsia="en-IN" w:bidi="kn-IN"/>
              </w:rPr>
            </w:pPr>
            <w:r w:rsidRPr="00DB4BD1">
              <w:rPr>
                <w:sz w:val="23"/>
                <w:szCs w:val="23"/>
                <w:lang w:val="en-IN" w:eastAsia="en-IN" w:bidi="kn-IN"/>
              </w:rPr>
              <w:t>731</w:t>
            </w:r>
          </w:p>
        </w:tc>
        <w:tc>
          <w:tcPr>
            <w:tcW w:w="990" w:type="dxa"/>
            <w:tcBorders>
              <w:top w:val="nil"/>
              <w:left w:val="nil"/>
              <w:bottom w:val="single" w:sz="4" w:space="0" w:color="auto"/>
              <w:right w:val="single" w:sz="4" w:space="0" w:color="auto"/>
            </w:tcBorders>
            <w:shd w:val="clear" w:color="auto" w:fill="auto"/>
            <w:vAlign w:val="center"/>
            <w:hideMark/>
          </w:tcPr>
          <w:p w:rsidR="00304738" w:rsidRPr="00DB4BD1" w:rsidRDefault="00304738" w:rsidP="00084A96">
            <w:pPr>
              <w:jc w:val="right"/>
              <w:rPr>
                <w:sz w:val="23"/>
                <w:szCs w:val="23"/>
                <w:lang w:val="en-IN" w:eastAsia="en-IN" w:bidi="kn-IN"/>
              </w:rPr>
            </w:pPr>
            <w:r w:rsidRPr="00DB4BD1">
              <w:rPr>
                <w:sz w:val="23"/>
                <w:szCs w:val="23"/>
                <w:lang w:val="en-IN" w:eastAsia="en-IN" w:bidi="kn-IN"/>
              </w:rPr>
              <w:t>2247</w:t>
            </w:r>
          </w:p>
        </w:tc>
        <w:tc>
          <w:tcPr>
            <w:tcW w:w="900" w:type="dxa"/>
            <w:tcBorders>
              <w:top w:val="nil"/>
              <w:left w:val="nil"/>
              <w:bottom w:val="single" w:sz="4" w:space="0" w:color="auto"/>
              <w:right w:val="single" w:sz="4" w:space="0" w:color="auto"/>
            </w:tcBorders>
            <w:shd w:val="clear" w:color="auto" w:fill="auto"/>
            <w:vAlign w:val="bottom"/>
            <w:hideMark/>
          </w:tcPr>
          <w:p w:rsidR="00304738" w:rsidRPr="00DB4BD1" w:rsidRDefault="00304738" w:rsidP="00304738">
            <w:pPr>
              <w:jc w:val="left"/>
              <w:rPr>
                <w:sz w:val="23"/>
                <w:szCs w:val="23"/>
              </w:rPr>
            </w:pPr>
            <w:r w:rsidRPr="00DB4BD1">
              <w:rPr>
                <w:sz w:val="23"/>
                <w:szCs w:val="23"/>
              </w:rPr>
              <w:t>46.30</w:t>
            </w:r>
          </w:p>
        </w:tc>
        <w:tc>
          <w:tcPr>
            <w:tcW w:w="900" w:type="dxa"/>
            <w:gridSpan w:val="2"/>
            <w:tcBorders>
              <w:top w:val="nil"/>
              <w:left w:val="nil"/>
              <w:bottom w:val="single" w:sz="4" w:space="0" w:color="auto"/>
              <w:right w:val="single" w:sz="4" w:space="0" w:color="auto"/>
            </w:tcBorders>
            <w:shd w:val="clear" w:color="auto" w:fill="auto"/>
            <w:vAlign w:val="bottom"/>
            <w:hideMark/>
          </w:tcPr>
          <w:p w:rsidR="00304738" w:rsidRPr="00DB4BD1" w:rsidRDefault="00304738" w:rsidP="00304738">
            <w:pPr>
              <w:jc w:val="left"/>
              <w:rPr>
                <w:sz w:val="23"/>
                <w:szCs w:val="23"/>
              </w:rPr>
            </w:pPr>
            <w:r w:rsidRPr="00DB4BD1">
              <w:rPr>
                <w:sz w:val="23"/>
                <w:szCs w:val="23"/>
              </w:rPr>
              <w:t>34.57</w:t>
            </w:r>
          </w:p>
        </w:tc>
      </w:tr>
      <w:tr w:rsidR="009215F6" w:rsidRPr="00DB4BD1" w:rsidTr="0076181D">
        <w:trPr>
          <w:trHeight w:val="31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304738" w:rsidRPr="00DB4BD1" w:rsidRDefault="00304738" w:rsidP="00084A96">
            <w:pPr>
              <w:jc w:val="right"/>
              <w:rPr>
                <w:b/>
                <w:bCs/>
                <w:sz w:val="23"/>
                <w:szCs w:val="23"/>
                <w:lang w:val="en-IN" w:eastAsia="en-IN" w:bidi="kn-IN"/>
              </w:rPr>
            </w:pPr>
            <w:r w:rsidRPr="00DB4BD1">
              <w:rPr>
                <w:b/>
                <w:bCs/>
                <w:sz w:val="23"/>
                <w:szCs w:val="23"/>
                <w:lang w:eastAsia="en-IN" w:bidi="kn-IN"/>
              </w:rPr>
              <w:t>D</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304738" w:rsidRPr="00DB4BD1" w:rsidRDefault="00304738" w:rsidP="00084A96">
            <w:pPr>
              <w:jc w:val="left"/>
              <w:rPr>
                <w:sz w:val="23"/>
                <w:szCs w:val="23"/>
                <w:lang w:val="en-IN" w:eastAsia="en-IN" w:bidi="kn-IN"/>
              </w:rPr>
            </w:pPr>
            <w:r w:rsidRPr="00DB4BD1">
              <w:rPr>
                <w:sz w:val="23"/>
                <w:szCs w:val="23"/>
                <w:lang w:eastAsia="en-IN" w:bidi="kn-IN"/>
              </w:rPr>
              <w:t>Tourist Taxi</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304738" w:rsidRPr="00DB4BD1" w:rsidRDefault="00304738" w:rsidP="00084A96">
            <w:pPr>
              <w:jc w:val="left"/>
              <w:rPr>
                <w:sz w:val="23"/>
                <w:szCs w:val="23"/>
                <w:lang w:val="en-IN" w:eastAsia="en-IN" w:bidi="kn-IN"/>
              </w:rPr>
            </w:pPr>
            <w:r w:rsidRPr="00DB4BD1">
              <w:rPr>
                <w:sz w:val="23"/>
                <w:szCs w:val="23"/>
                <w:lang w:val="en-IN" w:eastAsia="en-IN" w:bidi="kn-IN"/>
              </w:rPr>
              <w:t> </w:t>
            </w:r>
          </w:p>
        </w:tc>
        <w:tc>
          <w:tcPr>
            <w:tcW w:w="1260" w:type="dxa"/>
            <w:tcBorders>
              <w:top w:val="nil"/>
              <w:left w:val="nil"/>
              <w:bottom w:val="single" w:sz="4" w:space="0" w:color="auto"/>
              <w:right w:val="single" w:sz="4" w:space="0" w:color="auto"/>
            </w:tcBorders>
            <w:shd w:val="clear" w:color="auto" w:fill="auto"/>
            <w:noWrap/>
            <w:vAlign w:val="center"/>
            <w:hideMark/>
          </w:tcPr>
          <w:p w:rsidR="00304738" w:rsidRPr="00DB4BD1" w:rsidRDefault="00304738" w:rsidP="00A72F33">
            <w:pPr>
              <w:jc w:val="right"/>
              <w:rPr>
                <w:sz w:val="23"/>
                <w:szCs w:val="23"/>
                <w:lang w:val="en-IN" w:eastAsia="en-IN" w:bidi="kn-IN"/>
              </w:rPr>
            </w:pPr>
            <w:r w:rsidRPr="00DB4BD1">
              <w:rPr>
                <w:sz w:val="23"/>
                <w:szCs w:val="23"/>
                <w:lang w:eastAsia="en-IN" w:bidi="kn-IN"/>
              </w:rPr>
              <w:t>193</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304738" w:rsidRPr="00DB4BD1" w:rsidRDefault="00304738" w:rsidP="00084A96">
            <w:pPr>
              <w:jc w:val="right"/>
              <w:rPr>
                <w:sz w:val="23"/>
                <w:szCs w:val="23"/>
                <w:lang w:val="en-IN" w:eastAsia="en-IN" w:bidi="kn-IN"/>
              </w:rPr>
            </w:pPr>
            <w:r w:rsidRPr="00DB4BD1">
              <w:rPr>
                <w:sz w:val="23"/>
                <w:szCs w:val="23"/>
                <w:lang w:eastAsia="en-IN" w:bidi="kn-IN"/>
              </w:rPr>
              <w:t>579.00</w:t>
            </w:r>
          </w:p>
        </w:tc>
        <w:tc>
          <w:tcPr>
            <w:tcW w:w="990" w:type="dxa"/>
            <w:tcBorders>
              <w:top w:val="nil"/>
              <w:left w:val="nil"/>
              <w:bottom w:val="single" w:sz="4" w:space="0" w:color="auto"/>
              <w:right w:val="single" w:sz="4" w:space="0" w:color="auto"/>
            </w:tcBorders>
            <w:shd w:val="clear" w:color="auto" w:fill="auto"/>
            <w:noWrap/>
            <w:vAlign w:val="center"/>
            <w:hideMark/>
          </w:tcPr>
          <w:p w:rsidR="00304738" w:rsidRPr="00DB4BD1" w:rsidRDefault="00304738" w:rsidP="0051309B">
            <w:pPr>
              <w:jc w:val="center"/>
              <w:rPr>
                <w:sz w:val="23"/>
                <w:szCs w:val="23"/>
                <w:lang w:val="en-IN" w:eastAsia="en-IN" w:bidi="kn-IN"/>
              </w:rPr>
            </w:pPr>
            <w:r w:rsidRPr="00DB4BD1">
              <w:rPr>
                <w:sz w:val="23"/>
                <w:szCs w:val="23"/>
                <w:lang w:eastAsia="en-IN" w:bidi="kn-IN"/>
              </w:rPr>
              <w:t>154</w:t>
            </w:r>
          </w:p>
        </w:tc>
        <w:tc>
          <w:tcPr>
            <w:tcW w:w="990" w:type="dxa"/>
            <w:tcBorders>
              <w:top w:val="nil"/>
              <w:left w:val="nil"/>
              <w:bottom w:val="single" w:sz="4" w:space="0" w:color="auto"/>
              <w:right w:val="single" w:sz="4" w:space="0" w:color="auto"/>
            </w:tcBorders>
            <w:shd w:val="clear" w:color="auto" w:fill="auto"/>
            <w:vAlign w:val="center"/>
            <w:hideMark/>
          </w:tcPr>
          <w:p w:rsidR="00304738" w:rsidRPr="00DB4BD1" w:rsidRDefault="00304738" w:rsidP="00084A96">
            <w:pPr>
              <w:jc w:val="right"/>
              <w:rPr>
                <w:sz w:val="23"/>
                <w:szCs w:val="23"/>
                <w:lang w:val="en-IN" w:eastAsia="en-IN" w:bidi="kn-IN"/>
              </w:rPr>
            </w:pPr>
            <w:r w:rsidRPr="00DB4BD1">
              <w:rPr>
                <w:sz w:val="23"/>
                <w:szCs w:val="23"/>
                <w:lang w:val="en-IN" w:eastAsia="en-IN" w:bidi="kn-IN"/>
              </w:rPr>
              <w:t>440</w:t>
            </w:r>
          </w:p>
        </w:tc>
        <w:tc>
          <w:tcPr>
            <w:tcW w:w="900" w:type="dxa"/>
            <w:tcBorders>
              <w:top w:val="nil"/>
              <w:left w:val="nil"/>
              <w:bottom w:val="single" w:sz="4" w:space="0" w:color="auto"/>
              <w:right w:val="single" w:sz="4" w:space="0" w:color="auto"/>
            </w:tcBorders>
            <w:shd w:val="clear" w:color="auto" w:fill="auto"/>
            <w:vAlign w:val="bottom"/>
            <w:hideMark/>
          </w:tcPr>
          <w:p w:rsidR="00304738" w:rsidRPr="00DB4BD1" w:rsidRDefault="00304738" w:rsidP="00304738">
            <w:pPr>
              <w:jc w:val="left"/>
              <w:rPr>
                <w:sz w:val="23"/>
                <w:szCs w:val="23"/>
              </w:rPr>
            </w:pPr>
            <w:r w:rsidRPr="00DB4BD1">
              <w:rPr>
                <w:sz w:val="23"/>
                <w:szCs w:val="23"/>
              </w:rPr>
              <w:t>79.79</w:t>
            </w:r>
          </w:p>
        </w:tc>
        <w:tc>
          <w:tcPr>
            <w:tcW w:w="900" w:type="dxa"/>
            <w:gridSpan w:val="2"/>
            <w:tcBorders>
              <w:top w:val="nil"/>
              <w:left w:val="nil"/>
              <w:bottom w:val="single" w:sz="4" w:space="0" w:color="auto"/>
              <w:right w:val="single" w:sz="4" w:space="0" w:color="auto"/>
            </w:tcBorders>
            <w:shd w:val="clear" w:color="auto" w:fill="auto"/>
            <w:vAlign w:val="bottom"/>
            <w:hideMark/>
          </w:tcPr>
          <w:p w:rsidR="00304738" w:rsidRPr="00DB4BD1" w:rsidRDefault="00304738" w:rsidP="00304738">
            <w:pPr>
              <w:jc w:val="left"/>
              <w:rPr>
                <w:sz w:val="23"/>
                <w:szCs w:val="23"/>
              </w:rPr>
            </w:pPr>
            <w:r w:rsidRPr="00DB4BD1">
              <w:rPr>
                <w:sz w:val="23"/>
                <w:szCs w:val="23"/>
              </w:rPr>
              <w:t>75.99</w:t>
            </w:r>
          </w:p>
        </w:tc>
      </w:tr>
      <w:tr w:rsidR="009215F6" w:rsidRPr="00DB4BD1" w:rsidTr="0076181D">
        <w:trPr>
          <w:trHeight w:val="3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304738" w:rsidRPr="00DB4BD1" w:rsidRDefault="00304738" w:rsidP="00084A96">
            <w:pPr>
              <w:jc w:val="center"/>
              <w:rPr>
                <w:b/>
                <w:bCs/>
                <w:sz w:val="23"/>
                <w:szCs w:val="23"/>
                <w:lang w:val="en-IN" w:eastAsia="en-IN" w:bidi="kn-IN"/>
              </w:rPr>
            </w:pPr>
            <w:r w:rsidRPr="00DB4BD1">
              <w:rPr>
                <w:b/>
                <w:bCs/>
                <w:sz w:val="23"/>
                <w:szCs w:val="23"/>
                <w:lang w:val="en-IN" w:eastAsia="en-IN" w:bidi="kn-IN"/>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304738" w:rsidRPr="00DB4BD1" w:rsidRDefault="00304738" w:rsidP="00084A96">
            <w:pPr>
              <w:jc w:val="left"/>
              <w:rPr>
                <w:sz w:val="23"/>
                <w:szCs w:val="23"/>
                <w:lang w:val="en-IN" w:eastAsia="en-IN" w:bidi="kn-IN"/>
              </w:rPr>
            </w:pPr>
            <w:r w:rsidRPr="00DB4BD1">
              <w:rPr>
                <w:sz w:val="23"/>
                <w:szCs w:val="23"/>
                <w:lang w:val="en-IN" w:eastAsia="en-IN" w:bidi="kn-IN"/>
              </w:rPr>
              <w:t> </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304738" w:rsidRPr="00DB4BD1" w:rsidRDefault="00304738" w:rsidP="00084A96">
            <w:pPr>
              <w:jc w:val="left"/>
              <w:rPr>
                <w:sz w:val="23"/>
                <w:szCs w:val="23"/>
                <w:lang w:val="en-IN" w:eastAsia="en-IN" w:bidi="kn-IN"/>
              </w:rPr>
            </w:pPr>
            <w:r w:rsidRPr="00DB4BD1">
              <w:rPr>
                <w:sz w:val="23"/>
                <w:szCs w:val="23"/>
                <w:lang w:eastAsia="en-IN" w:bidi="kn-IN"/>
              </w:rPr>
              <w:t xml:space="preserve">Total </w:t>
            </w:r>
          </w:p>
        </w:tc>
        <w:tc>
          <w:tcPr>
            <w:tcW w:w="1260" w:type="dxa"/>
            <w:tcBorders>
              <w:top w:val="nil"/>
              <w:left w:val="nil"/>
              <w:bottom w:val="single" w:sz="4" w:space="0" w:color="auto"/>
              <w:right w:val="single" w:sz="4" w:space="0" w:color="auto"/>
            </w:tcBorders>
            <w:shd w:val="clear" w:color="auto" w:fill="auto"/>
            <w:noWrap/>
            <w:vAlign w:val="center"/>
            <w:hideMark/>
          </w:tcPr>
          <w:p w:rsidR="00304738" w:rsidRPr="00DB4BD1" w:rsidRDefault="00304738" w:rsidP="00A72F33">
            <w:pPr>
              <w:jc w:val="right"/>
              <w:rPr>
                <w:sz w:val="23"/>
                <w:szCs w:val="23"/>
                <w:lang w:val="en-IN" w:eastAsia="en-IN" w:bidi="kn-IN"/>
              </w:rPr>
            </w:pPr>
            <w:r w:rsidRPr="00DB4BD1">
              <w:rPr>
                <w:sz w:val="23"/>
                <w:szCs w:val="23"/>
                <w:lang w:eastAsia="en-IN" w:bidi="kn-IN"/>
              </w:rPr>
              <w:t>3,169</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304738" w:rsidRPr="00DB4BD1" w:rsidRDefault="00304738" w:rsidP="00084A96">
            <w:pPr>
              <w:jc w:val="right"/>
              <w:rPr>
                <w:sz w:val="23"/>
                <w:szCs w:val="23"/>
                <w:lang w:val="en-IN" w:eastAsia="en-IN" w:bidi="kn-IN"/>
              </w:rPr>
            </w:pPr>
            <w:r w:rsidRPr="00DB4BD1">
              <w:rPr>
                <w:sz w:val="23"/>
                <w:szCs w:val="23"/>
                <w:lang w:eastAsia="en-IN" w:bidi="kn-IN"/>
              </w:rPr>
              <w:t>7,755.00</w:t>
            </w:r>
          </w:p>
        </w:tc>
        <w:tc>
          <w:tcPr>
            <w:tcW w:w="990" w:type="dxa"/>
            <w:tcBorders>
              <w:top w:val="nil"/>
              <w:left w:val="nil"/>
              <w:bottom w:val="single" w:sz="4" w:space="0" w:color="auto"/>
              <w:right w:val="single" w:sz="4" w:space="0" w:color="auto"/>
            </w:tcBorders>
            <w:shd w:val="clear" w:color="auto" w:fill="auto"/>
            <w:noWrap/>
            <w:vAlign w:val="center"/>
            <w:hideMark/>
          </w:tcPr>
          <w:p w:rsidR="00304738" w:rsidRPr="00DB4BD1" w:rsidRDefault="00304738" w:rsidP="0051309B">
            <w:pPr>
              <w:jc w:val="center"/>
              <w:rPr>
                <w:sz w:val="23"/>
                <w:szCs w:val="23"/>
                <w:lang w:val="en-IN" w:eastAsia="en-IN" w:bidi="kn-IN"/>
              </w:rPr>
            </w:pPr>
            <w:r w:rsidRPr="00DB4BD1">
              <w:rPr>
                <w:sz w:val="23"/>
                <w:szCs w:val="23"/>
                <w:lang w:eastAsia="en-IN" w:bidi="kn-IN"/>
              </w:rPr>
              <w:t>2081</w:t>
            </w:r>
          </w:p>
        </w:tc>
        <w:tc>
          <w:tcPr>
            <w:tcW w:w="990" w:type="dxa"/>
            <w:tcBorders>
              <w:top w:val="nil"/>
              <w:left w:val="nil"/>
              <w:bottom w:val="single" w:sz="4" w:space="0" w:color="auto"/>
              <w:right w:val="single" w:sz="4" w:space="0" w:color="auto"/>
            </w:tcBorders>
            <w:shd w:val="clear" w:color="auto" w:fill="auto"/>
            <w:vAlign w:val="center"/>
            <w:hideMark/>
          </w:tcPr>
          <w:p w:rsidR="00304738" w:rsidRPr="00DB4BD1" w:rsidRDefault="00304738" w:rsidP="00084A96">
            <w:pPr>
              <w:jc w:val="right"/>
              <w:rPr>
                <w:sz w:val="23"/>
                <w:szCs w:val="23"/>
                <w:lang w:val="en-IN" w:eastAsia="en-IN" w:bidi="kn-IN"/>
              </w:rPr>
            </w:pPr>
            <w:r w:rsidRPr="00DB4BD1">
              <w:rPr>
                <w:sz w:val="23"/>
                <w:szCs w:val="23"/>
                <w:lang w:val="en-IN" w:eastAsia="en-IN" w:bidi="kn-IN"/>
              </w:rPr>
              <w:t>3278</w:t>
            </w:r>
          </w:p>
        </w:tc>
        <w:tc>
          <w:tcPr>
            <w:tcW w:w="900" w:type="dxa"/>
            <w:tcBorders>
              <w:top w:val="nil"/>
              <w:left w:val="nil"/>
              <w:bottom w:val="single" w:sz="4" w:space="0" w:color="auto"/>
              <w:right w:val="single" w:sz="4" w:space="0" w:color="auto"/>
            </w:tcBorders>
            <w:shd w:val="clear" w:color="auto" w:fill="auto"/>
            <w:vAlign w:val="bottom"/>
            <w:hideMark/>
          </w:tcPr>
          <w:p w:rsidR="00304738" w:rsidRPr="00DB4BD1" w:rsidRDefault="00304738" w:rsidP="00304738">
            <w:pPr>
              <w:jc w:val="left"/>
              <w:rPr>
                <w:sz w:val="23"/>
                <w:szCs w:val="23"/>
              </w:rPr>
            </w:pPr>
            <w:r w:rsidRPr="00DB4BD1">
              <w:rPr>
                <w:sz w:val="23"/>
                <w:szCs w:val="23"/>
              </w:rPr>
              <w:t>65.67</w:t>
            </w:r>
          </w:p>
        </w:tc>
        <w:tc>
          <w:tcPr>
            <w:tcW w:w="900" w:type="dxa"/>
            <w:gridSpan w:val="2"/>
            <w:tcBorders>
              <w:top w:val="nil"/>
              <w:left w:val="nil"/>
              <w:bottom w:val="single" w:sz="4" w:space="0" w:color="auto"/>
              <w:right w:val="single" w:sz="4" w:space="0" w:color="auto"/>
            </w:tcBorders>
            <w:shd w:val="clear" w:color="auto" w:fill="auto"/>
            <w:vAlign w:val="bottom"/>
            <w:hideMark/>
          </w:tcPr>
          <w:p w:rsidR="00304738" w:rsidRPr="00DB4BD1" w:rsidRDefault="00304738" w:rsidP="00304738">
            <w:pPr>
              <w:jc w:val="left"/>
              <w:rPr>
                <w:sz w:val="23"/>
                <w:szCs w:val="23"/>
              </w:rPr>
            </w:pPr>
            <w:r w:rsidRPr="00DB4BD1">
              <w:rPr>
                <w:sz w:val="23"/>
                <w:szCs w:val="23"/>
              </w:rPr>
              <w:t>42.27</w:t>
            </w:r>
          </w:p>
        </w:tc>
      </w:tr>
      <w:tr w:rsidR="009215F6" w:rsidRPr="00DB4BD1" w:rsidTr="0076181D">
        <w:trPr>
          <w:trHeight w:val="31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084A96" w:rsidRPr="00DB4BD1" w:rsidRDefault="00084A96" w:rsidP="00084A96">
            <w:pPr>
              <w:jc w:val="center"/>
              <w:rPr>
                <w:b/>
                <w:bCs/>
                <w:sz w:val="23"/>
                <w:szCs w:val="23"/>
                <w:lang w:val="en-IN" w:eastAsia="en-IN" w:bidi="kn-IN"/>
              </w:rPr>
            </w:pPr>
            <w:r w:rsidRPr="00DB4BD1">
              <w:rPr>
                <w:b/>
                <w:bCs/>
                <w:sz w:val="23"/>
                <w:szCs w:val="23"/>
                <w:lang w:eastAsia="en-IN" w:bidi="kn-IN"/>
              </w:rPr>
              <w:t>5</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084A96" w:rsidRPr="00DB4BD1" w:rsidRDefault="00084A96" w:rsidP="00084A96">
            <w:pPr>
              <w:jc w:val="left"/>
              <w:rPr>
                <w:b/>
                <w:bCs/>
                <w:sz w:val="23"/>
                <w:szCs w:val="23"/>
                <w:lang w:val="en-IN" w:eastAsia="en-IN" w:bidi="kn-IN"/>
              </w:rPr>
            </w:pPr>
            <w:r w:rsidRPr="00DB4BD1">
              <w:rPr>
                <w:b/>
                <w:bCs/>
                <w:sz w:val="23"/>
                <w:szCs w:val="23"/>
                <w:lang w:eastAsia="en-IN" w:bidi="kn-IN"/>
              </w:rPr>
              <w:t xml:space="preserve">PMEGP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084A96" w:rsidRPr="00DB4BD1" w:rsidRDefault="00084A96" w:rsidP="00084A96">
            <w:pPr>
              <w:jc w:val="left"/>
              <w:rPr>
                <w:sz w:val="23"/>
                <w:szCs w:val="23"/>
                <w:lang w:val="en-IN" w:eastAsia="en-IN" w:bidi="kn-IN"/>
              </w:rPr>
            </w:pPr>
            <w:r w:rsidRPr="00DB4BD1">
              <w:rPr>
                <w:sz w:val="23"/>
                <w:szCs w:val="23"/>
                <w:lang w:val="en-IN" w:eastAsia="en-IN" w:bidi="kn-IN"/>
              </w:rPr>
              <w:t> </w:t>
            </w:r>
          </w:p>
        </w:tc>
        <w:tc>
          <w:tcPr>
            <w:tcW w:w="1260" w:type="dxa"/>
            <w:tcBorders>
              <w:top w:val="nil"/>
              <w:left w:val="nil"/>
              <w:bottom w:val="single" w:sz="4" w:space="0" w:color="auto"/>
              <w:right w:val="single" w:sz="4" w:space="0" w:color="auto"/>
            </w:tcBorders>
            <w:shd w:val="clear" w:color="auto" w:fill="auto"/>
            <w:noWrap/>
            <w:vAlign w:val="center"/>
            <w:hideMark/>
          </w:tcPr>
          <w:p w:rsidR="00084A96" w:rsidRPr="00DB4BD1" w:rsidRDefault="00084A96" w:rsidP="00084A96">
            <w:pPr>
              <w:jc w:val="right"/>
              <w:rPr>
                <w:sz w:val="23"/>
                <w:szCs w:val="23"/>
                <w:lang w:val="en-IN" w:eastAsia="en-IN" w:bidi="kn-IN"/>
              </w:rPr>
            </w:pPr>
            <w:r w:rsidRPr="00DB4BD1">
              <w:rPr>
                <w:sz w:val="23"/>
                <w:szCs w:val="23"/>
                <w:lang w:val="en-IN" w:eastAsia="en-IN" w:bidi="kn-IN"/>
              </w:rPr>
              <w:t> </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084A96" w:rsidRPr="00DB4BD1" w:rsidRDefault="00084A96" w:rsidP="00084A96">
            <w:pPr>
              <w:jc w:val="right"/>
              <w:rPr>
                <w:sz w:val="23"/>
                <w:szCs w:val="23"/>
                <w:lang w:val="en-IN" w:eastAsia="en-IN" w:bidi="kn-IN"/>
              </w:rPr>
            </w:pPr>
            <w:r w:rsidRPr="00DB4BD1">
              <w:rPr>
                <w:sz w:val="23"/>
                <w:szCs w:val="23"/>
                <w:lang w:val="en-IN" w:eastAsia="en-IN" w:bidi="kn-IN"/>
              </w:rPr>
              <w:t> </w:t>
            </w:r>
          </w:p>
        </w:tc>
        <w:tc>
          <w:tcPr>
            <w:tcW w:w="990" w:type="dxa"/>
            <w:tcBorders>
              <w:top w:val="nil"/>
              <w:left w:val="nil"/>
              <w:bottom w:val="single" w:sz="4" w:space="0" w:color="auto"/>
              <w:right w:val="single" w:sz="4" w:space="0" w:color="auto"/>
            </w:tcBorders>
            <w:shd w:val="clear" w:color="auto" w:fill="auto"/>
            <w:noWrap/>
            <w:vAlign w:val="center"/>
            <w:hideMark/>
          </w:tcPr>
          <w:p w:rsidR="00084A96" w:rsidRPr="00DB4BD1" w:rsidRDefault="00084A96" w:rsidP="00084A96">
            <w:pPr>
              <w:jc w:val="right"/>
              <w:rPr>
                <w:sz w:val="23"/>
                <w:szCs w:val="23"/>
                <w:lang w:val="en-IN" w:eastAsia="en-IN" w:bidi="kn-IN"/>
              </w:rPr>
            </w:pPr>
            <w:r w:rsidRPr="00DB4BD1">
              <w:rPr>
                <w:sz w:val="23"/>
                <w:szCs w:val="23"/>
                <w:lang w:val="en-IN" w:eastAsia="en-IN" w:bidi="kn-IN"/>
              </w:rPr>
              <w:t> </w:t>
            </w:r>
          </w:p>
        </w:tc>
        <w:tc>
          <w:tcPr>
            <w:tcW w:w="990" w:type="dxa"/>
            <w:tcBorders>
              <w:top w:val="nil"/>
              <w:left w:val="nil"/>
              <w:bottom w:val="single" w:sz="4" w:space="0" w:color="auto"/>
              <w:right w:val="single" w:sz="4" w:space="0" w:color="auto"/>
            </w:tcBorders>
            <w:shd w:val="clear" w:color="auto" w:fill="auto"/>
            <w:vAlign w:val="center"/>
            <w:hideMark/>
          </w:tcPr>
          <w:p w:rsidR="00084A96" w:rsidRPr="00DB4BD1" w:rsidRDefault="00084A96" w:rsidP="00084A96">
            <w:pPr>
              <w:jc w:val="right"/>
              <w:rPr>
                <w:sz w:val="23"/>
                <w:szCs w:val="23"/>
                <w:lang w:val="en-IN" w:eastAsia="en-IN" w:bidi="kn-IN"/>
              </w:rPr>
            </w:pPr>
            <w:r w:rsidRPr="00DB4BD1">
              <w:rPr>
                <w:sz w:val="23"/>
                <w:szCs w:val="23"/>
                <w:lang w:val="en-IN" w:eastAsia="en-IN" w:bidi="kn-IN"/>
              </w:rPr>
              <w:t> </w:t>
            </w:r>
          </w:p>
        </w:tc>
        <w:tc>
          <w:tcPr>
            <w:tcW w:w="900" w:type="dxa"/>
            <w:tcBorders>
              <w:top w:val="nil"/>
              <w:left w:val="nil"/>
              <w:bottom w:val="single" w:sz="4" w:space="0" w:color="auto"/>
              <w:right w:val="single" w:sz="4" w:space="0" w:color="auto"/>
            </w:tcBorders>
            <w:shd w:val="clear" w:color="auto" w:fill="auto"/>
            <w:vAlign w:val="center"/>
            <w:hideMark/>
          </w:tcPr>
          <w:p w:rsidR="00084A96" w:rsidRPr="00DB4BD1" w:rsidRDefault="00084A96" w:rsidP="00084A96">
            <w:pPr>
              <w:jc w:val="right"/>
              <w:rPr>
                <w:sz w:val="23"/>
                <w:szCs w:val="23"/>
                <w:lang w:val="en-IN" w:eastAsia="en-IN" w:bidi="kn-IN"/>
              </w:rPr>
            </w:pPr>
            <w:r w:rsidRPr="00DB4BD1">
              <w:rPr>
                <w:sz w:val="23"/>
                <w:szCs w:val="23"/>
                <w:lang w:val="en-IN" w:eastAsia="en-IN" w:bidi="kn-IN"/>
              </w:rPr>
              <w:t> </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084A96" w:rsidRPr="00DB4BD1" w:rsidRDefault="00084A96" w:rsidP="00084A96">
            <w:pPr>
              <w:jc w:val="right"/>
              <w:rPr>
                <w:sz w:val="23"/>
                <w:szCs w:val="23"/>
                <w:lang w:val="en-IN" w:eastAsia="en-IN" w:bidi="kn-IN"/>
              </w:rPr>
            </w:pPr>
            <w:r w:rsidRPr="00DB4BD1">
              <w:rPr>
                <w:sz w:val="23"/>
                <w:szCs w:val="23"/>
                <w:lang w:val="en-IN" w:eastAsia="en-IN" w:bidi="kn-IN"/>
              </w:rPr>
              <w:t> </w:t>
            </w:r>
          </w:p>
        </w:tc>
      </w:tr>
      <w:tr w:rsidR="009215F6" w:rsidRPr="00DB4BD1" w:rsidTr="0076181D">
        <w:trPr>
          <w:trHeight w:val="31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084A96" w:rsidRPr="00DB4BD1" w:rsidRDefault="00084A96" w:rsidP="00084A96">
            <w:pPr>
              <w:jc w:val="right"/>
              <w:rPr>
                <w:b/>
                <w:bCs/>
                <w:sz w:val="23"/>
                <w:szCs w:val="23"/>
                <w:lang w:val="en-IN" w:eastAsia="en-IN" w:bidi="kn-IN"/>
              </w:rPr>
            </w:pPr>
            <w:r w:rsidRPr="00DB4BD1">
              <w:rPr>
                <w:b/>
                <w:bCs/>
                <w:sz w:val="23"/>
                <w:szCs w:val="23"/>
                <w:lang w:eastAsia="en-IN" w:bidi="kn-IN"/>
              </w:rPr>
              <w:t>A</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084A96" w:rsidRPr="00DB4BD1" w:rsidRDefault="00084A96" w:rsidP="00084A96">
            <w:pPr>
              <w:jc w:val="left"/>
              <w:rPr>
                <w:sz w:val="23"/>
                <w:szCs w:val="23"/>
                <w:lang w:val="en-IN" w:eastAsia="en-IN" w:bidi="kn-IN"/>
              </w:rPr>
            </w:pPr>
            <w:r w:rsidRPr="00DB4BD1">
              <w:rPr>
                <w:sz w:val="23"/>
                <w:szCs w:val="23"/>
                <w:lang w:eastAsia="en-IN" w:bidi="kn-IN"/>
              </w:rPr>
              <w:t>KVIC</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084A96" w:rsidRPr="00DB4BD1" w:rsidRDefault="00084A96" w:rsidP="00084A96">
            <w:pPr>
              <w:jc w:val="left"/>
              <w:rPr>
                <w:sz w:val="23"/>
                <w:szCs w:val="23"/>
                <w:lang w:val="en-IN" w:eastAsia="en-IN" w:bidi="kn-IN"/>
              </w:rPr>
            </w:pPr>
            <w:r w:rsidRPr="00DB4BD1">
              <w:rPr>
                <w:sz w:val="23"/>
                <w:szCs w:val="23"/>
                <w:lang w:val="en-IN" w:eastAsia="en-IN" w:bidi="kn-IN"/>
              </w:rPr>
              <w:t> </w:t>
            </w:r>
          </w:p>
        </w:tc>
        <w:tc>
          <w:tcPr>
            <w:tcW w:w="1260" w:type="dxa"/>
            <w:tcBorders>
              <w:top w:val="nil"/>
              <w:left w:val="nil"/>
              <w:bottom w:val="single" w:sz="4" w:space="0" w:color="auto"/>
              <w:right w:val="single" w:sz="4" w:space="0" w:color="auto"/>
            </w:tcBorders>
            <w:shd w:val="clear" w:color="auto" w:fill="auto"/>
            <w:noWrap/>
            <w:vAlign w:val="center"/>
            <w:hideMark/>
          </w:tcPr>
          <w:p w:rsidR="00084A96" w:rsidRPr="00DB4BD1" w:rsidRDefault="00084A96" w:rsidP="00A72F33">
            <w:pPr>
              <w:jc w:val="right"/>
              <w:rPr>
                <w:sz w:val="23"/>
                <w:szCs w:val="23"/>
                <w:lang w:val="en-IN" w:eastAsia="en-IN" w:bidi="kn-IN"/>
              </w:rPr>
            </w:pPr>
            <w:r w:rsidRPr="00DB4BD1">
              <w:rPr>
                <w:sz w:val="23"/>
                <w:szCs w:val="23"/>
                <w:lang w:eastAsia="en-IN" w:bidi="kn-IN"/>
              </w:rPr>
              <w:t>890</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084A96" w:rsidRPr="00DB4BD1" w:rsidRDefault="00084A96" w:rsidP="00084A96">
            <w:pPr>
              <w:jc w:val="right"/>
              <w:rPr>
                <w:sz w:val="23"/>
                <w:szCs w:val="23"/>
                <w:lang w:val="en-IN" w:eastAsia="en-IN" w:bidi="kn-IN"/>
              </w:rPr>
            </w:pPr>
            <w:r w:rsidRPr="00DB4BD1">
              <w:rPr>
                <w:sz w:val="23"/>
                <w:szCs w:val="23"/>
                <w:lang w:eastAsia="en-IN" w:bidi="kn-IN"/>
              </w:rPr>
              <w:t>2,670.33</w:t>
            </w:r>
          </w:p>
        </w:tc>
        <w:tc>
          <w:tcPr>
            <w:tcW w:w="990" w:type="dxa"/>
            <w:tcBorders>
              <w:top w:val="nil"/>
              <w:left w:val="nil"/>
              <w:bottom w:val="single" w:sz="4" w:space="0" w:color="auto"/>
              <w:right w:val="single" w:sz="4" w:space="0" w:color="auto"/>
            </w:tcBorders>
            <w:shd w:val="clear" w:color="auto" w:fill="auto"/>
            <w:noWrap/>
            <w:vAlign w:val="center"/>
          </w:tcPr>
          <w:p w:rsidR="00084A96" w:rsidRPr="00DB4BD1" w:rsidRDefault="005D2AE2" w:rsidP="00084A96">
            <w:pPr>
              <w:jc w:val="right"/>
              <w:rPr>
                <w:sz w:val="23"/>
                <w:szCs w:val="23"/>
                <w:lang w:val="en-IN" w:eastAsia="en-IN" w:bidi="kn-IN"/>
              </w:rPr>
            </w:pPr>
            <w:r w:rsidRPr="00DB4BD1">
              <w:rPr>
                <w:sz w:val="23"/>
                <w:szCs w:val="23"/>
                <w:lang w:val="en-IN" w:eastAsia="en-IN" w:bidi="kn-IN"/>
              </w:rPr>
              <w:t>518</w:t>
            </w:r>
          </w:p>
        </w:tc>
        <w:tc>
          <w:tcPr>
            <w:tcW w:w="990" w:type="dxa"/>
            <w:tcBorders>
              <w:top w:val="nil"/>
              <w:left w:val="nil"/>
              <w:bottom w:val="single" w:sz="4" w:space="0" w:color="auto"/>
              <w:right w:val="single" w:sz="4" w:space="0" w:color="auto"/>
            </w:tcBorders>
            <w:shd w:val="clear" w:color="auto" w:fill="auto"/>
            <w:vAlign w:val="center"/>
          </w:tcPr>
          <w:p w:rsidR="00084A96" w:rsidRPr="00DB4BD1" w:rsidRDefault="005D2AE2" w:rsidP="00084A96">
            <w:pPr>
              <w:jc w:val="right"/>
              <w:rPr>
                <w:sz w:val="23"/>
                <w:szCs w:val="23"/>
                <w:lang w:val="en-IN" w:eastAsia="en-IN" w:bidi="kn-IN"/>
              </w:rPr>
            </w:pPr>
            <w:r w:rsidRPr="00DB4BD1">
              <w:rPr>
                <w:sz w:val="23"/>
                <w:szCs w:val="23"/>
                <w:lang w:val="en-IN" w:eastAsia="en-IN" w:bidi="kn-IN"/>
              </w:rPr>
              <w:t>2073.66</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084A96" w:rsidRPr="00DB4BD1" w:rsidRDefault="006814BE" w:rsidP="00084A96">
            <w:pPr>
              <w:jc w:val="center"/>
              <w:rPr>
                <w:sz w:val="23"/>
                <w:szCs w:val="23"/>
                <w:lang w:val="en-IN" w:eastAsia="en-IN" w:bidi="kn-IN"/>
              </w:rPr>
            </w:pPr>
            <w:r w:rsidRPr="00DB4BD1">
              <w:rPr>
                <w:sz w:val="23"/>
                <w:szCs w:val="23"/>
                <w:lang w:eastAsia="en-IN" w:bidi="kn-IN"/>
              </w:rPr>
              <w:t>120</w:t>
            </w:r>
          </w:p>
        </w:tc>
        <w:tc>
          <w:tcPr>
            <w:tcW w:w="9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84A96" w:rsidRPr="00DB4BD1" w:rsidRDefault="006814BE" w:rsidP="00084A96">
            <w:pPr>
              <w:jc w:val="center"/>
              <w:rPr>
                <w:sz w:val="23"/>
                <w:szCs w:val="23"/>
                <w:lang w:val="en-IN" w:eastAsia="en-IN" w:bidi="kn-IN"/>
              </w:rPr>
            </w:pPr>
            <w:r w:rsidRPr="00DB4BD1">
              <w:rPr>
                <w:sz w:val="23"/>
                <w:szCs w:val="23"/>
                <w:lang w:eastAsia="en-IN" w:bidi="kn-IN"/>
              </w:rPr>
              <w:t>117</w:t>
            </w:r>
          </w:p>
        </w:tc>
      </w:tr>
      <w:tr w:rsidR="009215F6" w:rsidRPr="00DB4BD1" w:rsidTr="0076181D">
        <w:trPr>
          <w:trHeight w:val="37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084A96" w:rsidRPr="00DB4BD1" w:rsidRDefault="00084A96" w:rsidP="00084A96">
            <w:pPr>
              <w:jc w:val="right"/>
              <w:rPr>
                <w:b/>
                <w:bCs/>
                <w:sz w:val="23"/>
                <w:szCs w:val="23"/>
                <w:lang w:val="en-IN" w:eastAsia="en-IN" w:bidi="kn-IN"/>
              </w:rPr>
            </w:pPr>
            <w:r w:rsidRPr="00DB4BD1">
              <w:rPr>
                <w:b/>
                <w:bCs/>
                <w:sz w:val="23"/>
                <w:szCs w:val="23"/>
                <w:lang w:eastAsia="en-IN" w:bidi="kn-IN"/>
              </w:rPr>
              <w:t>B</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084A96" w:rsidRPr="00DB4BD1" w:rsidRDefault="00084A96" w:rsidP="00084A96">
            <w:pPr>
              <w:jc w:val="left"/>
              <w:rPr>
                <w:sz w:val="23"/>
                <w:szCs w:val="23"/>
                <w:lang w:val="en-IN" w:eastAsia="en-IN" w:bidi="kn-IN"/>
              </w:rPr>
            </w:pPr>
            <w:r w:rsidRPr="00DB4BD1">
              <w:rPr>
                <w:sz w:val="23"/>
                <w:szCs w:val="23"/>
                <w:lang w:eastAsia="en-IN" w:bidi="kn-IN"/>
              </w:rPr>
              <w:t>KVIB</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084A96" w:rsidRPr="00DB4BD1" w:rsidRDefault="00084A96" w:rsidP="00084A96">
            <w:pPr>
              <w:jc w:val="left"/>
              <w:rPr>
                <w:sz w:val="23"/>
                <w:szCs w:val="23"/>
                <w:lang w:val="en-IN" w:eastAsia="en-IN" w:bidi="kn-IN"/>
              </w:rPr>
            </w:pPr>
            <w:r w:rsidRPr="00DB4BD1">
              <w:rPr>
                <w:sz w:val="23"/>
                <w:szCs w:val="23"/>
                <w:lang w:val="en-IN" w:eastAsia="en-IN" w:bidi="kn-IN"/>
              </w:rPr>
              <w:t> </w:t>
            </w:r>
          </w:p>
        </w:tc>
        <w:tc>
          <w:tcPr>
            <w:tcW w:w="1260" w:type="dxa"/>
            <w:tcBorders>
              <w:top w:val="nil"/>
              <w:left w:val="nil"/>
              <w:bottom w:val="single" w:sz="4" w:space="0" w:color="auto"/>
              <w:right w:val="single" w:sz="4" w:space="0" w:color="auto"/>
            </w:tcBorders>
            <w:shd w:val="clear" w:color="auto" w:fill="auto"/>
            <w:noWrap/>
            <w:vAlign w:val="center"/>
            <w:hideMark/>
          </w:tcPr>
          <w:p w:rsidR="00084A96" w:rsidRPr="00DB4BD1" w:rsidRDefault="00084A96" w:rsidP="00A72F33">
            <w:pPr>
              <w:jc w:val="right"/>
              <w:rPr>
                <w:sz w:val="23"/>
                <w:szCs w:val="23"/>
                <w:lang w:val="en-IN" w:eastAsia="en-IN" w:bidi="kn-IN"/>
              </w:rPr>
            </w:pPr>
            <w:r w:rsidRPr="00DB4BD1">
              <w:rPr>
                <w:sz w:val="23"/>
                <w:szCs w:val="23"/>
                <w:lang w:eastAsia="en-IN" w:bidi="kn-IN"/>
              </w:rPr>
              <w:t>771</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084A96" w:rsidRPr="00DB4BD1" w:rsidRDefault="00084A96" w:rsidP="00084A96">
            <w:pPr>
              <w:jc w:val="right"/>
              <w:rPr>
                <w:sz w:val="23"/>
                <w:szCs w:val="23"/>
                <w:lang w:val="en-IN" w:eastAsia="en-IN" w:bidi="kn-IN"/>
              </w:rPr>
            </w:pPr>
            <w:r w:rsidRPr="00DB4BD1">
              <w:rPr>
                <w:sz w:val="23"/>
                <w:szCs w:val="23"/>
                <w:lang w:eastAsia="en-IN" w:bidi="kn-IN"/>
              </w:rPr>
              <w:t>2,314.30</w:t>
            </w:r>
          </w:p>
        </w:tc>
        <w:tc>
          <w:tcPr>
            <w:tcW w:w="990" w:type="dxa"/>
            <w:tcBorders>
              <w:top w:val="nil"/>
              <w:left w:val="nil"/>
              <w:bottom w:val="single" w:sz="4" w:space="0" w:color="auto"/>
              <w:right w:val="single" w:sz="4" w:space="0" w:color="auto"/>
            </w:tcBorders>
            <w:shd w:val="clear" w:color="auto" w:fill="auto"/>
            <w:noWrap/>
            <w:vAlign w:val="center"/>
          </w:tcPr>
          <w:p w:rsidR="00084A96" w:rsidRPr="00DB4BD1" w:rsidRDefault="005D2AE2" w:rsidP="00084A96">
            <w:pPr>
              <w:jc w:val="right"/>
              <w:rPr>
                <w:sz w:val="23"/>
                <w:szCs w:val="23"/>
                <w:lang w:val="en-IN" w:eastAsia="en-IN" w:bidi="kn-IN"/>
              </w:rPr>
            </w:pPr>
            <w:r w:rsidRPr="00DB4BD1">
              <w:rPr>
                <w:sz w:val="23"/>
                <w:szCs w:val="23"/>
                <w:lang w:val="en-IN" w:eastAsia="en-IN" w:bidi="kn-IN"/>
              </w:rPr>
              <w:t>880</w:t>
            </w:r>
          </w:p>
        </w:tc>
        <w:tc>
          <w:tcPr>
            <w:tcW w:w="990" w:type="dxa"/>
            <w:tcBorders>
              <w:top w:val="nil"/>
              <w:left w:val="nil"/>
              <w:bottom w:val="single" w:sz="4" w:space="0" w:color="auto"/>
              <w:right w:val="single" w:sz="4" w:space="0" w:color="auto"/>
            </w:tcBorders>
            <w:shd w:val="clear" w:color="auto" w:fill="auto"/>
            <w:vAlign w:val="center"/>
          </w:tcPr>
          <w:p w:rsidR="00084A96" w:rsidRPr="00DB4BD1" w:rsidRDefault="005D2AE2" w:rsidP="00084A96">
            <w:pPr>
              <w:jc w:val="right"/>
              <w:rPr>
                <w:sz w:val="23"/>
                <w:szCs w:val="23"/>
                <w:lang w:val="en-IN" w:eastAsia="en-IN" w:bidi="kn-IN"/>
              </w:rPr>
            </w:pPr>
            <w:r w:rsidRPr="00DB4BD1">
              <w:rPr>
                <w:sz w:val="23"/>
                <w:szCs w:val="23"/>
                <w:lang w:val="en-IN" w:eastAsia="en-IN" w:bidi="kn-IN"/>
              </w:rPr>
              <w:t>2473.19</w:t>
            </w:r>
          </w:p>
        </w:tc>
        <w:tc>
          <w:tcPr>
            <w:tcW w:w="900" w:type="dxa"/>
            <w:vMerge/>
            <w:tcBorders>
              <w:top w:val="nil"/>
              <w:left w:val="single" w:sz="4" w:space="0" w:color="auto"/>
              <w:bottom w:val="single" w:sz="4" w:space="0" w:color="auto"/>
              <w:right w:val="single" w:sz="4" w:space="0" w:color="auto"/>
            </w:tcBorders>
            <w:vAlign w:val="center"/>
            <w:hideMark/>
          </w:tcPr>
          <w:p w:rsidR="00084A96" w:rsidRPr="00DB4BD1" w:rsidRDefault="00084A96" w:rsidP="00084A96">
            <w:pPr>
              <w:jc w:val="left"/>
              <w:rPr>
                <w:sz w:val="23"/>
                <w:szCs w:val="23"/>
                <w:lang w:val="en-IN" w:eastAsia="en-IN" w:bidi="kn-IN"/>
              </w:rPr>
            </w:pPr>
          </w:p>
        </w:tc>
        <w:tc>
          <w:tcPr>
            <w:tcW w:w="900" w:type="dxa"/>
            <w:gridSpan w:val="2"/>
            <w:vMerge/>
            <w:tcBorders>
              <w:top w:val="nil"/>
              <w:left w:val="single" w:sz="4" w:space="0" w:color="auto"/>
              <w:bottom w:val="single" w:sz="4" w:space="0" w:color="auto"/>
              <w:right w:val="single" w:sz="4" w:space="0" w:color="auto"/>
            </w:tcBorders>
            <w:vAlign w:val="center"/>
            <w:hideMark/>
          </w:tcPr>
          <w:p w:rsidR="00084A96" w:rsidRPr="00DB4BD1" w:rsidRDefault="00084A96" w:rsidP="00084A96">
            <w:pPr>
              <w:jc w:val="left"/>
              <w:rPr>
                <w:sz w:val="23"/>
                <w:szCs w:val="23"/>
                <w:lang w:val="en-IN" w:eastAsia="en-IN" w:bidi="kn-IN"/>
              </w:rPr>
            </w:pPr>
          </w:p>
        </w:tc>
      </w:tr>
      <w:tr w:rsidR="009215F6" w:rsidRPr="00DB4BD1" w:rsidTr="0076181D">
        <w:trPr>
          <w:trHeight w:val="37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084A96" w:rsidRPr="00DB4BD1" w:rsidRDefault="00084A96" w:rsidP="00084A96">
            <w:pPr>
              <w:jc w:val="right"/>
              <w:rPr>
                <w:b/>
                <w:bCs/>
                <w:sz w:val="23"/>
                <w:szCs w:val="23"/>
                <w:lang w:val="en-IN" w:eastAsia="en-IN" w:bidi="kn-IN"/>
              </w:rPr>
            </w:pPr>
            <w:r w:rsidRPr="00DB4BD1">
              <w:rPr>
                <w:b/>
                <w:bCs/>
                <w:sz w:val="23"/>
                <w:szCs w:val="23"/>
                <w:lang w:eastAsia="en-IN" w:bidi="kn-IN"/>
              </w:rPr>
              <w:t>C</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084A96" w:rsidRPr="00DB4BD1" w:rsidRDefault="00084A96" w:rsidP="00084A96">
            <w:pPr>
              <w:jc w:val="left"/>
              <w:rPr>
                <w:sz w:val="23"/>
                <w:szCs w:val="23"/>
                <w:lang w:val="en-IN" w:eastAsia="en-IN" w:bidi="kn-IN"/>
              </w:rPr>
            </w:pPr>
            <w:r w:rsidRPr="00DB4BD1">
              <w:rPr>
                <w:sz w:val="23"/>
                <w:szCs w:val="23"/>
                <w:lang w:eastAsia="en-IN" w:bidi="kn-IN"/>
              </w:rPr>
              <w:t>DIC</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084A96" w:rsidRPr="00DB4BD1" w:rsidRDefault="00084A96" w:rsidP="00084A96">
            <w:pPr>
              <w:jc w:val="left"/>
              <w:rPr>
                <w:sz w:val="23"/>
                <w:szCs w:val="23"/>
                <w:lang w:val="en-IN" w:eastAsia="en-IN" w:bidi="kn-IN"/>
              </w:rPr>
            </w:pPr>
            <w:r w:rsidRPr="00DB4BD1">
              <w:rPr>
                <w:sz w:val="23"/>
                <w:szCs w:val="23"/>
                <w:lang w:val="en-IN" w:eastAsia="en-IN" w:bidi="kn-IN"/>
              </w:rPr>
              <w:t> </w:t>
            </w:r>
          </w:p>
        </w:tc>
        <w:tc>
          <w:tcPr>
            <w:tcW w:w="1260" w:type="dxa"/>
            <w:tcBorders>
              <w:top w:val="nil"/>
              <w:left w:val="nil"/>
              <w:bottom w:val="single" w:sz="4" w:space="0" w:color="auto"/>
              <w:right w:val="single" w:sz="4" w:space="0" w:color="auto"/>
            </w:tcBorders>
            <w:shd w:val="clear" w:color="auto" w:fill="auto"/>
            <w:noWrap/>
            <w:vAlign w:val="center"/>
            <w:hideMark/>
          </w:tcPr>
          <w:p w:rsidR="00084A96" w:rsidRPr="00DB4BD1" w:rsidRDefault="00084A96" w:rsidP="002078C7">
            <w:pPr>
              <w:jc w:val="right"/>
              <w:rPr>
                <w:sz w:val="23"/>
                <w:szCs w:val="23"/>
                <w:lang w:val="en-IN" w:eastAsia="en-IN" w:bidi="kn-IN"/>
              </w:rPr>
            </w:pPr>
            <w:r w:rsidRPr="00DB4BD1">
              <w:rPr>
                <w:sz w:val="23"/>
                <w:szCs w:val="23"/>
                <w:lang w:eastAsia="en-IN" w:bidi="kn-IN"/>
              </w:rPr>
              <w:t>1,306</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084A96" w:rsidRPr="00DB4BD1" w:rsidRDefault="00084A96" w:rsidP="00084A96">
            <w:pPr>
              <w:jc w:val="right"/>
              <w:rPr>
                <w:sz w:val="23"/>
                <w:szCs w:val="23"/>
                <w:lang w:val="en-IN" w:eastAsia="en-IN" w:bidi="kn-IN"/>
              </w:rPr>
            </w:pPr>
            <w:r w:rsidRPr="00DB4BD1">
              <w:rPr>
                <w:sz w:val="23"/>
                <w:szCs w:val="23"/>
                <w:lang w:eastAsia="en-IN" w:bidi="kn-IN"/>
              </w:rPr>
              <w:t>3,916.50</w:t>
            </w:r>
          </w:p>
        </w:tc>
        <w:tc>
          <w:tcPr>
            <w:tcW w:w="990" w:type="dxa"/>
            <w:tcBorders>
              <w:top w:val="nil"/>
              <w:left w:val="nil"/>
              <w:bottom w:val="single" w:sz="4" w:space="0" w:color="auto"/>
              <w:right w:val="single" w:sz="4" w:space="0" w:color="auto"/>
            </w:tcBorders>
            <w:shd w:val="clear" w:color="auto" w:fill="auto"/>
            <w:noWrap/>
            <w:vAlign w:val="center"/>
          </w:tcPr>
          <w:p w:rsidR="00084A96" w:rsidRPr="00DB4BD1" w:rsidRDefault="005D2AE2" w:rsidP="00084A96">
            <w:pPr>
              <w:jc w:val="right"/>
              <w:rPr>
                <w:sz w:val="23"/>
                <w:szCs w:val="23"/>
                <w:lang w:val="en-IN" w:eastAsia="en-IN" w:bidi="kn-IN"/>
              </w:rPr>
            </w:pPr>
            <w:r w:rsidRPr="00DB4BD1">
              <w:rPr>
                <w:sz w:val="23"/>
                <w:szCs w:val="23"/>
                <w:lang w:val="en-IN" w:eastAsia="en-IN" w:bidi="kn-IN"/>
              </w:rPr>
              <w:t>2162</w:t>
            </w:r>
          </w:p>
        </w:tc>
        <w:tc>
          <w:tcPr>
            <w:tcW w:w="990" w:type="dxa"/>
            <w:tcBorders>
              <w:top w:val="nil"/>
              <w:left w:val="nil"/>
              <w:bottom w:val="single" w:sz="4" w:space="0" w:color="auto"/>
              <w:right w:val="single" w:sz="4" w:space="0" w:color="auto"/>
            </w:tcBorders>
            <w:shd w:val="clear" w:color="auto" w:fill="auto"/>
            <w:vAlign w:val="center"/>
          </w:tcPr>
          <w:p w:rsidR="00084A96" w:rsidRPr="00DB4BD1" w:rsidRDefault="005D2AE2" w:rsidP="00084A96">
            <w:pPr>
              <w:jc w:val="right"/>
              <w:rPr>
                <w:sz w:val="23"/>
                <w:szCs w:val="23"/>
                <w:lang w:val="en-IN" w:eastAsia="en-IN" w:bidi="kn-IN"/>
              </w:rPr>
            </w:pPr>
            <w:r w:rsidRPr="00DB4BD1">
              <w:rPr>
                <w:sz w:val="23"/>
                <w:szCs w:val="23"/>
                <w:lang w:val="en-IN" w:eastAsia="en-IN" w:bidi="kn-IN"/>
              </w:rPr>
              <w:t>5830.47</w:t>
            </w:r>
          </w:p>
        </w:tc>
        <w:tc>
          <w:tcPr>
            <w:tcW w:w="900" w:type="dxa"/>
            <w:vMerge/>
            <w:tcBorders>
              <w:top w:val="nil"/>
              <w:left w:val="single" w:sz="4" w:space="0" w:color="auto"/>
              <w:bottom w:val="single" w:sz="4" w:space="0" w:color="auto"/>
              <w:right w:val="single" w:sz="4" w:space="0" w:color="auto"/>
            </w:tcBorders>
            <w:vAlign w:val="center"/>
            <w:hideMark/>
          </w:tcPr>
          <w:p w:rsidR="00084A96" w:rsidRPr="00DB4BD1" w:rsidRDefault="00084A96" w:rsidP="00084A96">
            <w:pPr>
              <w:jc w:val="left"/>
              <w:rPr>
                <w:sz w:val="23"/>
                <w:szCs w:val="23"/>
                <w:lang w:val="en-IN" w:eastAsia="en-IN" w:bidi="kn-IN"/>
              </w:rPr>
            </w:pPr>
          </w:p>
        </w:tc>
        <w:tc>
          <w:tcPr>
            <w:tcW w:w="900" w:type="dxa"/>
            <w:gridSpan w:val="2"/>
            <w:vMerge/>
            <w:tcBorders>
              <w:top w:val="nil"/>
              <w:left w:val="single" w:sz="4" w:space="0" w:color="auto"/>
              <w:bottom w:val="single" w:sz="4" w:space="0" w:color="auto"/>
              <w:right w:val="single" w:sz="4" w:space="0" w:color="auto"/>
            </w:tcBorders>
            <w:vAlign w:val="center"/>
            <w:hideMark/>
          </w:tcPr>
          <w:p w:rsidR="00084A96" w:rsidRPr="00DB4BD1" w:rsidRDefault="00084A96" w:rsidP="00084A96">
            <w:pPr>
              <w:jc w:val="left"/>
              <w:rPr>
                <w:sz w:val="23"/>
                <w:szCs w:val="23"/>
                <w:lang w:val="en-IN" w:eastAsia="en-IN" w:bidi="kn-IN"/>
              </w:rPr>
            </w:pPr>
          </w:p>
        </w:tc>
      </w:tr>
      <w:tr w:rsidR="009215F6" w:rsidRPr="00DB4BD1" w:rsidTr="0076181D">
        <w:trPr>
          <w:trHeight w:val="3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084A96" w:rsidRPr="00DB4BD1" w:rsidRDefault="00084A96" w:rsidP="00084A96">
            <w:pPr>
              <w:jc w:val="center"/>
              <w:rPr>
                <w:b/>
                <w:bCs/>
                <w:sz w:val="23"/>
                <w:szCs w:val="23"/>
                <w:lang w:val="en-IN" w:eastAsia="en-IN" w:bidi="kn-IN"/>
              </w:rPr>
            </w:pPr>
            <w:r w:rsidRPr="00DB4BD1">
              <w:rPr>
                <w:b/>
                <w:bCs/>
                <w:sz w:val="23"/>
                <w:szCs w:val="23"/>
                <w:lang w:val="en-IN" w:eastAsia="en-IN" w:bidi="kn-IN"/>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084A96" w:rsidRPr="00DB4BD1" w:rsidRDefault="00084A96" w:rsidP="00084A96">
            <w:pPr>
              <w:jc w:val="left"/>
              <w:rPr>
                <w:sz w:val="23"/>
                <w:szCs w:val="23"/>
                <w:lang w:val="en-IN" w:eastAsia="en-IN" w:bidi="kn-IN"/>
              </w:rPr>
            </w:pPr>
            <w:r w:rsidRPr="00DB4BD1">
              <w:rPr>
                <w:sz w:val="23"/>
                <w:szCs w:val="23"/>
                <w:lang w:val="en-IN" w:eastAsia="en-IN" w:bidi="kn-IN"/>
              </w:rPr>
              <w:t> </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084A96" w:rsidRPr="0003653A" w:rsidRDefault="00084A96" w:rsidP="00084A96">
            <w:pPr>
              <w:jc w:val="left"/>
              <w:rPr>
                <w:bCs/>
                <w:sz w:val="23"/>
                <w:szCs w:val="23"/>
                <w:lang w:val="en-IN" w:eastAsia="en-IN" w:bidi="kn-IN"/>
              </w:rPr>
            </w:pPr>
            <w:r w:rsidRPr="0003653A">
              <w:rPr>
                <w:bCs/>
                <w:sz w:val="23"/>
                <w:szCs w:val="23"/>
                <w:lang w:eastAsia="en-IN" w:bidi="kn-IN"/>
              </w:rPr>
              <w:t>Total</w:t>
            </w:r>
          </w:p>
        </w:tc>
        <w:tc>
          <w:tcPr>
            <w:tcW w:w="1260" w:type="dxa"/>
            <w:tcBorders>
              <w:top w:val="nil"/>
              <w:left w:val="nil"/>
              <w:bottom w:val="single" w:sz="4" w:space="0" w:color="auto"/>
              <w:right w:val="single" w:sz="4" w:space="0" w:color="auto"/>
            </w:tcBorders>
            <w:shd w:val="clear" w:color="auto" w:fill="auto"/>
            <w:noWrap/>
            <w:vAlign w:val="center"/>
            <w:hideMark/>
          </w:tcPr>
          <w:p w:rsidR="00084A96" w:rsidRPr="00DB4BD1" w:rsidRDefault="00084A96" w:rsidP="002078C7">
            <w:pPr>
              <w:jc w:val="right"/>
              <w:rPr>
                <w:sz w:val="23"/>
                <w:szCs w:val="23"/>
                <w:lang w:val="en-IN" w:eastAsia="en-IN" w:bidi="kn-IN"/>
              </w:rPr>
            </w:pPr>
            <w:r w:rsidRPr="00DB4BD1">
              <w:rPr>
                <w:sz w:val="23"/>
                <w:szCs w:val="23"/>
                <w:lang w:eastAsia="en-IN" w:bidi="kn-IN"/>
              </w:rPr>
              <w:t>2,967</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084A96" w:rsidRPr="00DB4BD1" w:rsidRDefault="00084A96" w:rsidP="00084A96">
            <w:pPr>
              <w:jc w:val="right"/>
              <w:rPr>
                <w:sz w:val="23"/>
                <w:szCs w:val="23"/>
                <w:lang w:val="en-IN" w:eastAsia="en-IN" w:bidi="kn-IN"/>
              </w:rPr>
            </w:pPr>
            <w:r w:rsidRPr="00DB4BD1">
              <w:rPr>
                <w:sz w:val="23"/>
                <w:szCs w:val="23"/>
                <w:lang w:eastAsia="en-IN" w:bidi="kn-IN"/>
              </w:rPr>
              <w:t>8,901.13</w:t>
            </w:r>
          </w:p>
        </w:tc>
        <w:tc>
          <w:tcPr>
            <w:tcW w:w="990" w:type="dxa"/>
            <w:tcBorders>
              <w:top w:val="nil"/>
              <w:left w:val="nil"/>
              <w:bottom w:val="single" w:sz="4" w:space="0" w:color="auto"/>
              <w:right w:val="single" w:sz="4" w:space="0" w:color="auto"/>
            </w:tcBorders>
            <w:shd w:val="clear" w:color="auto" w:fill="auto"/>
            <w:noWrap/>
            <w:vAlign w:val="center"/>
          </w:tcPr>
          <w:p w:rsidR="00084A96" w:rsidRPr="00DB4BD1" w:rsidRDefault="005D2AE2" w:rsidP="00084A96">
            <w:pPr>
              <w:jc w:val="right"/>
              <w:rPr>
                <w:sz w:val="23"/>
                <w:szCs w:val="23"/>
                <w:lang w:val="en-IN" w:eastAsia="en-IN" w:bidi="kn-IN"/>
              </w:rPr>
            </w:pPr>
            <w:r w:rsidRPr="00DB4BD1">
              <w:rPr>
                <w:sz w:val="23"/>
                <w:szCs w:val="23"/>
                <w:lang w:val="en-IN" w:eastAsia="en-IN" w:bidi="kn-IN"/>
              </w:rPr>
              <w:t>3560</w:t>
            </w:r>
          </w:p>
        </w:tc>
        <w:tc>
          <w:tcPr>
            <w:tcW w:w="990" w:type="dxa"/>
            <w:tcBorders>
              <w:top w:val="nil"/>
              <w:left w:val="nil"/>
              <w:bottom w:val="single" w:sz="4" w:space="0" w:color="auto"/>
              <w:right w:val="single" w:sz="4" w:space="0" w:color="auto"/>
            </w:tcBorders>
            <w:shd w:val="clear" w:color="auto" w:fill="auto"/>
            <w:vAlign w:val="center"/>
          </w:tcPr>
          <w:p w:rsidR="00084A96" w:rsidRPr="00DB4BD1" w:rsidRDefault="005D2AE2" w:rsidP="00084A96">
            <w:pPr>
              <w:jc w:val="right"/>
              <w:rPr>
                <w:sz w:val="23"/>
                <w:szCs w:val="23"/>
                <w:lang w:val="en-IN" w:eastAsia="en-IN" w:bidi="kn-IN"/>
              </w:rPr>
            </w:pPr>
            <w:r w:rsidRPr="00DB4BD1">
              <w:rPr>
                <w:sz w:val="23"/>
                <w:szCs w:val="23"/>
                <w:lang w:val="en-IN" w:eastAsia="en-IN" w:bidi="kn-IN"/>
              </w:rPr>
              <w:t>10377.32</w:t>
            </w:r>
          </w:p>
        </w:tc>
        <w:tc>
          <w:tcPr>
            <w:tcW w:w="900" w:type="dxa"/>
            <w:vMerge/>
            <w:tcBorders>
              <w:top w:val="nil"/>
              <w:left w:val="single" w:sz="4" w:space="0" w:color="auto"/>
              <w:bottom w:val="single" w:sz="4" w:space="0" w:color="auto"/>
              <w:right w:val="single" w:sz="4" w:space="0" w:color="auto"/>
            </w:tcBorders>
            <w:vAlign w:val="center"/>
            <w:hideMark/>
          </w:tcPr>
          <w:p w:rsidR="00084A96" w:rsidRPr="00DB4BD1" w:rsidRDefault="00084A96" w:rsidP="00084A96">
            <w:pPr>
              <w:jc w:val="left"/>
              <w:rPr>
                <w:sz w:val="23"/>
                <w:szCs w:val="23"/>
                <w:lang w:val="en-IN" w:eastAsia="en-IN" w:bidi="kn-IN"/>
              </w:rPr>
            </w:pPr>
          </w:p>
        </w:tc>
        <w:tc>
          <w:tcPr>
            <w:tcW w:w="900" w:type="dxa"/>
            <w:gridSpan w:val="2"/>
            <w:vMerge/>
            <w:tcBorders>
              <w:top w:val="nil"/>
              <w:left w:val="single" w:sz="4" w:space="0" w:color="auto"/>
              <w:bottom w:val="single" w:sz="4" w:space="0" w:color="auto"/>
              <w:right w:val="single" w:sz="4" w:space="0" w:color="auto"/>
            </w:tcBorders>
            <w:vAlign w:val="center"/>
            <w:hideMark/>
          </w:tcPr>
          <w:p w:rsidR="00084A96" w:rsidRPr="00DB4BD1" w:rsidRDefault="00084A96" w:rsidP="00084A96">
            <w:pPr>
              <w:jc w:val="left"/>
              <w:rPr>
                <w:sz w:val="23"/>
                <w:szCs w:val="23"/>
                <w:lang w:val="en-IN" w:eastAsia="en-IN" w:bidi="kn-IN"/>
              </w:rPr>
            </w:pPr>
          </w:p>
        </w:tc>
      </w:tr>
      <w:tr w:rsidR="009215F6" w:rsidRPr="00DB4BD1" w:rsidTr="0076181D">
        <w:trPr>
          <w:trHeight w:val="56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084A96" w:rsidRPr="00DB4BD1" w:rsidRDefault="00084A96" w:rsidP="00084A96">
            <w:pPr>
              <w:jc w:val="center"/>
              <w:rPr>
                <w:b/>
                <w:bCs/>
                <w:sz w:val="23"/>
                <w:szCs w:val="23"/>
                <w:lang w:val="en-IN" w:eastAsia="en-IN" w:bidi="kn-IN"/>
              </w:rPr>
            </w:pPr>
            <w:r w:rsidRPr="00DB4BD1">
              <w:rPr>
                <w:b/>
                <w:bCs/>
                <w:sz w:val="23"/>
                <w:szCs w:val="23"/>
                <w:lang w:eastAsia="en-IN" w:bidi="kn-IN"/>
              </w:rPr>
              <w:t>6</w:t>
            </w:r>
          </w:p>
        </w:tc>
        <w:tc>
          <w:tcPr>
            <w:tcW w:w="1440" w:type="dxa"/>
            <w:gridSpan w:val="2"/>
            <w:tcBorders>
              <w:top w:val="nil"/>
              <w:left w:val="nil"/>
              <w:bottom w:val="single" w:sz="4" w:space="0" w:color="auto"/>
              <w:right w:val="single" w:sz="4" w:space="0" w:color="auto"/>
            </w:tcBorders>
            <w:shd w:val="clear" w:color="auto" w:fill="auto"/>
            <w:vAlign w:val="center"/>
            <w:hideMark/>
          </w:tcPr>
          <w:p w:rsidR="00084A96" w:rsidRPr="00DB4BD1" w:rsidRDefault="00084A96" w:rsidP="00084A96">
            <w:pPr>
              <w:jc w:val="left"/>
              <w:rPr>
                <w:b/>
                <w:bCs/>
                <w:sz w:val="23"/>
                <w:szCs w:val="23"/>
                <w:lang w:val="en-IN" w:eastAsia="en-IN" w:bidi="kn-IN"/>
              </w:rPr>
            </w:pPr>
            <w:r w:rsidRPr="00DB4BD1">
              <w:rPr>
                <w:b/>
                <w:bCs/>
                <w:sz w:val="23"/>
                <w:szCs w:val="23"/>
                <w:lang w:eastAsia="en-IN" w:bidi="kn-IN"/>
              </w:rPr>
              <w:t>DR.B.R.AMBEDKAR DEV.CORPN</w:t>
            </w:r>
          </w:p>
        </w:tc>
        <w:tc>
          <w:tcPr>
            <w:tcW w:w="1350" w:type="dxa"/>
            <w:gridSpan w:val="2"/>
            <w:tcBorders>
              <w:top w:val="nil"/>
              <w:left w:val="nil"/>
              <w:bottom w:val="single" w:sz="4" w:space="0" w:color="auto"/>
              <w:right w:val="single" w:sz="4" w:space="0" w:color="auto"/>
            </w:tcBorders>
            <w:shd w:val="clear" w:color="auto" w:fill="auto"/>
            <w:vAlign w:val="bottom"/>
            <w:hideMark/>
          </w:tcPr>
          <w:p w:rsidR="00084A96" w:rsidRPr="00DB4BD1" w:rsidRDefault="00084A96" w:rsidP="00084A96">
            <w:pPr>
              <w:jc w:val="left"/>
              <w:rPr>
                <w:sz w:val="23"/>
                <w:szCs w:val="23"/>
                <w:lang w:val="en-IN" w:eastAsia="en-IN" w:bidi="kn-IN"/>
              </w:rPr>
            </w:pPr>
            <w:r w:rsidRPr="00DB4BD1">
              <w:rPr>
                <w:sz w:val="23"/>
                <w:szCs w:val="23"/>
                <w:lang w:val="en-IN" w:eastAsia="en-IN" w:bidi="kn-IN"/>
              </w:rPr>
              <w:t> </w:t>
            </w:r>
          </w:p>
        </w:tc>
        <w:tc>
          <w:tcPr>
            <w:tcW w:w="1260" w:type="dxa"/>
            <w:tcBorders>
              <w:top w:val="nil"/>
              <w:left w:val="nil"/>
              <w:bottom w:val="single" w:sz="4" w:space="0" w:color="auto"/>
              <w:right w:val="single" w:sz="4" w:space="0" w:color="auto"/>
            </w:tcBorders>
            <w:shd w:val="clear" w:color="auto" w:fill="auto"/>
            <w:vAlign w:val="center"/>
            <w:hideMark/>
          </w:tcPr>
          <w:p w:rsidR="00084A96" w:rsidRPr="00DB4BD1" w:rsidRDefault="00084A96" w:rsidP="00084A96">
            <w:pPr>
              <w:jc w:val="right"/>
              <w:rPr>
                <w:sz w:val="23"/>
                <w:szCs w:val="23"/>
                <w:lang w:val="en-IN" w:eastAsia="en-IN" w:bidi="kn-IN"/>
              </w:rPr>
            </w:pPr>
            <w:r w:rsidRPr="00DB4BD1">
              <w:rPr>
                <w:sz w:val="23"/>
                <w:szCs w:val="23"/>
                <w:lang w:val="en-IN" w:eastAsia="en-IN" w:bidi="kn-IN"/>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084A96" w:rsidRPr="00DB4BD1" w:rsidRDefault="00084A96" w:rsidP="00084A96">
            <w:pPr>
              <w:jc w:val="right"/>
              <w:rPr>
                <w:sz w:val="23"/>
                <w:szCs w:val="23"/>
                <w:lang w:val="en-IN" w:eastAsia="en-IN" w:bidi="kn-IN"/>
              </w:rPr>
            </w:pPr>
            <w:r w:rsidRPr="00DB4BD1">
              <w:rPr>
                <w:sz w:val="23"/>
                <w:szCs w:val="23"/>
                <w:lang w:eastAsia="en-IN" w:bidi="kn-IN"/>
              </w:rPr>
              <w:t> </w:t>
            </w:r>
          </w:p>
        </w:tc>
        <w:tc>
          <w:tcPr>
            <w:tcW w:w="990" w:type="dxa"/>
            <w:tcBorders>
              <w:top w:val="nil"/>
              <w:left w:val="nil"/>
              <w:bottom w:val="single" w:sz="4" w:space="0" w:color="auto"/>
              <w:right w:val="single" w:sz="4" w:space="0" w:color="auto"/>
            </w:tcBorders>
            <w:shd w:val="clear" w:color="auto" w:fill="auto"/>
            <w:vAlign w:val="center"/>
            <w:hideMark/>
          </w:tcPr>
          <w:p w:rsidR="00084A96" w:rsidRPr="00DB4BD1" w:rsidRDefault="00084A96" w:rsidP="00084A96">
            <w:pPr>
              <w:jc w:val="right"/>
              <w:rPr>
                <w:sz w:val="23"/>
                <w:szCs w:val="23"/>
                <w:lang w:val="en-IN" w:eastAsia="en-IN" w:bidi="kn-IN"/>
              </w:rPr>
            </w:pPr>
            <w:r w:rsidRPr="00DB4BD1">
              <w:rPr>
                <w:sz w:val="23"/>
                <w:szCs w:val="23"/>
                <w:lang w:val="en-IN" w:eastAsia="en-IN" w:bidi="kn-IN"/>
              </w:rPr>
              <w:t> </w:t>
            </w:r>
          </w:p>
        </w:tc>
        <w:tc>
          <w:tcPr>
            <w:tcW w:w="990" w:type="dxa"/>
            <w:tcBorders>
              <w:top w:val="nil"/>
              <w:left w:val="nil"/>
              <w:bottom w:val="single" w:sz="4" w:space="0" w:color="auto"/>
              <w:right w:val="single" w:sz="4" w:space="0" w:color="auto"/>
            </w:tcBorders>
            <w:shd w:val="clear" w:color="auto" w:fill="auto"/>
            <w:vAlign w:val="center"/>
            <w:hideMark/>
          </w:tcPr>
          <w:p w:rsidR="00084A96" w:rsidRPr="00DB4BD1" w:rsidRDefault="00084A96" w:rsidP="00084A96">
            <w:pPr>
              <w:jc w:val="right"/>
              <w:rPr>
                <w:sz w:val="23"/>
                <w:szCs w:val="23"/>
                <w:lang w:val="en-IN" w:eastAsia="en-IN" w:bidi="kn-IN"/>
              </w:rPr>
            </w:pPr>
            <w:r w:rsidRPr="00DB4BD1">
              <w:rPr>
                <w:sz w:val="23"/>
                <w:szCs w:val="23"/>
                <w:lang w:val="en-IN" w:eastAsia="en-IN" w:bidi="kn-IN"/>
              </w:rPr>
              <w:t> </w:t>
            </w:r>
          </w:p>
        </w:tc>
        <w:tc>
          <w:tcPr>
            <w:tcW w:w="900" w:type="dxa"/>
            <w:tcBorders>
              <w:top w:val="nil"/>
              <w:left w:val="nil"/>
              <w:bottom w:val="single" w:sz="4" w:space="0" w:color="auto"/>
              <w:right w:val="single" w:sz="4" w:space="0" w:color="auto"/>
            </w:tcBorders>
            <w:shd w:val="clear" w:color="auto" w:fill="auto"/>
            <w:vAlign w:val="center"/>
            <w:hideMark/>
          </w:tcPr>
          <w:p w:rsidR="00084A96" w:rsidRPr="00DB4BD1" w:rsidRDefault="00084A96" w:rsidP="00084A96">
            <w:pPr>
              <w:jc w:val="right"/>
              <w:rPr>
                <w:sz w:val="23"/>
                <w:szCs w:val="23"/>
                <w:lang w:val="en-IN" w:eastAsia="en-IN" w:bidi="kn-IN"/>
              </w:rPr>
            </w:pPr>
            <w:r w:rsidRPr="00DB4BD1">
              <w:rPr>
                <w:sz w:val="23"/>
                <w:szCs w:val="23"/>
                <w:lang w:eastAsia="en-IN" w:bidi="kn-IN"/>
              </w:rPr>
              <w:t> </w:t>
            </w:r>
          </w:p>
        </w:tc>
        <w:tc>
          <w:tcPr>
            <w:tcW w:w="900" w:type="dxa"/>
            <w:gridSpan w:val="2"/>
            <w:tcBorders>
              <w:top w:val="nil"/>
              <w:left w:val="nil"/>
              <w:bottom w:val="single" w:sz="4" w:space="0" w:color="auto"/>
              <w:right w:val="single" w:sz="4" w:space="0" w:color="auto"/>
            </w:tcBorders>
            <w:shd w:val="clear" w:color="auto" w:fill="auto"/>
            <w:vAlign w:val="center"/>
            <w:hideMark/>
          </w:tcPr>
          <w:p w:rsidR="00084A96" w:rsidRPr="00DB4BD1" w:rsidRDefault="00084A96" w:rsidP="00084A96">
            <w:pPr>
              <w:jc w:val="right"/>
              <w:rPr>
                <w:sz w:val="23"/>
                <w:szCs w:val="23"/>
                <w:lang w:val="en-IN" w:eastAsia="en-IN" w:bidi="kn-IN"/>
              </w:rPr>
            </w:pPr>
            <w:r w:rsidRPr="00DB4BD1">
              <w:rPr>
                <w:sz w:val="23"/>
                <w:szCs w:val="23"/>
                <w:lang w:val="en-IN" w:eastAsia="en-IN" w:bidi="kn-IN"/>
              </w:rPr>
              <w:t> </w:t>
            </w:r>
          </w:p>
        </w:tc>
      </w:tr>
      <w:tr w:rsidR="009215F6" w:rsidRPr="00DB4BD1" w:rsidTr="0076181D">
        <w:trPr>
          <w:trHeight w:val="31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A67C5D" w:rsidRPr="00DB4BD1" w:rsidRDefault="00A67C5D" w:rsidP="00A67C5D">
            <w:pPr>
              <w:jc w:val="right"/>
              <w:rPr>
                <w:b/>
                <w:bCs/>
                <w:sz w:val="23"/>
                <w:szCs w:val="23"/>
                <w:lang w:val="en-IN" w:eastAsia="en-IN" w:bidi="kn-IN"/>
              </w:rPr>
            </w:pPr>
            <w:r w:rsidRPr="00DB4BD1">
              <w:rPr>
                <w:b/>
                <w:bCs/>
                <w:sz w:val="23"/>
                <w:szCs w:val="23"/>
                <w:lang w:eastAsia="en-IN" w:bidi="kn-IN"/>
              </w:rPr>
              <w:t>A</w:t>
            </w:r>
          </w:p>
        </w:tc>
        <w:tc>
          <w:tcPr>
            <w:tcW w:w="1440" w:type="dxa"/>
            <w:gridSpan w:val="2"/>
            <w:tcBorders>
              <w:top w:val="nil"/>
              <w:left w:val="nil"/>
              <w:bottom w:val="single" w:sz="4" w:space="0" w:color="auto"/>
              <w:right w:val="single" w:sz="4" w:space="0" w:color="auto"/>
            </w:tcBorders>
            <w:shd w:val="clear" w:color="auto" w:fill="auto"/>
            <w:vAlign w:val="center"/>
            <w:hideMark/>
          </w:tcPr>
          <w:p w:rsidR="00A67C5D" w:rsidRPr="00DB4BD1" w:rsidRDefault="00A67C5D" w:rsidP="00A67C5D">
            <w:pPr>
              <w:jc w:val="left"/>
              <w:rPr>
                <w:sz w:val="23"/>
                <w:szCs w:val="23"/>
                <w:lang w:val="en-IN" w:eastAsia="en-IN" w:bidi="kn-IN"/>
              </w:rPr>
            </w:pPr>
            <w:r w:rsidRPr="00DB4BD1">
              <w:rPr>
                <w:sz w:val="23"/>
                <w:szCs w:val="23"/>
                <w:lang w:eastAsia="en-IN" w:bidi="kn-IN"/>
              </w:rPr>
              <w:t>SEP (2019-20 Target)</w:t>
            </w:r>
          </w:p>
        </w:tc>
        <w:tc>
          <w:tcPr>
            <w:tcW w:w="1350" w:type="dxa"/>
            <w:gridSpan w:val="2"/>
            <w:tcBorders>
              <w:top w:val="nil"/>
              <w:left w:val="nil"/>
              <w:bottom w:val="single" w:sz="4" w:space="0" w:color="auto"/>
              <w:right w:val="single" w:sz="4" w:space="0" w:color="auto"/>
            </w:tcBorders>
            <w:shd w:val="clear" w:color="auto" w:fill="auto"/>
            <w:vAlign w:val="bottom"/>
            <w:hideMark/>
          </w:tcPr>
          <w:p w:rsidR="00A67C5D" w:rsidRPr="00DB4BD1" w:rsidRDefault="00A67C5D" w:rsidP="00A67C5D">
            <w:pPr>
              <w:jc w:val="left"/>
              <w:rPr>
                <w:sz w:val="23"/>
                <w:szCs w:val="23"/>
                <w:lang w:val="en-IN" w:eastAsia="en-IN" w:bidi="kn-IN"/>
              </w:rPr>
            </w:pPr>
            <w:r w:rsidRPr="00DB4BD1">
              <w:rPr>
                <w:sz w:val="23"/>
                <w:szCs w:val="23"/>
                <w:lang w:val="en-IN" w:eastAsia="en-IN" w:bidi="kn-IN"/>
              </w:rPr>
              <w:t> </w:t>
            </w:r>
          </w:p>
        </w:tc>
        <w:tc>
          <w:tcPr>
            <w:tcW w:w="1260" w:type="dxa"/>
            <w:tcBorders>
              <w:top w:val="nil"/>
              <w:left w:val="nil"/>
              <w:bottom w:val="single" w:sz="4" w:space="0" w:color="auto"/>
              <w:right w:val="single" w:sz="4" w:space="0" w:color="auto"/>
            </w:tcBorders>
            <w:shd w:val="clear" w:color="auto" w:fill="auto"/>
            <w:vAlign w:val="center"/>
            <w:hideMark/>
          </w:tcPr>
          <w:p w:rsidR="00A67C5D" w:rsidRPr="00DB4BD1" w:rsidRDefault="00A67C5D" w:rsidP="00A67C5D">
            <w:pPr>
              <w:jc w:val="center"/>
              <w:rPr>
                <w:sz w:val="23"/>
                <w:szCs w:val="23"/>
              </w:rPr>
            </w:pPr>
            <w:r w:rsidRPr="00DB4BD1">
              <w:rPr>
                <w:sz w:val="23"/>
                <w:szCs w:val="23"/>
              </w:rPr>
              <w:t>1384</w:t>
            </w:r>
          </w:p>
        </w:tc>
        <w:tc>
          <w:tcPr>
            <w:tcW w:w="1350" w:type="dxa"/>
            <w:gridSpan w:val="2"/>
            <w:tcBorders>
              <w:top w:val="nil"/>
              <w:left w:val="nil"/>
              <w:bottom w:val="single" w:sz="4" w:space="0" w:color="auto"/>
              <w:right w:val="single" w:sz="4" w:space="0" w:color="auto"/>
            </w:tcBorders>
            <w:shd w:val="clear" w:color="auto" w:fill="auto"/>
            <w:vAlign w:val="center"/>
            <w:hideMark/>
          </w:tcPr>
          <w:p w:rsidR="00A67C5D" w:rsidRPr="00DB4BD1" w:rsidRDefault="00A67C5D" w:rsidP="00A67C5D">
            <w:pPr>
              <w:jc w:val="center"/>
              <w:rPr>
                <w:sz w:val="23"/>
                <w:szCs w:val="23"/>
              </w:rPr>
            </w:pPr>
            <w:r w:rsidRPr="00DB4BD1">
              <w:rPr>
                <w:sz w:val="23"/>
                <w:szCs w:val="23"/>
              </w:rPr>
              <w:t>5699.00</w:t>
            </w:r>
          </w:p>
        </w:tc>
        <w:tc>
          <w:tcPr>
            <w:tcW w:w="990" w:type="dxa"/>
            <w:tcBorders>
              <w:top w:val="nil"/>
              <w:left w:val="nil"/>
              <w:bottom w:val="single" w:sz="4" w:space="0" w:color="auto"/>
              <w:right w:val="single" w:sz="4" w:space="0" w:color="auto"/>
            </w:tcBorders>
            <w:shd w:val="clear" w:color="auto" w:fill="auto"/>
            <w:vAlign w:val="center"/>
            <w:hideMark/>
          </w:tcPr>
          <w:p w:rsidR="00A67C5D" w:rsidRPr="00DB4BD1" w:rsidRDefault="00A67C5D" w:rsidP="00A67C5D">
            <w:pPr>
              <w:jc w:val="center"/>
              <w:rPr>
                <w:sz w:val="23"/>
                <w:szCs w:val="23"/>
              </w:rPr>
            </w:pPr>
            <w:r w:rsidRPr="00DB4BD1">
              <w:rPr>
                <w:sz w:val="23"/>
                <w:szCs w:val="23"/>
              </w:rPr>
              <w:t>276</w:t>
            </w:r>
          </w:p>
        </w:tc>
        <w:tc>
          <w:tcPr>
            <w:tcW w:w="990" w:type="dxa"/>
            <w:tcBorders>
              <w:top w:val="nil"/>
              <w:left w:val="nil"/>
              <w:bottom w:val="single" w:sz="4" w:space="0" w:color="auto"/>
              <w:right w:val="single" w:sz="4" w:space="0" w:color="auto"/>
            </w:tcBorders>
            <w:shd w:val="clear" w:color="auto" w:fill="auto"/>
            <w:vAlign w:val="center"/>
            <w:hideMark/>
          </w:tcPr>
          <w:p w:rsidR="00A67C5D" w:rsidRPr="00DB4BD1" w:rsidRDefault="00A67C5D" w:rsidP="00A67C5D">
            <w:pPr>
              <w:jc w:val="center"/>
              <w:rPr>
                <w:sz w:val="23"/>
                <w:szCs w:val="23"/>
              </w:rPr>
            </w:pPr>
            <w:r w:rsidRPr="00DB4BD1">
              <w:rPr>
                <w:sz w:val="23"/>
                <w:szCs w:val="23"/>
              </w:rPr>
              <w:t>1094.98</w:t>
            </w:r>
          </w:p>
        </w:tc>
        <w:tc>
          <w:tcPr>
            <w:tcW w:w="900" w:type="dxa"/>
            <w:tcBorders>
              <w:top w:val="nil"/>
              <w:left w:val="nil"/>
              <w:bottom w:val="single" w:sz="4" w:space="0" w:color="auto"/>
              <w:right w:val="single" w:sz="4" w:space="0" w:color="auto"/>
            </w:tcBorders>
            <w:shd w:val="clear" w:color="auto" w:fill="auto"/>
            <w:vAlign w:val="center"/>
            <w:hideMark/>
          </w:tcPr>
          <w:p w:rsidR="00A67C5D" w:rsidRPr="00DB4BD1" w:rsidRDefault="00A67C5D" w:rsidP="00A67C5D">
            <w:pPr>
              <w:jc w:val="center"/>
              <w:rPr>
                <w:sz w:val="23"/>
                <w:szCs w:val="23"/>
              </w:rPr>
            </w:pPr>
            <w:r w:rsidRPr="00DB4BD1">
              <w:rPr>
                <w:sz w:val="23"/>
                <w:szCs w:val="23"/>
              </w:rPr>
              <w:t>20</w:t>
            </w:r>
          </w:p>
        </w:tc>
        <w:tc>
          <w:tcPr>
            <w:tcW w:w="900" w:type="dxa"/>
            <w:gridSpan w:val="2"/>
            <w:tcBorders>
              <w:top w:val="nil"/>
              <w:left w:val="nil"/>
              <w:bottom w:val="single" w:sz="4" w:space="0" w:color="auto"/>
              <w:right w:val="single" w:sz="4" w:space="0" w:color="auto"/>
            </w:tcBorders>
            <w:shd w:val="clear" w:color="auto" w:fill="auto"/>
            <w:vAlign w:val="center"/>
            <w:hideMark/>
          </w:tcPr>
          <w:p w:rsidR="00A67C5D" w:rsidRPr="00DB4BD1" w:rsidRDefault="00A67C5D" w:rsidP="00A67C5D">
            <w:pPr>
              <w:jc w:val="center"/>
              <w:rPr>
                <w:sz w:val="23"/>
                <w:szCs w:val="23"/>
              </w:rPr>
            </w:pPr>
            <w:r w:rsidRPr="00DB4BD1">
              <w:rPr>
                <w:sz w:val="23"/>
                <w:szCs w:val="23"/>
              </w:rPr>
              <w:t>19.21</w:t>
            </w:r>
          </w:p>
        </w:tc>
      </w:tr>
      <w:tr w:rsidR="009215F6" w:rsidRPr="00DB4BD1" w:rsidTr="0076181D">
        <w:trPr>
          <w:trHeight w:val="31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A67C5D" w:rsidRPr="00DB4BD1" w:rsidRDefault="00A67C5D" w:rsidP="00A67C5D">
            <w:pPr>
              <w:jc w:val="right"/>
              <w:rPr>
                <w:b/>
                <w:bCs/>
                <w:sz w:val="23"/>
                <w:szCs w:val="23"/>
                <w:lang w:val="en-IN" w:eastAsia="en-IN" w:bidi="kn-IN"/>
              </w:rPr>
            </w:pPr>
            <w:r w:rsidRPr="00DB4BD1">
              <w:rPr>
                <w:b/>
                <w:bCs/>
                <w:sz w:val="23"/>
                <w:szCs w:val="23"/>
                <w:lang w:eastAsia="en-IN" w:bidi="kn-IN"/>
              </w:rPr>
              <w:t>B</w:t>
            </w:r>
          </w:p>
        </w:tc>
        <w:tc>
          <w:tcPr>
            <w:tcW w:w="1440" w:type="dxa"/>
            <w:gridSpan w:val="2"/>
            <w:tcBorders>
              <w:top w:val="nil"/>
              <w:left w:val="nil"/>
              <w:bottom w:val="single" w:sz="4" w:space="0" w:color="auto"/>
              <w:right w:val="single" w:sz="4" w:space="0" w:color="auto"/>
            </w:tcBorders>
            <w:shd w:val="clear" w:color="auto" w:fill="auto"/>
            <w:vAlign w:val="center"/>
            <w:hideMark/>
          </w:tcPr>
          <w:p w:rsidR="00A67C5D" w:rsidRPr="00DB4BD1" w:rsidRDefault="00A67C5D" w:rsidP="00A67C5D">
            <w:pPr>
              <w:jc w:val="left"/>
              <w:rPr>
                <w:sz w:val="23"/>
                <w:szCs w:val="23"/>
                <w:lang w:val="en-IN" w:eastAsia="en-IN" w:bidi="kn-IN"/>
              </w:rPr>
            </w:pPr>
            <w:r w:rsidRPr="00DB4BD1">
              <w:rPr>
                <w:sz w:val="23"/>
                <w:szCs w:val="23"/>
                <w:lang w:eastAsia="en-IN" w:bidi="kn-IN"/>
              </w:rPr>
              <w:t>SEP back log for 2018-19</w:t>
            </w:r>
          </w:p>
        </w:tc>
        <w:tc>
          <w:tcPr>
            <w:tcW w:w="1350" w:type="dxa"/>
            <w:gridSpan w:val="2"/>
            <w:tcBorders>
              <w:top w:val="nil"/>
              <w:left w:val="nil"/>
              <w:bottom w:val="single" w:sz="4" w:space="0" w:color="auto"/>
              <w:right w:val="single" w:sz="4" w:space="0" w:color="auto"/>
            </w:tcBorders>
            <w:shd w:val="clear" w:color="auto" w:fill="auto"/>
            <w:vAlign w:val="bottom"/>
            <w:hideMark/>
          </w:tcPr>
          <w:p w:rsidR="00A67C5D" w:rsidRPr="00DB4BD1" w:rsidRDefault="00A67C5D" w:rsidP="00A67C5D">
            <w:pPr>
              <w:jc w:val="left"/>
              <w:rPr>
                <w:sz w:val="23"/>
                <w:szCs w:val="23"/>
                <w:lang w:val="en-IN" w:eastAsia="en-IN" w:bidi="kn-IN"/>
              </w:rPr>
            </w:pPr>
            <w:r w:rsidRPr="00DB4BD1">
              <w:rPr>
                <w:sz w:val="23"/>
                <w:szCs w:val="23"/>
                <w:lang w:val="en-IN" w:eastAsia="en-IN" w:bidi="kn-IN"/>
              </w:rPr>
              <w:t> </w:t>
            </w:r>
          </w:p>
        </w:tc>
        <w:tc>
          <w:tcPr>
            <w:tcW w:w="1260" w:type="dxa"/>
            <w:tcBorders>
              <w:top w:val="nil"/>
              <w:left w:val="nil"/>
              <w:bottom w:val="single" w:sz="4" w:space="0" w:color="auto"/>
              <w:right w:val="single" w:sz="4" w:space="0" w:color="auto"/>
            </w:tcBorders>
            <w:shd w:val="clear" w:color="auto" w:fill="auto"/>
            <w:vAlign w:val="center"/>
            <w:hideMark/>
          </w:tcPr>
          <w:p w:rsidR="00A67C5D" w:rsidRPr="00DB4BD1" w:rsidRDefault="00A67C5D" w:rsidP="00A67C5D">
            <w:pPr>
              <w:jc w:val="center"/>
              <w:rPr>
                <w:sz w:val="23"/>
                <w:szCs w:val="23"/>
              </w:rPr>
            </w:pPr>
            <w:r w:rsidRPr="00DB4BD1">
              <w:rPr>
                <w:sz w:val="23"/>
                <w:szCs w:val="23"/>
              </w:rPr>
              <w:t>880</w:t>
            </w:r>
          </w:p>
        </w:tc>
        <w:tc>
          <w:tcPr>
            <w:tcW w:w="1350" w:type="dxa"/>
            <w:gridSpan w:val="2"/>
            <w:tcBorders>
              <w:top w:val="nil"/>
              <w:left w:val="nil"/>
              <w:bottom w:val="single" w:sz="4" w:space="0" w:color="auto"/>
              <w:right w:val="single" w:sz="4" w:space="0" w:color="auto"/>
            </w:tcBorders>
            <w:shd w:val="clear" w:color="auto" w:fill="auto"/>
            <w:vAlign w:val="center"/>
            <w:hideMark/>
          </w:tcPr>
          <w:p w:rsidR="00A67C5D" w:rsidRPr="00DB4BD1" w:rsidRDefault="00A67C5D" w:rsidP="00A67C5D">
            <w:pPr>
              <w:jc w:val="center"/>
              <w:rPr>
                <w:sz w:val="23"/>
                <w:szCs w:val="23"/>
              </w:rPr>
            </w:pPr>
            <w:r w:rsidRPr="00DB4BD1">
              <w:rPr>
                <w:sz w:val="23"/>
                <w:szCs w:val="23"/>
              </w:rPr>
              <w:t>3738.00</w:t>
            </w:r>
          </w:p>
        </w:tc>
        <w:tc>
          <w:tcPr>
            <w:tcW w:w="990" w:type="dxa"/>
            <w:tcBorders>
              <w:top w:val="nil"/>
              <w:left w:val="nil"/>
              <w:bottom w:val="single" w:sz="4" w:space="0" w:color="auto"/>
              <w:right w:val="single" w:sz="4" w:space="0" w:color="auto"/>
            </w:tcBorders>
            <w:shd w:val="clear" w:color="auto" w:fill="auto"/>
            <w:vAlign w:val="center"/>
            <w:hideMark/>
          </w:tcPr>
          <w:p w:rsidR="00A67C5D" w:rsidRPr="00DB4BD1" w:rsidRDefault="00A67C5D" w:rsidP="00A67C5D">
            <w:pPr>
              <w:jc w:val="center"/>
              <w:rPr>
                <w:sz w:val="23"/>
                <w:szCs w:val="23"/>
              </w:rPr>
            </w:pPr>
            <w:r w:rsidRPr="00DB4BD1">
              <w:rPr>
                <w:sz w:val="23"/>
                <w:szCs w:val="23"/>
              </w:rPr>
              <w:t>882</w:t>
            </w:r>
          </w:p>
        </w:tc>
        <w:tc>
          <w:tcPr>
            <w:tcW w:w="990" w:type="dxa"/>
            <w:tcBorders>
              <w:top w:val="nil"/>
              <w:left w:val="nil"/>
              <w:bottom w:val="single" w:sz="4" w:space="0" w:color="auto"/>
              <w:right w:val="single" w:sz="4" w:space="0" w:color="auto"/>
            </w:tcBorders>
            <w:shd w:val="clear" w:color="auto" w:fill="auto"/>
            <w:vAlign w:val="center"/>
            <w:hideMark/>
          </w:tcPr>
          <w:p w:rsidR="00A67C5D" w:rsidRPr="00DB4BD1" w:rsidRDefault="00A67C5D" w:rsidP="00A67C5D">
            <w:pPr>
              <w:jc w:val="center"/>
              <w:rPr>
                <w:sz w:val="23"/>
                <w:szCs w:val="23"/>
              </w:rPr>
            </w:pPr>
            <w:r w:rsidRPr="00DB4BD1">
              <w:rPr>
                <w:sz w:val="23"/>
                <w:szCs w:val="23"/>
              </w:rPr>
              <w:t>2582.91</w:t>
            </w:r>
          </w:p>
        </w:tc>
        <w:tc>
          <w:tcPr>
            <w:tcW w:w="900" w:type="dxa"/>
            <w:tcBorders>
              <w:top w:val="nil"/>
              <w:left w:val="nil"/>
              <w:bottom w:val="single" w:sz="4" w:space="0" w:color="auto"/>
              <w:right w:val="single" w:sz="4" w:space="0" w:color="auto"/>
            </w:tcBorders>
            <w:shd w:val="clear" w:color="auto" w:fill="auto"/>
            <w:vAlign w:val="center"/>
            <w:hideMark/>
          </w:tcPr>
          <w:p w:rsidR="00A67C5D" w:rsidRPr="00DB4BD1" w:rsidRDefault="00A67C5D" w:rsidP="00A67C5D">
            <w:pPr>
              <w:jc w:val="center"/>
              <w:rPr>
                <w:sz w:val="23"/>
                <w:szCs w:val="23"/>
              </w:rPr>
            </w:pPr>
            <w:r w:rsidRPr="00DB4BD1">
              <w:rPr>
                <w:sz w:val="23"/>
                <w:szCs w:val="23"/>
              </w:rPr>
              <w:t>100</w:t>
            </w:r>
          </w:p>
        </w:tc>
        <w:tc>
          <w:tcPr>
            <w:tcW w:w="900" w:type="dxa"/>
            <w:gridSpan w:val="2"/>
            <w:tcBorders>
              <w:top w:val="nil"/>
              <w:left w:val="nil"/>
              <w:bottom w:val="single" w:sz="4" w:space="0" w:color="auto"/>
              <w:right w:val="single" w:sz="4" w:space="0" w:color="auto"/>
            </w:tcBorders>
            <w:shd w:val="clear" w:color="auto" w:fill="auto"/>
            <w:vAlign w:val="center"/>
            <w:hideMark/>
          </w:tcPr>
          <w:p w:rsidR="00A67C5D" w:rsidRPr="00DB4BD1" w:rsidRDefault="00A67C5D" w:rsidP="00A67C5D">
            <w:pPr>
              <w:jc w:val="center"/>
              <w:rPr>
                <w:sz w:val="23"/>
                <w:szCs w:val="23"/>
              </w:rPr>
            </w:pPr>
            <w:r w:rsidRPr="00DB4BD1">
              <w:rPr>
                <w:sz w:val="23"/>
                <w:szCs w:val="23"/>
              </w:rPr>
              <w:t>69.09</w:t>
            </w:r>
          </w:p>
        </w:tc>
      </w:tr>
      <w:tr w:rsidR="009215F6" w:rsidRPr="00DB4BD1" w:rsidTr="0076181D">
        <w:trPr>
          <w:trHeight w:val="56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A67C5D" w:rsidRPr="00DB4BD1" w:rsidRDefault="00A67C5D" w:rsidP="00A67C5D">
            <w:pPr>
              <w:jc w:val="right"/>
              <w:rPr>
                <w:b/>
                <w:bCs/>
                <w:sz w:val="23"/>
                <w:szCs w:val="23"/>
                <w:lang w:val="en-IN" w:eastAsia="en-IN" w:bidi="kn-IN"/>
              </w:rPr>
            </w:pPr>
            <w:r w:rsidRPr="00DB4BD1">
              <w:rPr>
                <w:b/>
                <w:bCs/>
                <w:sz w:val="23"/>
                <w:szCs w:val="23"/>
                <w:lang w:eastAsia="en-IN" w:bidi="kn-IN"/>
              </w:rPr>
              <w:t>C</w:t>
            </w:r>
          </w:p>
        </w:tc>
        <w:tc>
          <w:tcPr>
            <w:tcW w:w="1440" w:type="dxa"/>
            <w:gridSpan w:val="2"/>
            <w:tcBorders>
              <w:top w:val="nil"/>
              <w:left w:val="nil"/>
              <w:bottom w:val="single" w:sz="4" w:space="0" w:color="auto"/>
              <w:right w:val="single" w:sz="4" w:space="0" w:color="auto"/>
            </w:tcBorders>
            <w:shd w:val="clear" w:color="auto" w:fill="auto"/>
            <w:vAlign w:val="center"/>
            <w:hideMark/>
          </w:tcPr>
          <w:p w:rsidR="00A67C5D" w:rsidRPr="00DB4BD1" w:rsidRDefault="00A67C5D" w:rsidP="00A67C5D">
            <w:pPr>
              <w:jc w:val="left"/>
              <w:rPr>
                <w:sz w:val="23"/>
                <w:szCs w:val="23"/>
                <w:lang w:val="en-IN" w:eastAsia="en-IN" w:bidi="kn-IN"/>
              </w:rPr>
            </w:pPr>
            <w:r w:rsidRPr="00DB4BD1">
              <w:rPr>
                <w:sz w:val="23"/>
                <w:szCs w:val="23"/>
                <w:lang w:eastAsia="en-IN" w:bidi="kn-IN"/>
              </w:rPr>
              <w:t xml:space="preserve">ISB Special Package (M </w:t>
            </w:r>
            <w:proofErr w:type="spellStart"/>
            <w:r w:rsidRPr="00DB4BD1">
              <w:rPr>
                <w:sz w:val="23"/>
                <w:szCs w:val="23"/>
                <w:lang w:eastAsia="en-IN" w:bidi="kn-IN"/>
              </w:rPr>
              <w:t>kota</w:t>
            </w:r>
            <w:proofErr w:type="spellEnd"/>
            <w:r w:rsidRPr="00DB4BD1">
              <w:rPr>
                <w:sz w:val="23"/>
                <w:szCs w:val="23"/>
                <w:lang w:eastAsia="en-IN" w:bidi="kn-IN"/>
              </w:rPr>
              <w:t>)</w:t>
            </w:r>
          </w:p>
        </w:tc>
        <w:tc>
          <w:tcPr>
            <w:tcW w:w="1350" w:type="dxa"/>
            <w:gridSpan w:val="2"/>
            <w:tcBorders>
              <w:top w:val="nil"/>
              <w:left w:val="nil"/>
              <w:bottom w:val="single" w:sz="4" w:space="0" w:color="auto"/>
              <w:right w:val="single" w:sz="4" w:space="0" w:color="auto"/>
            </w:tcBorders>
            <w:shd w:val="clear" w:color="auto" w:fill="auto"/>
            <w:vAlign w:val="bottom"/>
            <w:hideMark/>
          </w:tcPr>
          <w:p w:rsidR="00A67C5D" w:rsidRPr="00DB4BD1" w:rsidRDefault="00A67C5D" w:rsidP="00A67C5D">
            <w:pPr>
              <w:jc w:val="left"/>
              <w:rPr>
                <w:sz w:val="23"/>
                <w:szCs w:val="23"/>
                <w:lang w:val="en-IN" w:eastAsia="en-IN" w:bidi="kn-IN"/>
              </w:rPr>
            </w:pPr>
            <w:r w:rsidRPr="00DB4BD1">
              <w:rPr>
                <w:sz w:val="23"/>
                <w:szCs w:val="23"/>
                <w:lang w:val="en-IN" w:eastAsia="en-IN" w:bidi="kn-IN"/>
              </w:rPr>
              <w:t> </w:t>
            </w:r>
          </w:p>
        </w:tc>
        <w:tc>
          <w:tcPr>
            <w:tcW w:w="1260" w:type="dxa"/>
            <w:tcBorders>
              <w:top w:val="nil"/>
              <w:left w:val="nil"/>
              <w:bottom w:val="single" w:sz="4" w:space="0" w:color="auto"/>
              <w:right w:val="single" w:sz="4" w:space="0" w:color="auto"/>
            </w:tcBorders>
            <w:shd w:val="clear" w:color="auto" w:fill="auto"/>
            <w:vAlign w:val="center"/>
            <w:hideMark/>
          </w:tcPr>
          <w:p w:rsidR="00A67C5D" w:rsidRPr="00DB4BD1" w:rsidRDefault="00A67C5D" w:rsidP="00A67C5D">
            <w:pPr>
              <w:jc w:val="center"/>
              <w:rPr>
                <w:sz w:val="23"/>
                <w:szCs w:val="23"/>
              </w:rPr>
            </w:pPr>
            <w:r w:rsidRPr="00DB4BD1">
              <w:rPr>
                <w:sz w:val="23"/>
                <w:szCs w:val="23"/>
              </w:rPr>
              <w:t>3328</w:t>
            </w:r>
          </w:p>
        </w:tc>
        <w:tc>
          <w:tcPr>
            <w:tcW w:w="1350" w:type="dxa"/>
            <w:gridSpan w:val="2"/>
            <w:tcBorders>
              <w:top w:val="nil"/>
              <w:left w:val="nil"/>
              <w:bottom w:val="single" w:sz="4" w:space="0" w:color="auto"/>
              <w:right w:val="single" w:sz="4" w:space="0" w:color="auto"/>
            </w:tcBorders>
            <w:shd w:val="clear" w:color="auto" w:fill="auto"/>
            <w:vAlign w:val="center"/>
            <w:hideMark/>
          </w:tcPr>
          <w:p w:rsidR="00A67C5D" w:rsidRPr="00DB4BD1" w:rsidRDefault="00A67C5D" w:rsidP="00A67C5D">
            <w:pPr>
              <w:jc w:val="center"/>
              <w:rPr>
                <w:sz w:val="23"/>
                <w:szCs w:val="23"/>
              </w:rPr>
            </w:pPr>
            <w:r w:rsidRPr="00DB4BD1">
              <w:rPr>
                <w:sz w:val="23"/>
                <w:szCs w:val="23"/>
              </w:rPr>
              <w:t>9530.50</w:t>
            </w:r>
          </w:p>
        </w:tc>
        <w:tc>
          <w:tcPr>
            <w:tcW w:w="990" w:type="dxa"/>
            <w:tcBorders>
              <w:top w:val="nil"/>
              <w:left w:val="nil"/>
              <w:bottom w:val="single" w:sz="4" w:space="0" w:color="auto"/>
              <w:right w:val="single" w:sz="4" w:space="0" w:color="auto"/>
            </w:tcBorders>
            <w:shd w:val="clear" w:color="auto" w:fill="auto"/>
            <w:vAlign w:val="center"/>
            <w:hideMark/>
          </w:tcPr>
          <w:p w:rsidR="00A67C5D" w:rsidRPr="00DB4BD1" w:rsidRDefault="00A67C5D" w:rsidP="00A67C5D">
            <w:pPr>
              <w:jc w:val="center"/>
              <w:rPr>
                <w:sz w:val="23"/>
                <w:szCs w:val="23"/>
              </w:rPr>
            </w:pPr>
            <w:r w:rsidRPr="00DB4BD1">
              <w:rPr>
                <w:sz w:val="23"/>
                <w:szCs w:val="23"/>
              </w:rPr>
              <w:t>0</w:t>
            </w:r>
          </w:p>
        </w:tc>
        <w:tc>
          <w:tcPr>
            <w:tcW w:w="990" w:type="dxa"/>
            <w:tcBorders>
              <w:top w:val="nil"/>
              <w:left w:val="nil"/>
              <w:bottom w:val="single" w:sz="4" w:space="0" w:color="auto"/>
              <w:right w:val="single" w:sz="4" w:space="0" w:color="auto"/>
            </w:tcBorders>
            <w:shd w:val="clear" w:color="auto" w:fill="auto"/>
            <w:vAlign w:val="center"/>
            <w:hideMark/>
          </w:tcPr>
          <w:p w:rsidR="00A67C5D" w:rsidRPr="00DB4BD1" w:rsidRDefault="00A67C5D" w:rsidP="00A67C5D">
            <w:pPr>
              <w:jc w:val="center"/>
              <w:rPr>
                <w:sz w:val="23"/>
                <w:szCs w:val="23"/>
              </w:rPr>
            </w:pPr>
            <w:r w:rsidRPr="00DB4BD1">
              <w:rPr>
                <w:sz w:val="23"/>
                <w:szCs w:val="23"/>
              </w:rPr>
              <w:t>0</w:t>
            </w:r>
          </w:p>
        </w:tc>
        <w:tc>
          <w:tcPr>
            <w:tcW w:w="900" w:type="dxa"/>
            <w:tcBorders>
              <w:top w:val="nil"/>
              <w:left w:val="nil"/>
              <w:bottom w:val="single" w:sz="4" w:space="0" w:color="auto"/>
              <w:right w:val="single" w:sz="4" w:space="0" w:color="auto"/>
            </w:tcBorders>
            <w:shd w:val="clear" w:color="auto" w:fill="auto"/>
            <w:vAlign w:val="center"/>
            <w:hideMark/>
          </w:tcPr>
          <w:p w:rsidR="00A67C5D" w:rsidRPr="00DB4BD1" w:rsidRDefault="00A67C5D" w:rsidP="00A67C5D">
            <w:pPr>
              <w:jc w:val="center"/>
              <w:rPr>
                <w:sz w:val="23"/>
                <w:szCs w:val="23"/>
              </w:rPr>
            </w:pPr>
            <w:r w:rsidRPr="00DB4BD1">
              <w:rPr>
                <w:sz w:val="23"/>
                <w:szCs w:val="23"/>
              </w:rPr>
              <w:t>0</w:t>
            </w:r>
          </w:p>
        </w:tc>
        <w:tc>
          <w:tcPr>
            <w:tcW w:w="900" w:type="dxa"/>
            <w:gridSpan w:val="2"/>
            <w:tcBorders>
              <w:top w:val="nil"/>
              <w:left w:val="nil"/>
              <w:bottom w:val="single" w:sz="4" w:space="0" w:color="auto"/>
              <w:right w:val="single" w:sz="4" w:space="0" w:color="auto"/>
            </w:tcBorders>
            <w:shd w:val="clear" w:color="auto" w:fill="auto"/>
            <w:vAlign w:val="center"/>
            <w:hideMark/>
          </w:tcPr>
          <w:p w:rsidR="00A67C5D" w:rsidRPr="00DB4BD1" w:rsidRDefault="00A67C5D" w:rsidP="00A67C5D">
            <w:pPr>
              <w:jc w:val="center"/>
              <w:rPr>
                <w:sz w:val="23"/>
                <w:szCs w:val="23"/>
              </w:rPr>
            </w:pPr>
            <w:r w:rsidRPr="00DB4BD1">
              <w:rPr>
                <w:sz w:val="23"/>
                <w:szCs w:val="23"/>
              </w:rPr>
              <w:t>0</w:t>
            </w:r>
          </w:p>
        </w:tc>
      </w:tr>
      <w:tr w:rsidR="009215F6" w:rsidRPr="00DB4BD1" w:rsidTr="0076181D">
        <w:trPr>
          <w:trHeight w:val="31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A67C5D" w:rsidRPr="00DB4BD1" w:rsidRDefault="00A67C5D" w:rsidP="00A67C5D">
            <w:pPr>
              <w:jc w:val="center"/>
              <w:rPr>
                <w:b/>
                <w:bCs/>
                <w:sz w:val="23"/>
                <w:szCs w:val="23"/>
                <w:lang w:val="en-IN" w:eastAsia="en-IN" w:bidi="kn-IN"/>
              </w:rPr>
            </w:pPr>
            <w:r w:rsidRPr="00DB4BD1">
              <w:rPr>
                <w:b/>
                <w:bCs/>
                <w:sz w:val="23"/>
                <w:szCs w:val="23"/>
                <w:lang w:eastAsia="en-IN" w:bidi="kn-IN"/>
              </w:rPr>
              <w:t> </w:t>
            </w:r>
          </w:p>
        </w:tc>
        <w:tc>
          <w:tcPr>
            <w:tcW w:w="1440" w:type="dxa"/>
            <w:gridSpan w:val="2"/>
            <w:tcBorders>
              <w:top w:val="nil"/>
              <w:left w:val="nil"/>
              <w:bottom w:val="single" w:sz="4" w:space="0" w:color="auto"/>
              <w:right w:val="single" w:sz="4" w:space="0" w:color="auto"/>
            </w:tcBorders>
            <w:shd w:val="clear" w:color="auto" w:fill="auto"/>
            <w:vAlign w:val="bottom"/>
            <w:hideMark/>
          </w:tcPr>
          <w:p w:rsidR="00A67C5D" w:rsidRPr="00DB4BD1" w:rsidRDefault="00A67C5D" w:rsidP="00A67C5D">
            <w:pPr>
              <w:jc w:val="left"/>
              <w:rPr>
                <w:sz w:val="23"/>
                <w:szCs w:val="23"/>
                <w:lang w:val="en-IN" w:eastAsia="en-IN" w:bidi="kn-IN"/>
              </w:rPr>
            </w:pPr>
            <w:r w:rsidRPr="00DB4BD1">
              <w:rPr>
                <w:sz w:val="23"/>
                <w:szCs w:val="23"/>
                <w:lang w:val="en-IN" w:eastAsia="en-IN" w:bidi="kn-IN"/>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A67C5D" w:rsidRPr="00DB4BD1" w:rsidRDefault="00A67C5D" w:rsidP="00A67C5D">
            <w:pPr>
              <w:jc w:val="left"/>
              <w:rPr>
                <w:sz w:val="23"/>
                <w:szCs w:val="23"/>
                <w:lang w:val="en-IN" w:eastAsia="en-IN" w:bidi="kn-IN"/>
              </w:rPr>
            </w:pPr>
            <w:r w:rsidRPr="00DB4BD1">
              <w:rPr>
                <w:sz w:val="23"/>
                <w:szCs w:val="23"/>
                <w:lang w:eastAsia="en-IN" w:bidi="kn-IN"/>
              </w:rPr>
              <w:t>Total</w:t>
            </w:r>
          </w:p>
        </w:tc>
        <w:tc>
          <w:tcPr>
            <w:tcW w:w="1260" w:type="dxa"/>
            <w:tcBorders>
              <w:top w:val="nil"/>
              <w:left w:val="nil"/>
              <w:bottom w:val="single" w:sz="4" w:space="0" w:color="auto"/>
              <w:right w:val="single" w:sz="4" w:space="0" w:color="auto"/>
            </w:tcBorders>
            <w:shd w:val="clear" w:color="auto" w:fill="auto"/>
            <w:vAlign w:val="center"/>
            <w:hideMark/>
          </w:tcPr>
          <w:p w:rsidR="00A67C5D" w:rsidRPr="00C53FEB" w:rsidRDefault="00A67C5D" w:rsidP="00A67C5D">
            <w:pPr>
              <w:jc w:val="center"/>
              <w:rPr>
                <w:bCs/>
                <w:sz w:val="23"/>
                <w:szCs w:val="23"/>
              </w:rPr>
            </w:pPr>
            <w:r w:rsidRPr="00C53FEB">
              <w:rPr>
                <w:bCs/>
                <w:sz w:val="23"/>
                <w:szCs w:val="23"/>
              </w:rPr>
              <w:t>5592</w:t>
            </w:r>
          </w:p>
        </w:tc>
        <w:tc>
          <w:tcPr>
            <w:tcW w:w="1350" w:type="dxa"/>
            <w:gridSpan w:val="2"/>
            <w:tcBorders>
              <w:top w:val="nil"/>
              <w:left w:val="nil"/>
              <w:bottom w:val="single" w:sz="4" w:space="0" w:color="auto"/>
              <w:right w:val="single" w:sz="4" w:space="0" w:color="auto"/>
            </w:tcBorders>
            <w:shd w:val="clear" w:color="auto" w:fill="auto"/>
            <w:vAlign w:val="center"/>
            <w:hideMark/>
          </w:tcPr>
          <w:p w:rsidR="00A67C5D" w:rsidRPr="00C53FEB" w:rsidRDefault="00A67C5D" w:rsidP="00A67C5D">
            <w:pPr>
              <w:jc w:val="center"/>
              <w:rPr>
                <w:bCs/>
                <w:sz w:val="23"/>
                <w:szCs w:val="23"/>
              </w:rPr>
            </w:pPr>
            <w:r w:rsidRPr="00C53FEB">
              <w:rPr>
                <w:bCs/>
                <w:sz w:val="23"/>
                <w:szCs w:val="23"/>
              </w:rPr>
              <w:t>18967.50</w:t>
            </w:r>
          </w:p>
        </w:tc>
        <w:tc>
          <w:tcPr>
            <w:tcW w:w="990" w:type="dxa"/>
            <w:tcBorders>
              <w:top w:val="nil"/>
              <w:left w:val="nil"/>
              <w:bottom w:val="single" w:sz="4" w:space="0" w:color="auto"/>
              <w:right w:val="single" w:sz="4" w:space="0" w:color="auto"/>
            </w:tcBorders>
            <w:shd w:val="clear" w:color="auto" w:fill="auto"/>
            <w:vAlign w:val="center"/>
            <w:hideMark/>
          </w:tcPr>
          <w:p w:rsidR="00A67C5D" w:rsidRPr="00C53FEB" w:rsidRDefault="00A67C5D" w:rsidP="00A67C5D">
            <w:pPr>
              <w:jc w:val="center"/>
              <w:rPr>
                <w:bCs/>
                <w:sz w:val="23"/>
                <w:szCs w:val="23"/>
              </w:rPr>
            </w:pPr>
            <w:r w:rsidRPr="00C53FEB">
              <w:rPr>
                <w:bCs/>
                <w:sz w:val="23"/>
                <w:szCs w:val="23"/>
              </w:rPr>
              <w:t>1158</w:t>
            </w:r>
          </w:p>
        </w:tc>
        <w:tc>
          <w:tcPr>
            <w:tcW w:w="990" w:type="dxa"/>
            <w:tcBorders>
              <w:top w:val="nil"/>
              <w:left w:val="nil"/>
              <w:bottom w:val="single" w:sz="4" w:space="0" w:color="auto"/>
              <w:right w:val="single" w:sz="4" w:space="0" w:color="auto"/>
            </w:tcBorders>
            <w:shd w:val="clear" w:color="auto" w:fill="auto"/>
            <w:vAlign w:val="center"/>
            <w:hideMark/>
          </w:tcPr>
          <w:p w:rsidR="00A67C5D" w:rsidRPr="00C53FEB" w:rsidRDefault="00A67C5D" w:rsidP="00A67C5D">
            <w:pPr>
              <w:jc w:val="center"/>
              <w:rPr>
                <w:bCs/>
                <w:sz w:val="23"/>
                <w:szCs w:val="23"/>
              </w:rPr>
            </w:pPr>
            <w:r w:rsidRPr="00C53FEB">
              <w:rPr>
                <w:bCs/>
                <w:sz w:val="23"/>
                <w:szCs w:val="23"/>
              </w:rPr>
              <w:t>3677.89</w:t>
            </w:r>
          </w:p>
        </w:tc>
        <w:tc>
          <w:tcPr>
            <w:tcW w:w="900" w:type="dxa"/>
            <w:tcBorders>
              <w:top w:val="nil"/>
              <w:left w:val="nil"/>
              <w:bottom w:val="single" w:sz="4" w:space="0" w:color="auto"/>
              <w:right w:val="single" w:sz="4" w:space="0" w:color="auto"/>
            </w:tcBorders>
            <w:shd w:val="clear" w:color="auto" w:fill="auto"/>
            <w:vAlign w:val="center"/>
            <w:hideMark/>
          </w:tcPr>
          <w:p w:rsidR="00A67C5D" w:rsidRPr="00C53FEB" w:rsidRDefault="00A67C5D" w:rsidP="00A67C5D">
            <w:pPr>
              <w:jc w:val="center"/>
              <w:rPr>
                <w:bCs/>
                <w:sz w:val="23"/>
                <w:szCs w:val="23"/>
              </w:rPr>
            </w:pPr>
            <w:r w:rsidRPr="00C53FEB">
              <w:rPr>
                <w:bCs/>
                <w:sz w:val="23"/>
                <w:szCs w:val="23"/>
              </w:rPr>
              <w:t>20</w:t>
            </w:r>
          </w:p>
        </w:tc>
        <w:tc>
          <w:tcPr>
            <w:tcW w:w="900" w:type="dxa"/>
            <w:gridSpan w:val="2"/>
            <w:tcBorders>
              <w:top w:val="nil"/>
              <w:left w:val="nil"/>
              <w:bottom w:val="single" w:sz="4" w:space="0" w:color="auto"/>
              <w:right w:val="single" w:sz="4" w:space="0" w:color="auto"/>
            </w:tcBorders>
            <w:shd w:val="clear" w:color="auto" w:fill="auto"/>
            <w:vAlign w:val="center"/>
            <w:hideMark/>
          </w:tcPr>
          <w:p w:rsidR="00A67C5D" w:rsidRPr="00C53FEB" w:rsidRDefault="00A67C5D" w:rsidP="00A67C5D">
            <w:pPr>
              <w:jc w:val="center"/>
              <w:rPr>
                <w:bCs/>
                <w:sz w:val="23"/>
                <w:szCs w:val="23"/>
              </w:rPr>
            </w:pPr>
            <w:r w:rsidRPr="00C53FEB">
              <w:rPr>
                <w:bCs/>
                <w:sz w:val="23"/>
                <w:szCs w:val="23"/>
              </w:rPr>
              <w:t>19.39</w:t>
            </w:r>
          </w:p>
        </w:tc>
      </w:tr>
      <w:tr w:rsidR="009215F6" w:rsidRPr="00DB4BD1" w:rsidTr="0076181D">
        <w:trPr>
          <w:trHeight w:val="56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084A96" w:rsidRPr="00DB4BD1" w:rsidRDefault="00084A96" w:rsidP="00084A96">
            <w:pPr>
              <w:jc w:val="center"/>
              <w:rPr>
                <w:b/>
                <w:bCs/>
                <w:sz w:val="23"/>
                <w:szCs w:val="23"/>
                <w:lang w:val="en-IN" w:eastAsia="en-IN" w:bidi="kn-IN"/>
              </w:rPr>
            </w:pPr>
            <w:r w:rsidRPr="00DB4BD1">
              <w:rPr>
                <w:b/>
                <w:bCs/>
                <w:sz w:val="23"/>
                <w:szCs w:val="23"/>
                <w:lang w:eastAsia="en-IN" w:bidi="kn-IN"/>
              </w:rPr>
              <w:t>II</w:t>
            </w:r>
          </w:p>
        </w:tc>
        <w:tc>
          <w:tcPr>
            <w:tcW w:w="1440" w:type="dxa"/>
            <w:gridSpan w:val="2"/>
            <w:tcBorders>
              <w:top w:val="nil"/>
              <w:left w:val="nil"/>
              <w:bottom w:val="single" w:sz="4" w:space="0" w:color="auto"/>
              <w:right w:val="single" w:sz="4" w:space="0" w:color="auto"/>
            </w:tcBorders>
            <w:shd w:val="clear" w:color="auto" w:fill="auto"/>
            <w:vAlign w:val="center"/>
            <w:hideMark/>
          </w:tcPr>
          <w:p w:rsidR="00084A96" w:rsidRPr="00DB4BD1" w:rsidRDefault="00084A96" w:rsidP="00084A96">
            <w:pPr>
              <w:jc w:val="left"/>
              <w:rPr>
                <w:b/>
                <w:bCs/>
                <w:sz w:val="23"/>
                <w:szCs w:val="23"/>
                <w:lang w:val="en-IN" w:eastAsia="en-IN" w:bidi="kn-IN"/>
              </w:rPr>
            </w:pPr>
            <w:r w:rsidRPr="00DB4BD1">
              <w:rPr>
                <w:b/>
                <w:bCs/>
                <w:sz w:val="23"/>
                <w:szCs w:val="23"/>
                <w:lang w:eastAsia="en-IN" w:bidi="kn-IN"/>
              </w:rPr>
              <w:t xml:space="preserve">Karnataka </w:t>
            </w:r>
            <w:proofErr w:type="spellStart"/>
            <w:r w:rsidRPr="00DB4BD1">
              <w:rPr>
                <w:b/>
                <w:bCs/>
                <w:sz w:val="23"/>
                <w:szCs w:val="23"/>
                <w:lang w:eastAsia="en-IN" w:bidi="kn-IN"/>
              </w:rPr>
              <w:t>Adijambava</w:t>
            </w:r>
            <w:proofErr w:type="spellEnd"/>
            <w:r w:rsidRPr="00DB4BD1">
              <w:rPr>
                <w:b/>
                <w:bCs/>
                <w:sz w:val="23"/>
                <w:szCs w:val="23"/>
                <w:lang w:eastAsia="en-IN" w:bidi="kn-IN"/>
              </w:rPr>
              <w:t xml:space="preserve"> DEV.CORPN </w:t>
            </w:r>
          </w:p>
        </w:tc>
        <w:tc>
          <w:tcPr>
            <w:tcW w:w="1350" w:type="dxa"/>
            <w:gridSpan w:val="2"/>
            <w:tcBorders>
              <w:top w:val="nil"/>
              <w:left w:val="nil"/>
              <w:bottom w:val="single" w:sz="4" w:space="0" w:color="auto"/>
              <w:right w:val="single" w:sz="4" w:space="0" w:color="auto"/>
            </w:tcBorders>
            <w:shd w:val="clear" w:color="auto" w:fill="auto"/>
            <w:vAlign w:val="bottom"/>
            <w:hideMark/>
          </w:tcPr>
          <w:p w:rsidR="00084A96" w:rsidRPr="00DB4BD1" w:rsidRDefault="00084A96" w:rsidP="00084A96">
            <w:pPr>
              <w:jc w:val="left"/>
              <w:rPr>
                <w:sz w:val="23"/>
                <w:szCs w:val="23"/>
                <w:lang w:val="en-IN" w:eastAsia="en-IN" w:bidi="kn-IN"/>
              </w:rPr>
            </w:pPr>
            <w:r w:rsidRPr="00DB4BD1">
              <w:rPr>
                <w:sz w:val="23"/>
                <w:szCs w:val="23"/>
                <w:lang w:val="en-IN" w:eastAsia="en-IN" w:bidi="kn-IN"/>
              </w:rPr>
              <w:t> </w:t>
            </w:r>
          </w:p>
        </w:tc>
        <w:tc>
          <w:tcPr>
            <w:tcW w:w="1260" w:type="dxa"/>
            <w:tcBorders>
              <w:top w:val="nil"/>
              <w:left w:val="nil"/>
              <w:bottom w:val="single" w:sz="4" w:space="0" w:color="auto"/>
              <w:right w:val="single" w:sz="4" w:space="0" w:color="auto"/>
            </w:tcBorders>
            <w:shd w:val="clear" w:color="auto" w:fill="auto"/>
            <w:vAlign w:val="center"/>
            <w:hideMark/>
          </w:tcPr>
          <w:p w:rsidR="00084A96" w:rsidRPr="00DB4BD1" w:rsidRDefault="00084A96" w:rsidP="00084A96">
            <w:pPr>
              <w:jc w:val="right"/>
              <w:rPr>
                <w:sz w:val="23"/>
                <w:szCs w:val="23"/>
                <w:lang w:val="en-IN" w:eastAsia="en-IN" w:bidi="kn-IN"/>
              </w:rPr>
            </w:pPr>
            <w:r w:rsidRPr="00DB4BD1">
              <w:rPr>
                <w:sz w:val="23"/>
                <w:szCs w:val="23"/>
                <w:lang w:eastAsia="en-IN" w:bidi="kn-IN"/>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084A96" w:rsidRPr="00DB4BD1" w:rsidRDefault="00084A96" w:rsidP="00084A96">
            <w:pPr>
              <w:jc w:val="right"/>
              <w:rPr>
                <w:sz w:val="23"/>
                <w:szCs w:val="23"/>
                <w:lang w:val="en-IN" w:eastAsia="en-IN" w:bidi="kn-IN"/>
              </w:rPr>
            </w:pPr>
            <w:r w:rsidRPr="00DB4BD1">
              <w:rPr>
                <w:sz w:val="23"/>
                <w:szCs w:val="23"/>
                <w:lang w:eastAsia="en-IN" w:bidi="kn-IN"/>
              </w:rPr>
              <w:t> </w:t>
            </w:r>
          </w:p>
        </w:tc>
        <w:tc>
          <w:tcPr>
            <w:tcW w:w="990" w:type="dxa"/>
            <w:tcBorders>
              <w:top w:val="nil"/>
              <w:left w:val="nil"/>
              <w:bottom w:val="single" w:sz="4" w:space="0" w:color="auto"/>
              <w:right w:val="single" w:sz="4" w:space="0" w:color="auto"/>
            </w:tcBorders>
            <w:shd w:val="clear" w:color="auto" w:fill="auto"/>
            <w:vAlign w:val="center"/>
            <w:hideMark/>
          </w:tcPr>
          <w:p w:rsidR="00084A96" w:rsidRPr="00DB4BD1" w:rsidRDefault="00084A96" w:rsidP="00084A96">
            <w:pPr>
              <w:jc w:val="right"/>
              <w:rPr>
                <w:sz w:val="23"/>
                <w:szCs w:val="23"/>
                <w:lang w:val="en-IN" w:eastAsia="en-IN" w:bidi="kn-IN"/>
              </w:rPr>
            </w:pPr>
            <w:r w:rsidRPr="00DB4BD1">
              <w:rPr>
                <w:sz w:val="23"/>
                <w:szCs w:val="23"/>
                <w:lang w:eastAsia="en-IN" w:bidi="kn-IN"/>
              </w:rPr>
              <w:t> </w:t>
            </w:r>
          </w:p>
        </w:tc>
        <w:tc>
          <w:tcPr>
            <w:tcW w:w="990" w:type="dxa"/>
            <w:tcBorders>
              <w:top w:val="nil"/>
              <w:left w:val="nil"/>
              <w:bottom w:val="single" w:sz="4" w:space="0" w:color="auto"/>
              <w:right w:val="single" w:sz="4" w:space="0" w:color="auto"/>
            </w:tcBorders>
            <w:shd w:val="clear" w:color="auto" w:fill="auto"/>
            <w:vAlign w:val="center"/>
            <w:hideMark/>
          </w:tcPr>
          <w:p w:rsidR="00084A96" w:rsidRPr="00DB4BD1" w:rsidRDefault="00084A96" w:rsidP="00084A96">
            <w:pPr>
              <w:jc w:val="right"/>
              <w:rPr>
                <w:sz w:val="23"/>
                <w:szCs w:val="23"/>
                <w:lang w:val="en-IN" w:eastAsia="en-IN" w:bidi="kn-IN"/>
              </w:rPr>
            </w:pPr>
            <w:r w:rsidRPr="00DB4BD1">
              <w:rPr>
                <w:sz w:val="23"/>
                <w:szCs w:val="23"/>
                <w:lang w:eastAsia="en-IN" w:bidi="kn-IN"/>
              </w:rPr>
              <w:t> </w:t>
            </w:r>
          </w:p>
        </w:tc>
        <w:tc>
          <w:tcPr>
            <w:tcW w:w="900" w:type="dxa"/>
            <w:tcBorders>
              <w:top w:val="nil"/>
              <w:left w:val="nil"/>
              <w:bottom w:val="single" w:sz="4" w:space="0" w:color="auto"/>
              <w:right w:val="single" w:sz="4" w:space="0" w:color="auto"/>
            </w:tcBorders>
            <w:shd w:val="clear" w:color="auto" w:fill="auto"/>
            <w:vAlign w:val="center"/>
            <w:hideMark/>
          </w:tcPr>
          <w:p w:rsidR="00084A96" w:rsidRPr="00DB4BD1" w:rsidRDefault="00084A96" w:rsidP="00084A96">
            <w:pPr>
              <w:jc w:val="right"/>
              <w:rPr>
                <w:sz w:val="23"/>
                <w:szCs w:val="23"/>
                <w:lang w:val="en-IN" w:eastAsia="en-IN" w:bidi="kn-IN"/>
              </w:rPr>
            </w:pPr>
            <w:r w:rsidRPr="00DB4BD1">
              <w:rPr>
                <w:sz w:val="23"/>
                <w:szCs w:val="23"/>
                <w:lang w:eastAsia="en-IN" w:bidi="kn-IN"/>
              </w:rPr>
              <w:t> </w:t>
            </w:r>
          </w:p>
        </w:tc>
        <w:tc>
          <w:tcPr>
            <w:tcW w:w="900" w:type="dxa"/>
            <w:gridSpan w:val="2"/>
            <w:tcBorders>
              <w:top w:val="nil"/>
              <w:left w:val="nil"/>
              <w:bottom w:val="single" w:sz="4" w:space="0" w:color="auto"/>
              <w:right w:val="single" w:sz="4" w:space="0" w:color="auto"/>
            </w:tcBorders>
            <w:shd w:val="clear" w:color="auto" w:fill="auto"/>
            <w:vAlign w:val="center"/>
            <w:hideMark/>
          </w:tcPr>
          <w:p w:rsidR="00084A96" w:rsidRPr="00DB4BD1" w:rsidRDefault="00084A96" w:rsidP="00084A96">
            <w:pPr>
              <w:jc w:val="right"/>
              <w:rPr>
                <w:sz w:val="23"/>
                <w:szCs w:val="23"/>
                <w:lang w:val="en-IN" w:eastAsia="en-IN" w:bidi="kn-IN"/>
              </w:rPr>
            </w:pPr>
            <w:r w:rsidRPr="00DB4BD1">
              <w:rPr>
                <w:sz w:val="23"/>
                <w:szCs w:val="23"/>
                <w:lang w:eastAsia="en-IN" w:bidi="kn-IN"/>
              </w:rPr>
              <w:t> </w:t>
            </w:r>
          </w:p>
        </w:tc>
      </w:tr>
      <w:tr w:rsidR="009215F6" w:rsidRPr="00DB4BD1" w:rsidTr="0076181D">
        <w:trPr>
          <w:trHeight w:val="56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A67C5D" w:rsidRPr="00DB4BD1" w:rsidRDefault="00A67C5D" w:rsidP="00A67C5D">
            <w:pPr>
              <w:jc w:val="right"/>
              <w:rPr>
                <w:b/>
                <w:bCs/>
                <w:sz w:val="23"/>
                <w:szCs w:val="23"/>
                <w:lang w:val="en-IN" w:eastAsia="en-IN" w:bidi="kn-IN"/>
              </w:rPr>
            </w:pPr>
            <w:r w:rsidRPr="00DB4BD1">
              <w:rPr>
                <w:b/>
                <w:bCs/>
                <w:sz w:val="23"/>
                <w:szCs w:val="23"/>
                <w:lang w:eastAsia="en-IN" w:bidi="kn-IN"/>
              </w:rPr>
              <w:t>A</w:t>
            </w:r>
          </w:p>
        </w:tc>
        <w:tc>
          <w:tcPr>
            <w:tcW w:w="1440" w:type="dxa"/>
            <w:gridSpan w:val="2"/>
            <w:tcBorders>
              <w:top w:val="nil"/>
              <w:left w:val="nil"/>
              <w:bottom w:val="single" w:sz="4" w:space="0" w:color="auto"/>
              <w:right w:val="single" w:sz="4" w:space="0" w:color="auto"/>
            </w:tcBorders>
            <w:shd w:val="clear" w:color="auto" w:fill="auto"/>
            <w:vAlign w:val="center"/>
            <w:hideMark/>
          </w:tcPr>
          <w:p w:rsidR="00A67C5D" w:rsidRPr="00DB4BD1" w:rsidRDefault="00A67C5D" w:rsidP="00A67C5D">
            <w:pPr>
              <w:jc w:val="left"/>
              <w:rPr>
                <w:sz w:val="23"/>
                <w:szCs w:val="23"/>
                <w:lang w:val="en-IN" w:eastAsia="en-IN" w:bidi="kn-IN"/>
              </w:rPr>
            </w:pPr>
            <w:r w:rsidRPr="00DB4BD1">
              <w:rPr>
                <w:sz w:val="23"/>
                <w:szCs w:val="23"/>
                <w:lang w:eastAsia="en-IN" w:bidi="kn-IN"/>
              </w:rPr>
              <w:t xml:space="preserve">SEP - PROJECT </w:t>
            </w:r>
            <w:proofErr w:type="spellStart"/>
            <w:r w:rsidRPr="00DB4BD1">
              <w:rPr>
                <w:sz w:val="23"/>
                <w:szCs w:val="23"/>
                <w:lang w:eastAsia="en-IN" w:bidi="kn-IN"/>
              </w:rPr>
              <w:t>Upto</w:t>
            </w:r>
            <w:proofErr w:type="spellEnd"/>
            <w:r w:rsidRPr="00DB4BD1">
              <w:rPr>
                <w:sz w:val="23"/>
                <w:szCs w:val="23"/>
                <w:lang w:eastAsia="en-IN" w:bidi="kn-IN"/>
              </w:rPr>
              <w:t xml:space="preserve"> 5 lakh</w:t>
            </w:r>
          </w:p>
        </w:tc>
        <w:tc>
          <w:tcPr>
            <w:tcW w:w="1350" w:type="dxa"/>
            <w:gridSpan w:val="2"/>
            <w:tcBorders>
              <w:top w:val="nil"/>
              <w:left w:val="nil"/>
              <w:bottom w:val="single" w:sz="4" w:space="0" w:color="auto"/>
              <w:right w:val="single" w:sz="4" w:space="0" w:color="auto"/>
            </w:tcBorders>
            <w:shd w:val="clear" w:color="auto" w:fill="auto"/>
            <w:vAlign w:val="bottom"/>
            <w:hideMark/>
          </w:tcPr>
          <w:p w:rsidR="00A67C5D" w:rsidRPr="00DB4BD1" w:rsidRDefault="00A67C5D" w:rsidP="00A67C5D">
            <w:pPr>
              <w:jc w:val="left"/>
              <w:rPr>
                <w:sz w:val="23"/>
                <w:szCs w:val="23"/>
                <w:lang w:val="en-IN" w:eastAsia="en-IN" w:bidi="kn-IN"/>
              </w:rPr>
            </w:pPr>
            <w:r w:rsidRPr="00DB4BD1">
              <w:rPr>
                <w:sz w:val="23"/>
                <w:szCs w:val="23"/>
                <w:lang w:val="en-IN" w:eastAsia="en-IN" w:bidi="kn-IN"/>
              </w:rPr>
              <w:t> </w:t>
            </w:r>
          </w:p>
        </w:tc>
        <w:tc>
          <w:tcPr>
            <w:tcW w:w="1260" w:type="dxa"/>
            <w:tcBorders>
              <w:top w:val="nil"/>
              <w:left w:val="nil"/>
              <w:bottom w:val="single" w:sz="4" w:space="0" w:color="auto"/>
              <w:right w:val="single" w:sz="4" w:space="0" w:color="auto"/>
            </w:tcBorders>
            <w:shd w:val="clear" w:color="auto" w:fill="auto"/>
            <w:vAlign w:val="center"/>
            <w:hideMark/>
          </w:tcPr>
          <w:p w:rsidR="00A67C5D" w:rsidRPr="00DB4BD1" w:rsidRDefault="00A67C5D" w:rsidP="00A67C5D">
            <w:pPr>
              <w:jc w:val="center"/>
              <w:rPr>
                <w:sz w:val="23"/>
                <w:szCs w:val="23"/>
              </w:rPr>
            </w:pPr>
            <w:r w:rsidRPr="00DB4BD1">
              <w:rPr>
                <w:sz w:val="23"/>
                <w:szCs w:val="23"/>
              </w:rPr>
              <w:t>572</w:t>
            </w:r>
          </w:p>
        </w:tc>
        <w:tc>
          <w:tcPr>
            <w:tcW w:w="1350" w:type="dxa"/>
            <w:gridSpan w:val="2"/>
            <w:tcBorders>
              <w:top w:val="nil"/>
              <w:left w:val="nil"/>
              <w:bottom w:val="single" w:sz="4" w:space="0" w:color="auto"/>
              <w:right w:val="single" w:sz="4" w:space="0" w:color="auto"/>
            </w:tcBorders>
            <w:shd w:val="clear" w:color="auto" w:fill="auto"/>
            <w:vAlign w:val="center"/>
            <w:hideMark/>
          </w:tcPr>
          <w:p w:rsidR="00A67C5D" w:rsidRPr="00DB4BD1" w:rsidRDefault="00A67C5D" w:rsidP="00A67C5D">
            <w:pPr>
              <w:jc w:val="center"/>
              <w:rPr>
                <w:sz w:val="23"/>
                <w:szCs w:val="23"/>
              </w:rPr>
            </w:pPr>
            <w:r w:rsidRPr="00DB4BD1">
              <w:rPr>
                <w:sz w:val="23"/>
                <w:szCs w:val="23"/>
              </w:rPr>
              <w:t>2002.00</w:t>
            </w:r>
          </w:p>
        </w:tc>
        <w:tc>
          <w:tcPr>
            <w:tcW w:w="990" w:type="dxa"/>
            <w:tcBorders>
              <w:top w:val="nil"/>
              <w:left w:val="nil"/>
              <w:bottom w:val="single" w:sz="4" w:space="0" w:color="auto"/>
              <w:right w:val="single" w:sz="4" w:space="0" w:color="auto"/>
            </w:tcBorders>
            <w:shd w:val="clear" w:color="auto" w:fill="auto"/>
            <w:vAlign w:val="center"/>
            <w:hideMark/>
          </w:tcPr>
          <w:p w:rsidR="00A67C5D" w:rsidRPr="00DB4BD1" w:rsidRDefault="00A67C5D" w:rsidP="00A67C5D">
            <w:pPr>
              <w:jc w:val="center"/>
              <w:rPr>
                <w:sz w:val="23"/>
                <w:szCs w:val="23"/>
              </w:rPr>
            </w:pPr>
            <w:r w:rsidRPr="00DB4BD1">
              <w:rPr>
                <w:sz w:val="23"/>
                <w:szCs w:val="23"/>
              </w:rPr>
              <w:t>119</w:t>
            </w:r>
          </w:p>
        </w:tc>
        <w:tc>
          <w:tcPr>
            <w:tcW w:w="990" w:type="dxa"/>
            <w:tcBorders>
              <w:top w:val="nil"/>
              <w:left w:val="nil"/>
              <w:bottom w:val="single" w:sz="4" w:space="0" w:color="auto"/>
              <w:right w:val="single" w:sz="4" w:space="0" w:color="auto"/>
            </w:tcBorders>
            <w:shd w:val="clear" w:color="auto" w:fill="auto"/>
            <w:vAlign w:val="center"/>
            <w:hideMark/>
          </w:tcPr>
          <w:p w:rsidR="00A67C5D" w:rsidRPr="00DB4BD1" w:rsidRDefault="00A67C5D" w:rsidP="00A67C5D">
            <w:pPr>
              <w:jc w:val="center"/>
              <w:rPr>
                <w:sz w:val="23"/>
                <w:szCs w:val="23"/>
              </w:rPr>
            </w:pPr>
            <w:r w:rsidRPr="00DB4BD1">
              <w:rPr>
                <w:sz w:val="23"/>
                <w:szCs w:val="23"/>
              </w:rPr>
              <w:t>403.41</w:t>
            </w:r>
          </w:p>
        </w:tc>
        <w:tc>
          <w:tcPr>
            <w:tcW w:w="900" w:type="dxa"/>
            <w:tcBorders>
              <w:top w:val="nil"/>
              <w:left w:val="nil"/>
              <w:bottom w:val="single" w:sz="4" w:space="0" w:color="auto"/>
              <w:right w:val="single" w:sz="4" w:space="0" w:color="auto"/>
            </w:tcBorders>
            <w:shd w:val="clear" w:color="auto" w:fill="auto"/>
            <w:vAlign w:val="center"/>
            <w:hideMark/>
          </w:tcPr>
          <w:p w:rsidR="00A67C5D" w:rsidRPr="00DB4BD1" w:rsidRDefault="00A67C5D" w:rsidP="00A67C5D">
            <w:pPr>
              <w:jc w:val="center"/>
              <w:rPr>
                <w:sz w:val="23"/>
                <w:szCs w:val="23"/>
              </w:rPr>
            </w:pPr>
            <w:r w:rsidRPr="00DB4BD1">
              <w:rPr>
                <w:sz w:val="23"/>
                <w:szCs w:val="23"/>
              </w:rPr>
              <w:t>21</w:t>
            </w:r>
          </w:p>
        </w:tc>
        <w:tc>
          <w:tcPr>
            <w:tcW w:w="900" w:type="dxa"/>
            <w:gridSpan w:val="2"/>
            <w:tcBorders>
              <w:top w:val="nil"/>
              <w:left w:val="nil"/>
              <w:bottom w:val="single" w:sz="4" w:space="0" w:color="auto"/>
              <w:right w:val="single" w:sz="4" w:space="0" w:color="auto"/>
            </w:tcBorders>
            <w:shd w:val="clear" w:color="auto" w:fill="auto"/>
            <w:vAlign w:val="center"/>
            <w:hideMark/>
          </w:tcPr>
          <w:p w:rsidR="00A67C5D" w:rsidRPr="00DB4BD1" w:rsidRDefault="00A67C5D" w:rsidP="00A67C5D">
            <w:pPr>
              <w:jc w:val="center"/>
              <w:rPr>
                <w:sz w:val="23"/>
                <w:szCs w:val="23"/>
              </w:rPr>
            </w:pPr>
            <w:r w:rsidRPr="00DB4BD1">
              <w:rPr>
                <w:sz w:val="23"/>
                <w:szCs w:val="23"/>
              </w:rPr>
              <w:t>20.15</w:t>
            </w:r>
          </w:p>
        </w:tc>
      </w:tr>
      <w:tr w:rsidR="009215F6" w:rsidRPr="00DB4BD1" w:rsidTr="0076181D">
        <w:trPr>
          <w:trHeight w:val="56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A67C5D" w:rsidRPr="00DB4BD1" w:rsidRDefault="00A67C5D" w:rsidP="00A67C5D">
            <w:pPr>
              <w:jc w:val="right"/>
              <w:rPr>
                <w:b/>
                <w:bCs/>
                <w:sz w:val="23"/>
                <w:szCs w:val="23"/>
                <w:lang w:val="en-IN" w:eastAsia="en-IN" w:bidi="kn-IN"/>
              </w:rPr>
            </w:pPr>
            <w:r w:rsidRPr="00DB4BD1">
              <w:rPr>
                <w:b/>
                <w:bCs/>
                <w:sz w:val="23"/>
                <w:szCs w:val="23"/>
                <w:lang w:eastAsia="en-IN" w:bidi="kn-IN"/>
              </w:rPr>
              <w:t>B</w:t>
            </w:r>
          </w:p>
        </w:tc>
        <w:tc>
          <w:tcPr>
            <w:tcW w:w="1440" w:type="dxa"/>
            <w:gridSpan w:val="2"/>
            <w:tcBorders>
              <w:top w:val="nil"/>
              <w:left w:val="nil"/>
              <w:bottom w:val="single" w:sz="4" w:space="0" w:color="auto"/>
              <w:right w:val="single" w:sz="4" w:space="0" w:color="auto"/>
            </w:tcBorders>
            <w:shd w:val="clear" w:color="auto" w:fill="auto"/>
            <w:vAlign w:val="center"/>
            <w:hideMark/>
          </w:tcPr>
          <w:p w:rsidR="00A67C5D" w:rsidRPr="00DB4BD1" w:rsidRDefault="00A67C5D" w:rsidP="00A67C5D">
            <w:pPr>
              <w:jc w:val="left"/>
              <w:rPr>
                <w:sz w:val="23"/>
                <w:szCs w:val="23"/>
                <w:lang w:val="en-IN" w:eastAsia="en-IN" w:bidi="kn-IN"/>
              </w:rPr>
            </w:pPr>
            <w:r w:rsidRPr="00DB4BD1">
              <w:rPr>
                <w:sz w:val="23"/>
                <w:szCs w:val="23"/>
                <w:lang w:eastAsia="en-IN" w:bidi="kn-IN"/>
              </w:rPr>
              <w:t xml:space="preserve">SEP - PROJECT 5 lakh </w:t>
            </w:r>
            <w:proofErr w:type="spellStart"/>
            <w:r w:rsidRPr="00DB4BD1">
              <w:rPr>
                <w:sz w:val="23"/>
                <w:szCs w:val="23"/>
                <w:lang w:eastAsia="en-IN" w:bidi="kn-IN"/>
              </w:rPr>
              <w:t>Upto</w:t>
            </w:r>
            <w:proofErr w:type="spellEnd"/>
            <w:r w:rsidRPr="00DB4BD1">
              <w:rPr>
                <w:sz w:val="23"/>
                <w:szCs w:val="23"/>
                <w:lang w:eastAsia="en-IN" w:bidi="kn-IN"/>
              </w:rPr>
              <w:t xml:space="preserve"> 10 lakh</w:t>
            </w:r>
          </w:p>
        </w:tc>
        <w:tc>
          <w:tcPr>
            <w:tcW w:w="1350" w:type="dxa"/>
            <w:gridSpan w:val="2"/>
            <w:tcBorders>
              <w:top w:val="nil"/>
              <w:left w:val="nil"/>
              <w:bottom w:val="single" w:sz="4" w:space="0" w:color="auto"/>
              <w:right w:val="single" w:sz="4" w:space="0" w:color="auto"/>
            </w:tcBorders>
            <w:shd w:val="clear" w:color="auto" w:fill="auto"/>
            <w:vAlign w:val="bottom"/>
            <w:hideMark/>
          </w:tcPr>
          <w:p w:rsidR="00A67C5D" w:rsidRPr="00DB4BD1" w:rsidRDefault="00A67C5D" w:rsidP="00A67C5D">
            <w:pPr>
              <w:jc w:val="left"/>
              <w:rPr>
                <w:sz w:val="23"/>
                <w:szCs w:val="23"/>
                <w:lang w:val="en-IN" w:eastAsia="en-IN" w:bidi="kn-IN"/>
              </w:rPr>
            </w:pPr>
            <w:r w:rsidRPr="00DB4BD1">
              <w:rPr>
                <w:sz w:val="23"/>
                <w:szCs w:val="23"/>
                <w:lang w:val="en-IN" w:eastAsia="en-IN" w:bidi="kn-IN"/>
              </w:rPr>
              <w:t> </w:t>
            </w:r>
          </w:p>
        </w:tc>
        <w:tc>
          <w:tcPr>
            <w:tcW w:w="1260" w:type="dxa"/>
            <w:tcBorders>
              <w:top w:val="nil"/>
              <w:left w:val="nil"/>
              <w:bottom w:val="single" w:sz="4" w:space="0" w:color="auto"/>
              <w:right w:val="single" w:sz="4" w:space="0" w:color="auto"/>
            </w:tcBorders>
            <w:shd w:val="clear" w:color="auto" w:fill="auto"/>
            <w:vAlign w:val="center"/>
            <w:hideMark/>
          </w:tcPr>
          <w:p w:rsidR="00A67C5D" w:rsidRPr="00DB4BD1" w:rsidRDefault="00A67C5D" w:rsidP="00A67C5D">
            <w:pPr>
              <w:jc w:val="center"/>
              <w:rPr>
                <w:sz w:val="23"/>
                <w:szCs w:val="23"/>
              </w:rPr>
            </w:pPr>
            <w:r w:rsidRPr="00DB4BD1">
              <w:rPr>
                <w:sz w:val="23"/>
                <w:szCs w:val="23"/>
              </w:rPr>
              <w:t>200</w:t>
            </w:r>
          </w:p>
        </w:tc>
        <w:tc>
          <w:tcPr>
            <w:tcW w:w="1350" w:type="dxa"/>
            <w:gridSpan w:val="2"/>
            <w:tcBorders>
              <w:top w:val="nil"/>
              <w:left w:val="nil"/>
              <w:bottom w:val="single" w:sz="4" w:space="0" w:color="auto"/>
              <w:right w:val="single" w:sz="4" w:space="0" w:color="auto"/>
            </w:tcBorders>
            <w:shd w:val="clear" w:color="auto" w:fill="auto"/>
            <w:vAlign w:val="center"/>
            <w:hideMark/>
          </w:tcPr>
          <w:p w:rsidR="00A67C5D" w:rsidRPr="00DB4BD1" w:rsidRDefault="00A67C5D" w:rsidP="00A67C5D">
            <w:pPr>
              <w:jc w:val="center"/>
              <w:rPr>
                <w:sz w:val="23"/>
                <w:szCs w:val="23"/>
              </w:rPr>
            </w:pPr>
            <w:r w:rsidRPr="00DB4BD1">
              <w:rPr>
                <w:sz w:val="23"/>
                <w:szCs w:val="23"/>
              </w:rPr>
              <w:t>1000.00</w:t>
            </w:r>
          </w:p>
        </w:tc>
        <w:tc>
          <w:tcPr>
            <w:tcW w:w="990" w:type="dxa"/>
            <w:tcBorders>
              <w:top w:val="nil"/>
              <w:left w:val="nil"/>
              <w:bottom w:val="single" w:sz="4" w:space="0" w:color="auto"/>
              <w:right w:val="single" w:sz="4" w:space="0" w:color="auto"/>
            </w:tcBorders>
            <w:shd w:val="clear" w:color="auto" w:fill="auto"/>
            <w:vAlign w:val="center"/>
            <w:hideMark/>
          </w:tcPr>
          <w:p w:rsidR="00A67C5D" w:rsidRPr="00DB4BD1" w:rsidRDefault="00A67C5D" w:rsidP="00A67C5D">
            <w:pPr>
              <w:jc w:val="center"/>
              <w:rPr>
                <w:sz w:val="23"/>
                <w:szCs w:val="23"/>
              </w:rPr>
            </w:pPr>
            <w:r w:rsidRPr="00DB4BD1">
              <w:rPr>
                <w:sz w:val="23"/>
                <w:szCs w:val="23"/>
              </w:rPr>
              <w:t>458</w:t>
            </w:r>
          </w:p>
        </w:tc>
        <w:tc>
          <w:tcPr>
            <w:tcW w:w="990" w:type="dxa"/>
            <w:tcBorders>
              <w:top w:val="nil"/>
              <w:left w:val="nil"/>
              <w:bottom w:val="single" w:sz="4" w:space="0" w:color="auto"/>
              <w:right w:val="single" w:sz="4" w:space="0" w:color="auto"/>
            </w:tcBorders>
            <w:shd w:val="clear" w:color="auto" w:fill="auto"/>
            <w:vAlign w:val="center"/>
            <w:hideMark/>
          </w:tcPr>
          <w:p w:rsidR="00A67C5D" w:rsidRPr="00DB4BD1" w:rsidRDefault="00A67C5D" w:rsidP="00A67C5D">
            <w:pPr>
              <w:jc w:val="center"/>
              <w:rPr>
                <w:sz w:val="23"/>
                <w:szCs w:val="23"/>
              </w:rPr>
            </w:pPr>
            <w:r w:rsidRPr="00DB4BD1">
              <w:rPr>
                <w:sz w:val="23"/>
                <w:szCs w:val="23"/>
              </w:rPr>
              <w:t>1447.04</w:t>
            </w:r>
          </w:p>
        </w:tc>
        <w:tc>
          <w:tcPr>
            <w:tcW w:w="900" w:type="dxa"/>
            <w:tcBorders>
              <w:top w:val="nil"/>
              <w:left w:val="nil"/>
              <w:bottom w:val="single" w:sz="4" w:space="0" w:color="auto"/>
              <w:right w:val="single" w:sz="4" w:space="0" w:color="auto"/>
            </w:tcBorders>
            <w:shd w:val="clear" w:color="auto" w:fill="auto"/>
            <w:vAlign w:val="center"/>
            <w:hideMark/>
          </w:tcPr>
          <w:p w:rsidR="00A67C5D" w:rsidRPr="00DB4BD1" w:rsidRDefault="00A67C5D" w:rsidP="00A67C5D">
            <w:pPr>
              <w:jc w:val="center"/>
              <w:rPr>
                <w:sz w:val="23"/>
                <w:szCs w:val="23"/>
              </w:rPr>
            </w:pPr>
            <w:r w:rsidRPr="00DB4BD1">
              <w:rPr>
                <w:sz w:val="23"/>
                <w:szCs w:val="23"/>
              </w:rPr>
              <w:t>229</w:t>
            </w:r>
          </w:p>
        </w:tc>
        <w:tc>
          <w:tcPr>
            <w:tcW w:w="900" w:type="dxa"/>
            <w:gridSpan w:val="2"/>
            <w:tcBorders>
              <w:top w:val="nil"/>
              <w:left w:val="nil"/>
              <w:bottom w:val="single" w:sz="4" w:space="0" w:color="auto"/>
              <w:right w:val="single" w:sz="4" w:space="0" w:color="auto"/>
            </w:tcBorders>
            <w:shd w:val="clear" w:color="auto" w:fill="auto"/>
            <w:vAlign w:val="center"/>
            <w:hideMark/>
          </w:tcPr>
          <w:p w:rsidR="00A67C5D" w:rsidRPr="00DB4BD1" w:rsidRDefault="00A67C5D" w:rsidP="00A67C5D">
            <w:pPr>
              <w:jc w:val="center"/>
              <w:rPr>
                <w:sz w:val="23"/>
                <w:szCs w:val="23"/>
              </w:rPr>
            </w:pPr>
            <w:r w:rsidRPr="00DB4BD1">
              <w:rPr>
                <w:sz w:val="23"/>
                <w:szCs w:val="23"/>
              </w:rPr>
              <w:t>144.00</w:t>
            </w:r>
          </w:p>
        </w:tc>
      </w:tr>
      <w:tr w:rsidR="009215F6" w:rsidRPr="00DB4BD1" w:rsidTr="0076181D">
        <w:trPr>
          <w:trHeight w:val="56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A67C5D" w:rsidRPr="00DB4BD1" w:rsidRDefault="00A67C5D" w:rsidP="00A67C5D">
            <w:pPr>
              <w:jc w:val="right"/>
              <w:rPr>
                <w:b/>
                <w:bCs/>
                <w:sz w:val="23"/>
                <w:szCs w:val="23"/>
                <w:lang w:val="en-IN" w:eastAsia="en-IN" w:bidi="kn-IN"/>
              </w:rPr>
            </w:pPr>
            <w:r w:rsidRPr="00DB4BD1">
              <w:rPr>
                <w:b/>
                <w:bCs/>
                <w:sz w:val="23"/>
                <w:szCs w:val="23"/>
                <w:lang w:eastAsia="en-IN" w:bidi="kn-IN"/>
              </w:rPr>
              <w:t>C</w:t>
            </w:r>
          </w:p>
        </w:tc>
        <w:tc>
          <w:tcPr>
            <w:tcW w:w="1440" w:type="dxa"/>
            <w:gridSpan w:val="2"/>
            <w:tcBorders>
              <w:top w:val="nil"/>
              <w:left w:val="nil"/>
              <w:bottom w:val="single" w:sz="4" w:space="0" w:color="auto"/>
              <w:right w:val="single" w:sz="4" w:space="0" w:color="auto"/>
            </w:tcBorders>
            <w:shd w:val="clear" w:color="auto" w:fill="auto"/>
            <w:vAlign w:val="center"/>
            <w:hideMark/>
          </w:tcPr>
          <w:p w:rsidR="00A67C5D" w:rsidRPr="00DB4BD1" w:rsidRDefault="00A67C5D" w:rsidP="00A67C5D">
            <w:pPr>
              <w:jc w:val="left"/>
              <w:rPr>
                <w:sz w:val="23"/>
                <w:szCs w:val="23"/>
                <w:lang w:val="en-IN" w:eastAsia="en-IN" w:bidi="kn-IN"/>
              </w:rPr>
            </w:pPr>
            <w:r w:rsidRPr="00DB4BD1">
              <w:rPr>
                <w:sz w:val="23"/>
                <w:szCs w:val="23"/>
                <w:lang w:eastAsia="en-IN" w:bidi="kn-IN"/>
              </w:rPr>
              <w:t xml:space="preserve">SEP - PROJECT </w:t>
            </w:r>
            <w:proofErr w:type="spellStart"/>
            <w:r w:rsidRPr="00DB4BD1">
              <w:rPr>
                <w:sz w:val="23"/>
                <w:szCs w:val="23"/>
                <w:lang w:eastAsia="en-IN" w:bidi="kn-IN"/>
              </w:rPr>
              <w:t>Upto</w:t>
            </w:r>
            <w:proofErr w:type="spellEnd"/>
            <w:r w:rsidRPr="00DB4BD1">
              <w:rPr>
                <w:sz w:val="23"/>
                <w:szCs w:val="23"/>
                <w:lang w:eastAsia="en-IN" w:bidi="kn-IN"/>
              </w:rPr>
              <w:t xml:space="preserve"> 10 </w:t>
            </w:r>
            <w:proofErr w:type="spellStart"/>
            <w:r w:rsidRPr="00DB4BD1">
              <w:rPr>
                <w:sz w:val="23"/>
                <w:szCs w:val="23"/>
                <w:lang w:eastAsia="en-IN" w:bidi="kn-IN"/>
              </w:rPr>
              <w:t>lakg</w:t>
            </w:r>
            <w:proofErr w:type="spellEnd"/>
            <w:r w:rsidRPr="00DB4BD1">
              <w:rPr>
                <w:sz w:val="23"/>
                <w:szCs w:val="23"/>
                <w:lang w:eastAsia="en-IN" w:bidi="kn-IN"/>
              </w:rPr>
              <w:t xml:space="preserve"> to 20 lakh</w:t>
            </w:r>
          </w:p>
        </w:tc>
        <w:tc>
          <w:tcPr>
            <w:tcW w:w="1350" w:type="dxa"/>
            <w:gridSpan w:val="2"/>
            <w:tcBorders>
              <w:top w:val="nil"/>
              <w:left w:val="nil"/>
              <w:bottom w:val="single" w:sz="4" w:space="0" w:color="auto"/>
              <w:right w:val="single" w:sz="4" w:space="0" w:color="auto"/>
            </w:tcBorders>
            <w:shd w:val="clear" w:color="auto" w:fill="auto"/>
            <w:vAlign w:val="bottom"/>
            <w:hideMark/>
          </w:tcPr>
          <w:p w:rsidR="00A67C5D" w:rsidRPr="00DB4BD1" w:rsidRDefault="00A67C5D" w:rsidP="00A67C5D">
            <w:pPr>
              <w:jc w:val="left"/>
              <w:rPr>
                <w:sz w:val="23"/>
                <w:szCs w:val="23"/>
                <w:lang w:val="en-IN" w:eastAsia="en-IN" w:bidi="kn-IN"/>
              </w:rPr>
            </w:pPr>
            <w:r w:rsidRPr="00DB4BD1">
              <w:rPr>
                <w:sz w:val="23"/>
                <w:szCs w:val="23"/>
                <w:lang w:val="en-IN" w:eastAsia="en-IN" w:bidi="kn-IN"/>
              </w:rPr>
              <w:t> </w:t>
            </w:r>
          </w:p>
        </w:tc>
        <w:tc>
          <w:tcPr>
            <w:tcW w:w="1260" w:type="dxa"/>
            <w:tcBorders>
              <w:top w:val="nil"/>
              <w:left w:val="nil"/>
              <w:bottom w:val="single" w:sz="4" w:space="0" w:color="auto"/>
              <w:right w:val="single" w:sz="4" w:space="0" w:color="auto"/>
            </w:tcBorders>
            <w:shd w:val="clear" w:color="auto" w:fill="auto"/>
            <w:vAlign w:val="center"/>
            <w:hideMark/>
          </w:tcPr>
          <w:p w:rsidR="00A67C5D" w:rsidRPr="00DB4BD1" w:rsidRDefault="00A67C5D" w:rsidP="00A67C5D">
            <w:pPr>
              <w:jc w:val="center"/>
              <w:rPr>
                <w:sz w:val="23"/>
                <w:szCs w:val="23"/>
              </w:rPr>
            </w:pPr>
            <w:r w:rsidRPr="00DB4BD1">
              <w:rPr>
                <w:sz w:val="23"/>
                <w:szCs w:val="23"/>
              </w:rPr>
              <w:t>200</w:t>
            </w:r>
          </w:p>
        </w:tc>
        <w:tc>
          <w:tcPr>
            <w:tcW w:w="1350" w:type="dxa"/>
            <w:gridSpan w:val="2"/>
            <w:tcBorders>
              <w:top w:val="nil"/>
              <w:left w:val="nil"/>
              <w:bottom w:val="single" w:sz="4" w:space="0" w:color="auto"/>
              <w:right w:val="single" w:sz="4" w:space="0" w:color="auto"/>
            </w:tcBorders>
            <w:shd w:val="clear" w:color="auto" w:fill="auto"/>
            <w:vAlign w:val="center"/>
            <w:hideMark/>
          </w:tcPr>
          <w:p w:rsidR="00A67C5D" w:rsidRPr="00DB4BD1" w:rsidRDefault="00A67C5D" w:rsidP="00A67C5D">
            <w:pPr>
              <w:jc w:val="center"/>
              <w:rPr>
                <w:sz w:val="23"/>
                <w:szCs w:val="23"/>
              </w:rPr>
            </w:pPr>
            <w:r w:rsidRPr="00DB4BD1">
              <w:rPr>
                <w:sz w:val="23"/>
                <w:szCs w:val="23"/>
              </w:rPr>
              <w:t>1000.00</w:t>
            </w:r>
          </w:p>
        </w:tc>
        <w:tc>
          <w:tcPr>
            <w:tcW w:w="990" w:type="dxa"/>
            <w:tcBorders>
              <w:top w:val="nil"/>
              <w:left w:val="nil"/>
              <w:bottom w:val="single" w:sz="4" w:space="0" w:color="auto"/>
              <w:right w:val="single" w:sz="4" w:space="0" w:color="auto"/>
            </w:tcBorders>
            <w:shd w:val="clear" w:color="auto" w:fill="auto"/>
            <w:vAlign w:val="center"/>
            <w:hideMark/>
          </w:tcPr>
          <w:p w:rsidR="00A67C5D" w:rsidRPr="00DB4BD1" w:rsidRDefault="00A67C5D" w:rsidP="00A67C5D">
            <w:pPr>
              <w:jc w:val="center"/>
              <w:rPr>
                <w:sz w:val="23"/>
                <w:szCs w:val="23"/>
              </w:rPr>
            </w:pPr>
            <w:r w:rsidRPr="00DB4BD1">
              <w:rPr>
                <w:sz w:val="23"/>
                <w:szCs w:val="23"/>
              </w:rPr>
              <w:t>27</w:t>
            </w:r>
          </w:p>
        </w:tc>
        <w:tc>
          <w:tcPr>
            <w:tcW w:w="990" w:type="dxa"/>
            <w:tcBorders>
              <w:top w:val="nil"/>
              <w:left w:val="nil"/>
              <w:bottom w:val="single" w:sz="4" w:space="0" w:color="auto"/>
              <w:right w:val="single" w:sz="4" w:space="0" w:color="auto"/>
            </w:tcBorders>
            <w:shd w:val="clear" w:color="auto" w:fill="auto"/>
            <w:vAlign w:val="center"/>
            <w:hideMark/>
          </w:tcPr>
          <w:p w:rsidR="00A67C5D" w:rsidRPr="00DB4BD1" w:rsidRDefault="00A67C5D" w:rsidP="00A67C5D">
            <w:pPr>
              <w:jc w:val="center"/>
              <w:rPr>
                <w:sz w:val="23"/>
                <w:szCs w:val="23"/>
              </w:rPr>
            </w:pPr>
            <w:r w:rsidRPr="00DB4BD1">
              <w:rPr>
                <w:sz w:val="23"/>
                <w:szCs w:val="23"/>
              </w:rPr>
              <w:t>44.78</w:t>
            </w:r>
          </w:p>
        </w:tc>
        <w:tc>
          <w:tcPr>
            <w:tcW w:w="900" w:type="dxa"/>
            <w:tcBorders>
              <w:top w:val="nil"/>
              <w:left w:val="nil"/>
              <w:bottom w:val="single" w:sz="4" w:space="0" w:color="auto"/>
              <w:right w:val="single" w:sz="4" w:space="0" w:color="auto"/>
            </w:tcBorders>
            <w:shd w:val="clear" w:color="auto" w:fill="auto"/>
            <w:vAlign w:val="center"/>
            <w:hideMark/>
          </w:tcPr>
          <w:p w:rsidR="00A67C5D" w:rsidRPr="00DB4BD1" w:rsidRDefault="00A67C5D" w:rsidP="00A67C5D">
            <w:pPr>
              <w:jc w:val="center"/>
              <w:rPr>
                <w:sz w:val="23"/>
                <w:szCs w:val="23"/>
              </w:rPr>
            </w:pPr>
            <w:r w:rsidRPr="00DB4BD1">
              <w:rPr>
                <w:sz w:val="23"/>
                <w:szCs w:val="23"/>
              </w:rPr>
              <w:t>13</w:t>
            </w:r>
          </w:p>
        </w:tc>
        <w:tc>
          <w:tcPr>
            <w:tcW w:w="900" w:type="dxa"/>
            <w:gridSpan w:val="2"/>
            <w:tcBorders>
              <w:top w:val="nil"/>
              <w:left w:val="nil"/>
              <w:bottom w:val="single" w:sz="4" w:space="0" w:color="auto"/>
              <w:right w:val="single" w:sz="4" w:space="0" w:color="auto"/>
            </w:tcBorders>
            <w:shd w:val="clear" w:color="auto" w:fill="auto"/>
            <w:vAlign w:val="center"/>
            <w:hideMark/>
          </w:tcPr>
          <w:p w:rsidR="00A67C5D" w:rsidRPr="00DB4BD1" w:rsidRDefault="00A67C5D" w:rsidP="00A67C5D">
            <w:pPr>
              <w:jc w:val="center"/>
              <w:rPr>
                <w:sz w:val="23"/>
                <w:szCs w:val="23"/>
              </w:rPr>
            </w:pPr>
            <w:r w:rsidRPr="00DB4BD1">
              <w:rPr>
                <w:sz w:val="23"/>
                <w:szCs w:val="23"/>
              </w:rPr>
              <w:t>144.00</w:t>
            </w:r>
          </w:p>
        </w:tc>
      </w:tr>
      <w:tr w:rsidR="009215F6" w:rsidRPr="00DB4BD1" w:rsidTr="0076181D">
        <w:trPr>
          <w:trHeight w:val="31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A67C5D" w:rsidRPr="00DB4BD1" w:rsidRDefault="00A67C5D" w:rsidP="00A67C5D">
            <w:pPr>
              <w:jc w:val="center"/>
              <w:rPr>
                <w:b/>
                <w:bCs/>
                <w:sz w:val="23"/>
                <w:szCs w:val="23"/>
                <w:lang w:val="en-IN" w:eastAsia="en-IN" w:bidi="kn-IN"/>
              </w:rPr>
            </w:pPr>
            <w:r w:rsidRPr="00DB4BD1">
              <w:rPr>
                <w:b/>
                <w:bCs/>
                <w:sz w:val="23"/>
                <w:szCs w:val="23"/>
                <w:lang w:eastAsia="en-IN" w:bidi="kn-IN"/>
              </w:rPr>
              <w:t> </w:t>
            </w:r>
          </w:p>
        </w:tc>
        <w:tc>
          <w:tcPr>
            <w:tcW w:w="1440" w:type="dxa"/>
            <w:gridSpan w:val="2"/>
            <w:tcBorders>
              <w:top w:val="nil"/>
              <w:left w:val="nil"/>
              <w:bottom w:val="single" w:sz="4" w:space="0" w:color="auto"/>
              <w:right w:val="single" w:sz="4" w:space="0" w:color="auto"/>
            </w:tcBorders>
            <w:shd w:val="clear" w:color="auto" w:fill="auto"/>
            <w:vAlign w:val="bottom"/>
            <w:hideMark/>
          </w:tcPr>
          <w:p w:rsidR="00A67C5D" w:rsidRPr="00DB4BD1" w:rsidRDefault="00A67C5D" w:rsidP="00A67C5D">
            <w:pPr>
              <w:jc w:val="left"/>
              <w:rPr>
                <w:sz w:val="23"/>
                <w:szCs w:val="23"/>
                <w:lang w:val="en-IN" w:eastAsia="en-IN" w:bidi="kn-IN"/>
              </w:rPr>
            </w:pPr>
            <w:r w:rsidRPr="00DB4BD1">
              <w:rPr>
                <w:sz w:val="23"/>
                <w:szCs w:val="23"/>
                <w:lang w:val="en-IN" w:eastAsia="en-IN" w:bidi="kn-IN"/>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A67C5D" w:rsidRPr="00DB4BD1" w:rsidRDefault="00A67C5D" w:rsidP="00A67C5D">
            <w:pPr>
              <w:jc w:val="left"/>
              <w:rPr>
                <w:sz w:val="23"/>
                <w:szCs w:val="23"/>
                <w:lang w:val="en-IN" w:eastAsia="en-IN" w:bidi="kn-IN"/>
              </w:rPr>
            </w:pPr>
            <w:r w:rsidRPr="00DB4BD1">
              <w:rPr>
                <w:sz w:val="23"/>
                <w:szCs w:val="23"/>
                <w:lang w:eastAsia="en-IN" w:bidi="kn-IN"/>
              </w:rPr>
              <w:t>Total</w:t>
            </w:r>
          </w:p>
        </w:tc>
        <w:tc>
          <w:tcPr>
            <w:tcW w:w="1260" w:type="dxa"/>
            <w:tcBorders>
              <w:top w:val="nil"/>
              <w:left w:val="nil"/>
              <w:bottom w:val="single" w:sz="4" w:space="0" w:color="auto"/>
              <w:right w:val="single" w:sz="4" w:space="0" w:color="auto"/>
            </w:tcBorders>
            <w:shd w:val="clear" w:color="auto" w:fill="auto"/>
            <w:vAlign w:val="center"/>
            <w:hideMark/>
          </w:tcPr>
          <w:p w:rsidR="00A67C5D" w:rsidRPr="00C53FEB" w:rsidRDefault="00A67C5D" w:rsidP="00A67C5D">
            <w:pPr>
              <w:jc w:val="center"/>
              <w:rPr>
                <w:bCs/>
                <w:sz w:val="23"/>
                <w:szCs w:val="23"/>
              </w:rPr>
            </w:pPr>
            <w:r w:rsidRPr="00C53FEB">
              <w:rPr>
                <w:bCs/>
                <w:sz w:val="23"/>
                <w:szCs w:val="23"/>
              </w:rPr>
              <w:t>972</w:t>
            </w:r>
          </w:p>
        </w:tc>
        <w:tc>
          <w:tcPr>
            <w:tcW w:w="1350" w:type="dxa"/>
            <w:gridSpan w:val="2"/>
            <w:tcBorders>
              <w:top w:val="nil"/>
              <w:left w:val="nil"/>
              <w:bottom w:val="single" w:sz="4" w:space="0" w:color="auto"/>
              <w:right w:val="single" w:sz="4" w:space="0" w:color="auto"/>
            </w:tcBorders>
            <w:shd w:val="clear" w:color="auto" w:fill="auto"/>
            <w:vAlign w:val="center"/>
            <w:hideMark/>
          </w:tcPr>
          <w:p w:rsidR="00A67C5D" w:rsidRPr="00C53FEB" w:rsidRDefault="00A67C5D" w:rsidP="00A67C5D">
            <w:pPr>
              <w:jc w:val="center"/>
              <w:rPr>
                <w:bCs/>
                <w:sz w:val="23"/>
                <w:szCs w:val="23"/>
              </w:rPr>
            </w:pPr>
            <w:r w:rsidRPr="00C53FEB">
              <w:rPr>
                <w:bCs/>
                <w:sz w:val="23"/>
                <w:szCs w:val="23"/>
              </w:rPr>
              <w:t>4002.00</w:t>
            </w:r>
          </w:p>
        </w:tc>
        <w:tc>
          <w:tcPr>
            <w:tcW w:w="990" w:type="dxa"/>
            <w:tcBorders>
              <w:top w:val="nil"/>
              <w:left w:val="nil"/>
              <w:bottom w:val="single" w:sz="4" w:space="0" w:color="auto"/>
              <w:right w:val="single" w:sz="4" w:space="0" w:color="auto"/>
            </w:tcBorders>
            <w:shd w:val="clear" w:color="auto" w:fill="auto"/>
            <w:vAlign w:val="center"/>
            <w:hideMark/>
          </w:tcPr>
          <w:p w:rsidR="00A67C5D" w:rsidRPr="00C53FEB" w:rsidRDefault="00A67C5D" w:rsidP="00A67C5D">
            <w:pPr>
              <w:jc w:val="center"/>
              <w:rPr>
                <w:bCs/>
                <w:sz w:val="23"/>
                <w:szCs w:val="23"/>
              </w:rPr>
            </w:pPr>
            <w:r w:rsidRPr="00C53FEB">
              <w:rPr>
                <w:bCs/>
                <w:sz w:val="23"/>
                <w:szCs w:val="23"/>
              </w:rPr>
              <w:t>604</w:t>
            </w:r>
          </w:p>
        </w:tc>
        <w:tc>
          <w:tcPr>
            <w:tcW w:w="990" w:type="dxa"/>
            <w:tcBorders>
              <w:top w:val="nil"/>
              <w:left w:val="nil"/>
              <w:bottom w:val="single" w:sz="4" w:space="0" w:color="auto"/>
              <w:right w:val="single" w:sz="4" w:space="0" w:color="auto"/>
            </w:tcBorders>
            <w:shd w:val="clear" w:color="auto" w:fill="auto"/>
            <w:vAlign w:val="center"/>
            <w:hideMark/>
          </w:tcPr>
          <w:p w:rsidR="00A67C5D" w:rsidRPr="00C53FEB" w:rsidRDefault="00A67C5D" w:rsidP="00A67C5D">
            <w:pPr>
              <w:jc w:val="center"/>
              <w:rPr>
                <w:bCs/>
                <w:sz w:val="23"/>
                <w:szCs w:val="23"/>
              </w:rPr>
            </w:pPr>
            <w:r w:rsidRPr="00C53FEB">
              <w:rPr>
                <w:bCs/>
                <w:sz w:val="23"/>
                <w:szCs w:val="23"/>
              </w:rPr>
              <w:t>1895.23</w:t>
            </w:r>
          </w:p>
        </w:tc>
        <w:tc>
          <w:tcPr>
            <w:tcW w:w="900" w:type="dxa"/>
            <w:tcBorders>
              <w:top w:val="nil"/>
              <w:left w:val="nil"/>
              <w:bottom w:val="single" w:sz="4" w:space="0" w:color="auto"/>
              <w:right w:val="single" w:sz="4" w:space="0" w:color="auto"/>
            </w:tcBorders>
            <w:shd w:val="clear" w:color="auto" w:fill="auto"/>
            <w:vAlign w:val="center"/>
            <w:hideMark/>
          </w:tcPr>
          <w:p w:rsidR="00A67C5D" w:rsidRPr="00C53FEB" w:rsidRDefault="00A67C5D" w:rsidP="00A67C5D">
            <w:pPr>
              <w:jc w:val="center"/>
              <w:rPr>
                <w:bCs/>
                <w:sz w:val="23"/>
                <w:szCs w:val="23"/>
              </w:rPr>
            </w:pPr>
            <w:r w:rsidRPr="00C53FEB">
              <w:rPr>
                <w:bCs/>
                <w:sz w:val="23"/>
                <w:szCs w:val="23"/>
              </w:rPr>
              <w:t>62</w:t>
            </w:r>
          </w:p>
        </w:tc>
        <w:tc>
          <w:tcPr>
            <w:tcW w:w="900" w:type="dxa"/>
            <w:gridSpan w:val="2"/>
            <w:tcBorders>
              <w:top w:val="nil"/>
              <w:left w:val="nil"/>
              <w:bottom w:val="single" w:sz="4" w:space="0" w:color="auto"/>
              <w:right w:val="single" w:sz="4" w:space="0" w:color="auto"/>
            </w:tcBorders>
            <w:shd w:val="clear" w:color="auto" w:fill="auto"/>
            <w:vAlign w:val="center"/>
            <w:hideMark/>
          </w:tcPr>
          <w:p w:rsidR="00A67C5D" w:rsidRPr="00C53FEB" w:rsidRDefault="00A67C5D" w:rsidP="00A67C5D">
            <w:pPr>
              <w:jc w:val="center"/>
              <w:rPr>
                <w:bCs/>
                <w:sz w:val="23"/>
                <w:szCs w:val="23"/>
              </w:rPr>
            </w:pPr>
            <w:r w:rsidRPr="00C53FEB">
              <w:rPr>
                <w:bCs/>
                <w:sz w:val="23"/>
                <w:szCs w:val="23"/>
              </w:rPr>
              <w:t>47.35</w:t>
            </w:r>
          </w:p>
        </w:tc>
      </w:tr>
      <w:tr w:rsidR="009215F6" w:rsidRPr="00DB4BD1" w:rsidTr="0076181D">
        <w:trPr>
          <w:trHeight w:val="56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084A96" w:rsidRPr="00DB4BD1" w:rsidRDefault="00084A96" w:rsidP="00084A96">
            <w:pPr>
              <w:jc w:val="center"/>
              <w:rPr>
                <w:b/>
                <w:bCs/>
                <w:sz w:val="23"/>
                <w:szCs w:val="23"/>
                <w:lang w:val="en-IN" w:eastAsia="en-IN" w:bidi="kn-IN"/>
              </w:rPr>
            </w:pPr>
            <w:r w:rsidRPr="00DB4BD1">
              <w:rPr>
                <w:b/>
                <w:bCs/>
                <w:sz w:val="23"/>
                <w:szCs w:val="23"/>
                <w:lang w:eastAsia="en-IN" w:bidi="kn-IN"/>
              </w:rPr>
              <w:lastRenderedPageBreak/>
              <w:t>III</w:t>
            </w:r>
          </w:p>
        </w:tc>
        <w:tc>
          <w:tcPr>
            <w:tcW w:w="1440" w:type="dxa"/>
            <w:gridSpan w:val="2"/>
            <w:tcBorders>
              <w:top w:val="nil"/>
              <w:left w:val="nil"/>
              <w:bottom w:val="single" w:sz="4" w:space="0" w:color="auto"/>
              <w:right w:val="single" w:sz="4" w:space="0" w:color="auto"/>
            </w:tcBorders>
            <w:shd w:val="clear" w:color="auto" w:fill="auto"/>
            <w:vAlign w:val="center"/>
            <w:hideMark/>
          </w:tcPr>
          <w:p w:rsidR="00084A96" w:rsidRPr="00DB4BD1" w:rsidRDefault="00084A96" w:rsidP="00084A96">
            <w:pPr>
              <w:jc w:val="left"/>
              <w:rPr>
                <w:b/>
                <w:bCs/>
                <w:sz w:val="23"/>
                <w:szCs w:val="23"/>
                <w:lang w:val="en-IN" w:eastAsia="en-IN" w:bidi="kn-IN"/>
              </w:rPr>
            </w:pPr>
            <w:r w:rsidRPr="00DB4BD1">
              <w:rPr>
                <w:b/>
                <w:bCs/>
                <w:sz w:val="23"/>
                <w:szCs w:val="23"/>
                <w:lang w:eastAsia="en-IN" w:bidi="kn-IN"/>
              </w:rPr>
              <w:t xml:space="preserve">Karnataka </w:t>
            </w:r>
            <w:proofErr w:type="spellStart"/>
            <w:r w:rsidRPr="00DB4BD1">
              <w:rPr>
                <w:b/>
                <w:bCs/>
                <w:sz w:val="23"/>
                <w:szCs w:val="23"/>
                <w:lang w:eastAsia="en-IN" w:bidi="kn-IN"/>
              </w:rPr>
              <w:t>Thanda</w:t>
            </w:r>
            <w:proofErr w:type="spellEnd"/>
            <w:r w:rsidRPr="00DB4BD1">
              <w:rPr>
                <w:b/>
                <w:bCs/>
                <w:sz w:val="23"/>
                <w:szCs w:val="23"/>
                <w:lang w:eastAsia="en-IN" w:bidi="kn-IN"/>
              </w:rPr>
              <w:t xml:space="preserve"> DEV.CORPN </w:t>
            </w:r>
          </w:p>
        </w:tc>
        <w:tc>
          <w:tcPr>
            <w:tcW w:w="1350" w:type="dxa"/>
            <w:gridSpan w:val="2"/>
            <w:tcBorders>
              <w:top w:val="nil"/>
              <w:left w:val="nil"/>
              <w:bottom w:val="single" w:sz="4" w:space="0" w:color="auto"/>
              <w:right w:val="single" w:sz="4" w:space="0" w:color="auto"/>
            </w:tcBorders>
            <w:shd w:val="clear" w:color="auto" w:fill="auto"/>
            <w:vAlign w:val="bottom"/>
            <w:hideMark/>
          </w:tcPr>
          <w:p w:rsidR="00084A96" w:rsidRPr="00DB4BD1" w:rsidRDefault="00084A96" w:rsidP="00084A96">
            <w:pPr>
              <w:jc w:val="left"/>
              <w:rPr>
                <w:sz w:val="23"/>
                <w:szCs w:val="23"/>
                <w:lang w:val="en-IN" w:eastAsia="en-IN" w:bidi="kn-IN"/>
              </w:rPr>
            </w:pPr>
            <w:r w:rsidRPr="00DB4BD1">
              <w:rPr>
                <w:sz w:val="23"/>
                <w:szCs w:val="23"/>
                <w:lang w:val="en-IN" w:eastAsia="en-IN" w:bidi="kn-IN"/>
              </w:rPr>
              <w:t> </w:t>
            </w:r>
          </w:p>
        </w:tc>
        <w:tc>
          <w:tcPr>
            <w:tcW w:w="1260" w:type="dxa"/>
            <w:tcBorders>
              <w:top w:val="nil"/>
              <w:left w:val="nil"/>
              <w:bottom w:val="single" w:sz="4" w:space="0" w:color="auto"/>
              <w:right w:val="single" w:sz="4" w:space="0" w:color="auto"/>
            </w:tcBorders>
            <w:shd w:val="clear" w:color="auto" w:fill="auto"/>
            <w:vAlign w:val="center"/>
            <w:hideMark/>
          </w:tcPr>
          <w:p w:rsidR="00084A96" w:rsidRPr="00DB4BD1" w:rsidRDefault="00084A96" w:rsidP="00084A96">
            <w:pPr>
              <w:jc w:val="right"/>
              <w:rPr>
                <w:sz w:val="23"/>
                <w:szCs w:val="23"/>
                <w:lang w:val="en-IN" w:eastAsia="en-IN" w:bidi="kn-IN"/>
              </w:rPr>
            </w:pPr>
            <w:r w:rsidRPr="00DB4BD1">
              <w:rPr>
                <w:sz w:val="23"/>
                <w:szCs w:val="23"/>
                <w:lang w:eastAsia="en-IN" w:bidi="kn-IN"/>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084A96" w:rsidRPr="00DB4BD1" w:rsidRDefault="00084A96" w:rsidP="00084A96">
            <w:pPr>
              <w:jc w:val="right"/>
              <w:rPr>
                <w:sz w:val="23"/>
                <w:szCs w:val="23"/>
                <w:lang w:val="en-IN" w:eastAsia="en-IN" w:bidi="kn-IN"/>
              </w:rPr>
            </w:pPr>
            <w:r w:rsidRPr="00DB4BD1">
              <w:rPr>
                <w:sz w:val="23"/>
                <w:szCs w:val="23"/>
                <w:lang w:eastAsia="en-IN" w:bidi="kn-IN"/>
              </w:rPr>
              <w:t> </w:t>
            </w:r>
          </w:p>
        </w:tc>
        <w:tc>
          <w:tcPr>
            <w:tcW w:w="990" w:type="dxa"/>
            <w:tcBorders>
              <w:top w:val="nil"/>
              <w:left w:val="nil"/>
              <w:bottom w:val="single" w:sz="4" w:space="0" w:color="auto"/>
              <w:right w:val="single" w:sz="4" w:space="0" w:color="auto"/>
            </w:tcBorders>
            <w:shd w:val="clear" w:color="auto" w:fill="auto"/>
            <w:vAlign w:val="center"/>
            <w:hideMark/>
          </w:tcPr>
          <w:p w:rsidR="00084A96" w:rsidRPr="00DB4BD1" w:rsidRDefault="00084A96" w:rsidP="00084A96">
            <w:pPr>
              <w:jc w:val="right"/>
              <w:rPr>
                <w:sz w:val="23"/>
                <w:szCs w:val="23"/>
                <w:lang w:val="en-IN" w:eastAsia="en-IN" w:bidi="kn-IN"/>
              </w:rPr>
            </w:pPr>
            <w:r w:rsidRPr="00DB4BD1">
              <w:rPr>
                <w:sz w:val="23"/>
                <w:szCs w:val="23"/>
                <w:lang w:eastAsia="en-IN" w:bidi="kn-IN"/>
              </w:rPr>
              <w:t> </w:t>
            </w:r>
          </w:p>
        </w:tc>
        <w:tc>
          <w:tcPr>
            <w:tcW w:w="990" w:type="dxa"/>
            <w:tcBorders>
              <w:top w:val="nil"/>
              <w:left w:val="nil"/>
              <w:bottom w:val="single" w:sz="4" w:space="0" w:color="auto"/>
              <w:right w:val="single" w:sz="4" w:space="0" w:color="auto"/>
            </w:tcBorders>
            <w:shd w:val="clear" w:color="auto" w:fill="auto"/>
            <w:vAlign w:val="center"/>
            <w:hideMark/>
          </w:tcPr>
          <w:p w:rsidR="00084A96" w:rsidRPr="00DB4BD1" w:rsidRDefault="00084A96" w:rsidP="00084A96">
            <w:pPr>
              <w:jc w:val="right"/>
              <w:rPr>
                <w:sz w:val="23"/>
                <w:szCs w:val="23"/>
                <w:lang w:val="en-IN" w:eastAsia="en-IN" w:bidi="kn-IN"/>
              </w:rPr>
            </w:pPr>
            <w:r w:rsidRPr="00DB4BD1">
              <w:rPr>
                <w:sz w:val="23"/>
                <w:szCs w:val="23"/>
                <w:lang w:eastAsia="en-IN" w:bidi="kn-IN"/>
              </w:rPr>
              <w:t> </w:t>
            </w:r>
          </w:p>
        </w:tc>
        <w:tc>
          <w:tcPr>
            <w:tcW w:w="900" w:type="dxa"/>
            <w:tcBorders>
              <w:top w:val="nil"/>
              <w:left w:val="nil"/>
              <w:bottom w:val="single" w:sz="4" w:space="0" w:color="auto"/>
              <w:right w:val="single" w:sz="4" w:space="0" w:color="auto"/>
            </w:tcBorders>
            <w:shd w:val="clear" w:color="auto" w:fill="auto"/>
            <w:vAlign w:val="center"/>
            <w:hideMark/>
          </w:tcPr>
          <w:p w:rsidR="00084A96" w:rsidRPr="00DB4BD1" w:rsidRDefault="00084A96" w:rsidP="00084A96">
            <w:pPr>
              <w:jc w:val="right"/>
              <w:rPr>
                <w:sz w:val="23"/>
                <w:szCs w:val="23"/>
                <w:lang w:val="en-IN" w:eastAsia="en-IN" w:bidi="kn-IN"/>
              </w:rPr>
            </w:pPr>
            <w:r w:rsidRPr="00DB4BD1">
              <w:rPr>
                <w:sz w:val="23"/>
                <w:szCs w:val="23"/>
                <w:lang w:eastAsia="en-IN" w:bidi="kn-IN"/>
              </w:rPr>
              <w:t> </w:t>
            </w:r>
          </w:p>
        </w:tc>
        <w:tc>
          <w:tcPr>
            <w:tcW w:w="900" w:type="dxa"/>
            <w:gridSpan w:val="2"/>
            <w:tcBorders>
              <w:top w:val="nil"/>
              <w:left w:val="nil"/>
              <w:bottom w:val="single" w:sz="4" w:space="0" w:color="auto"/>
              <w:right w:val="single" w:sz="4" w:space="0" w:color="auto"/>
            </w:tcBorders>
            <w:shd w:val="clear" w:color="auto" w:fill="auto"/>
            <w:vAlign w:val="center"/>
            <w:hideMark/>
          </w:tcPr>
          <w:p w:rsidR="00084A96" w:rsidRPr="00DB4BD1" w:rsidRDefault="00084A96" w:rsidP="00084A96">
            <w:pPr>
              <w:jc w:val="right"/>
              <w:rPr>
                <w:sz w:val="23"/>
                <w:szCs w:val="23"/>
                <w:lang w:val="en-IN" w:eastAsia="en-IN" w:bidi="kn-IN"/>
              </w:rPr>
            </w:pPr>
            <w:r w:rsidRPr="00DB4BD1">
              <w:rPr>
                <w:sz w:val="23"/>
                <w:szCs w:val="23"/>
                <w:lang w:eastAsia="en-IN" w:bidi="kn-IN"/>
              </w:rPr>
              <w:t> </w:t>
            </w:r>
          </w:p>
        </w:tc>
      </w:tr>
      <w:tr w:rsidR="009215F6" w:rsidRPr="00DB4BD1" w:rsidTr="0076181D">
        <w:trPr>
          <w:trHeight w:val="56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CF65FA" w:rsidRPr="00DB4BD1" w:rsidRDefault="00CF65FA" w:rsidP="00CF65FA">
            <w:pPr>
              <w:jc w:val="right"/>
              <w:rPr>
                <w:b/>
                <w:bCs/>
                <w:sz w:val="23"/>
                <w:szCs w:val="23"/>
                <w:lang w:val="en-IN" w:eastAsia="en-IN" w:bidi="kn-IN"/>
              </w:rPr>
            </w:pPr>
            <w:r w:rsidRPr="00DB4BD1">
              <w:rPr>
                <w:b/>
                <w:bCs/>
                <w:sz w:val="23"/>
                <w:szCs w:val="23"/>
                <w:lang w:eastAsia="en-IN" w:bidi="kn-IN"/>
              </w:rPr>
              <w:t>A</w:t>
            </w:r>
          </w:p>
        </w:tc>
        <w:tc>
          <w:tcPr>
            <w:tcW w:w="1440" w:type="dxa"/>
            <w:gridSpan w:val="2"/>
            <w:tcBorders>
              <w:top w:val="nil"/>
              <w:left w:val="nil"/>
              <w:bottom w:val="single" w:sz="4" w:space="0" w:color="auto"/>
              <w:right w:val="single" w:sz="4" w:space="0" w:color="auto"/>
            </w:tcBorders>
            <w:shd w:val="clear" w:color="auto" w:fill="auto"/>
            <w:vAlign w:val="center"/>
            <w:hideMark/>
          </w:tcPr>
          <w:p w:rsidR="00CF65FA" w:rsidRPr="00DB4BD1" w:rsidRDefault="00CF65FA" w:rsidP="00CF65FA">
            <w:pPr>
              <w:jc w:val="left"/>
              <w:rPr>
                <w:sz w:val="23"/>
                <w:szCs w:val="23"/>
                <w:lang w:val="en-IN" w:eastAsia="en-IN" w:bidi="kn-IN"/>
              </w:rPr>
            </w:pPr>
            <w:r w:rsidRPr="00DB4BD1">
              <w:rPr>
                <w:sz w:val="23"/>
                <w:szCs w:val="23"/>
                <w:lang w:eastAsia="en-IN" w:bidi="kn-IN"/>
              </w:rPr>
              <w:t xml:space="preserve">SEP - PROJECT </w:t>
            </w:r>
            <w:proofErr w:type="spellStart"/>
            <w:r w:rsidRPr="00DB4BD1">
              <w:rPr>
                <w:sz w:val="23"/>
                <w:szCs w:val="23"/>
                <w:lang w:eastAsia="en-IN" w:bidi="kn-IN"/>
              </w:rPr>
              <w:t>Upto</w:t>
            </w:r>
            <w:proofErr w:type="spellEnd"/>
            <w:r w:rsidRPr="00DB4BD1">
              <w:rPr>
                <w:sz w:val="23"/>
                <w:szCs w:val="23"/>
                <w:lang w:eastAsia="en-IN" w:bidi="kn-IN"/>
              </w:rPr>
              <w:t xml:space="preserve"> 5 lakh</w:t>
            </w:r>
          </w:p>
        </w:tc>
        <w:tc>
          <w:tcPr>
            <w:tcW w:w="1350" w:type="dxa"/>
            <w:gridSpan w:val="2"/>
            <w:tcBorders>
              <w:top w:val="nil"/>
              <w:left w:val="nil"/>
              <w:bottom w:val="single" w:sz="4" w:space="0" w:color="auto"/>
              <w:right w:val="single" w:sz="4" w:space="0" w:color="auto"/>
            </w:tcBorders>
            <w:shd w:val="clear" w:color="auto" w:fill="auto"/>
            <w:vAlign w:val="bottom"/>
            <w:hideMark/>
          </w:tcPr>
          <w:p w:rsidR="00CF65FA" w:rsidRPr="00DB4BD1" w:rsidRDefault="00CF65FA" w:rsidP="00CF65FA">
            <w:pPr>
              <w:jc w:val="left"/>
              <w:rPr>
                <w:sz w:val="23"/>
                <w:szCs w:val="23"/>
                <w:lang w:val="en-IN" w:eastAsia="en-IN" w:bidi="kn-IN"/>
              </w:rPr>
            </w:pPr>
            <w:r w:rsidRPr="00DB4BD1">
              <w:rPr>
                <w:sz w:val="23"/>
                <w:szCs w:val="23"/>
                <w:lang w:val="en-IN" w:eastAsia="en-IN" w:bidi="kn-IN"/>
              </w:rPr>
              <w:t> </w:t>
            </w:r>
          </w:p>
        </w:tc>
        <w:tc>
          <w:tcPr>
            <w:tcW w:w="1260" w:type="dxa"/>
            <w:tcBorders>
              <w:top w:val="nil"/>
              <w:left w:val="nil"/>
              <w:bottom w:val="single" w:sz="4" w:space="0" w:color="auto"/>
              <w:right w:val="single" w:sz="4" w:space="0" w:color="auto"/>
            </w:tcBorders>
            <w:shd w:val="clear" w:color="auto" w:fill="auto"/>
            <w:vAlign w:val="center"/>
            <w:hideMark/>
          </w:tcPr>
          <w:p w:rsidR="00CF65FA" w:rsidRPr="00DB4BD1" w:rsidRDefault="00CF65FA" w:rsidP="00CF65FA">
            <w:pPr>
              <w:jc w:val="center"/>
              <w:rPr>
                <w:sz w:val="23"/>
                <w:szCs w:val="23"/>
              </w:rPr>
            </w:pPr>
            <w:r w:rsidRPr="00DB4BD1">
              <w:rPr>
                <w:sz w:val="23"/>
                <w:szCs w:val="23"/>
              </w:rPr>
              <w:t>228</w:t>
            </w:r>
          </w:p>
        </w:tc>
        <w:tc>
          <w:tcPr>
            <w:tcW w:w="1350" w:type="dxa"/>
            <w:gridSpan w:val="2"/>
            <w:tcBorders>
              <w:top w:val="nil"/>
              <w:left w:val="nil"/>
              <w:bottom w:val="single" w:sz="4" w:space="0" w:color="auto"/>
              <w:right w:val="single" w:sz="4" w:space="0" w:color="auto"/>
            </w:tcBorders>
            <w:shd w:val="clear" w:color="auto" w:fill="auto"/>
            <w:vAlign w:val="center"/>
            <w:hideMark/>
          </w:tcPr>
          <w:p w:rsidR="00CF65FA" w:rsidRPr="00DB4BD1" w:rsidRDefault="00CF65FA" w:rsidP="00CF65FA">
            <w:pPr>
              <w:jc w:val="center"/>
              <w:rPr>
                <w:sz w:val="23"/>
                <w:szCs w:val="23"/>
              </w:rPr>
            </w:pPr>
            <w:r w:rsidRPr="00DB4BD1">
              <w:rPr>
                <w:sz w:val="23"/>
                <w:szCs w:val="23"/>
              </w:rPr>
              <w:t>798.00</w:t>
            </w:r>
          </w:p>
        </w:tc>
        <w:tc>
          <w:tcPr>
            <w:tcW w:w="990" w:type="dxa"/>
            <w:tcBorders>
              <w:top w:val="nil"/>
              <w:left w:val="nil"/>
              <w:bottom w:val="single" w:sz="4" w:space="0" w:color="auto"/>
              <w:right w:val="single" w:sz="4" w:space="0" w:color="auto"/>
            </w:tcBorders>
            <w:shd w:val="clear" w:color="auto" w:fill="auto"/>
            <w:vAlign w:val="center"/>
            <w:hideMark/>
          </w:tcPr>
          <w:p w:rsidR="00CF65FA" w:rsidRPr="00DB4BD1" w:rsidRDefault="00CF65FA" w:rsidP="00CF65FA">
            <w:pPr>
              <w:jc w:val="center"/>
              <w:rPr>
                <w:sz w:val="23"/>
                <w:szCs w:val="23"/>
              </w:rPr>
            </w:pPr>
            <w:r w:rsidRPr="00DB4BD1">
              <w:rPr>
                <w:sz w:val="23"/>
                <w:szCs w:val="23"/>
              </w:rPr>
              <w:t>61</w:t>
            </w:r>
          </w:p>
        </w:tc>
        <w:tc>
          <w:tcPr>
            <w:tcW w:w="990" w:type="dxa"/>
            <w:tcBorders>
              <w:top w:val="nil"/>
              <w:left w:val="nil"/>
              <w:bottom w:val="single" w:sz="4" w:space="0" w:color="auto"/>
              <w:right w:val="single" w:sz="4" w:space="0" w:color="auto"/>
            </w:tcBorders>
            <w:shd w:val="clear" w:color="auto" w:fill="auto"/>
            <w:vAlign w:val="center"/>
            <w:hideMark/>
          </w:tcPr>
          <w:p w:rsidR="00CF65FA" w:rsidRPr="00DB4BD1" w:rsidRDefault="00CF65FA" w:rsidP="00CF65FA">
            <w:pPr>
              <w:jc w:val="center"/>
              <w:rPr>
                <w:sz w:val="23"/>
                <w:szCs w:val="23"/>
              </w:rPr>
            </w:pPr>
            <w:r w:rsidRPr="00DB4BD1">
              <w:rPr>
                <w:sz w:val="23"/>
                <w:szCs w:val="23"/>
              </w:rPr>
              <w:t>202.72</w:t>
            </w:r>
          </w:p>
        </w:tc>
        <w:tc>
          <w:tcPr>
            <w:tcW w:w="900" w:type="dxa"/>
            <w:tcBorders>
              <w:top w:val="nil"/>
              <w:left w:val="nil"/>
              <w:bottom w:val="single" w:sz="4" w:space="0" w:color="auto"/>
              <w:right w:val="single" w:sz="4" w:space="0" w:color="auto"/>
            </w:tcBorders>
            <w:shd w:val="clear" w:color="auto" w:fill="auto"/>
            <w:vAlign w:val="center"/>
            <w:hideMark/>
          </w:tcPr>
          <w:p w:rsidR="00CF65FA" w:rsidRPr="00DB4BD1" w:rsidRDefault="00CF65FA" w:rsidP="00CF65FA">
            <w:pPr>
              <w:jc w:val="center"/>
              <w:rPr>
                <w:sz w:val="23"/>
                <w:szCs w:val="23"/>
              </w:rPr>
            </w:pPr>
            <w:r w:rsidRPr="00DB4BD1">
              <w:rPr>
                <w:sz w:val="23"/>
                <w:szCs w:val="23"/>
              </w:rPr>
              <w:t>27</w:t>
            </w:r>
          </w:p>
        </w:tc>
        <w:tc>
          <w:tcPr>
            <w:tcW w:w="900" w:type="dxa"/>
            <w:gridSpan w:val="2"/>
            <w:tcBorders>
              <w:top w:val="nil"/>
              <w:left w:val="nil"/>
              <w:bottom w:val="single" w:sz="4" w:space="0" w:color="auto"/>
              <w:right w:val="single" w:sz="4" w:space="0" w:color="auto"/>
            </w:tcBorders>
            <w:shd w:val="clear" w:color="auto" w:fill="auto"/>
            <w:vAlign w:val="center"/>
            <w:hideMark/>
          </w:tcPr>
          <w:p w:rsidR="00CF65FA" w:rsidRPr="00DB4BD1" w:rsidRDefault="00CF65FA" w:rsidP="00CF65FA">
            <w:pPr>
              <w:jc w:val="center"/>
              <w:rPr>
                <w:sz w:val="23"/>
                <w:szCs w:val="23"/>
              </w:rPr>
            </w:pPr>
            <w:r w:rsidRPr="00DB4BD1">
              <w:rPr>
                <w:sz w:val="23"/>
                <w:szCs w:val="23"/>
              </w:rPr>
              <w:t>25.40</w:t>
            </w:r>
          </w:p>
        </w:tc>
      </w:tr>
      <w:tr w:rsidR="009215F6" w:rsidRPr="00DB4BD1" w:rsidTr="0076181D">
        <w:trPr>
          <w:trHeight w:val="56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CF65FA" w:rsidRPr="00DB4BD1" w:rsidRDefault="00CF65FA" w:rsidP="00CF65FA">
            <w:pPr>
              <w:jc w:val="right"/>
              <w:rPr>
                <w:b/>
                <w:bCs/>
                <w:sz w:val="23"/>
                <w:szCs w:val="23"/>
                <w:lang w:val="en-IN" w:eastAsia="en-IN" w:bidi="kn-IN"/>
              </w:rPr>
            </w:pPr>
            <w:r w:rsidRPr="00DB4BD1">
              <w:rPr>
                <w:b/>
                <w:bCs/>
                <w:sz w:val="23"/>
                <w:szCs w:val="23"/>
                <w:lang w:eastAsia="en-IN" w:bidi="kn-IN"/>
              </w:rPr>
              <w:t>B</w:t>
            </w:r>
          </w:p>
        </w:tc>
        <w:tc>
          <w:tcPr>
            <w:tcW w:w="1440" w:type="dxa"/>
            <w:gridSpan w:val="2"/>
            <w:tcBorders>
              <w:top w:val="nil"/>
              <w:left w:val="nil"/>
              <w:bottom w:val="single" w:sz="4" w:space="0" w:color="auto"/>
              <w:right w:val="single" w:sz="4" w:space="0" w:color="auto"/>
            </w:tcBorders>
            <w:shd w:val="clear" w:color="auto" w:fill="auto"/>
            <w:vAlign w:val="center"/>
            <w:hideMark/>
          </w:tcPr>
          <w:p w:rsidR="00CF65FA" w:rsidRPr="00DB4BD1" w:rsidRDefault="00CF65FA" w:rsidP="00CF65FA">
            <w:pPr>
              <w:jc w:val="left"/>
              <w:rPr>
                <w:sz w:val="23"/>
                <w:szCs w:val="23"/>
                <w:lang w:val="en-IN" w:eastAsia="en-IN" w:bidi="kn-IN"/>
              </w:rPr>
            </w:pPr>
            <w:r w:rsidRPr="00DB4BD1">
              <w:rPr>
                <w:sz w:val="23"/>
                <w:szCs w:val="23"/>
                <w:lang w:eastAsia="en-IN" w:bidi="kn-IN"/>
              </w:rPr>
              <w:t xml:space="preserve">SEP - PROJECT 5 lakh </w:t>
            </w:r>
            <w:proofErr w:type="spellStart"/>
            <w:r w:rsidRPr="00DB4BD1">
              <w:rPr>
                <w:sz w:val="23"/>
                <w:szCs w:val="23"/>
                <w:lang w:eastAsia="en-IN" w:bidi="kn-IN"/>
              </w:rPr>
              <w:t>Upto</w:t>
            </w:r>
            <w:proofErr w:type="spellEnd"/>
            <w:r w:rsidRPr="00DB4BD1">
              <w:rPr>
                <w:sz w:val="23"/>
                <w:szCs w:val="23"/>
                <w:lang w:eastAsia="en-IN" w:bidi="kn-IN"/>
              </w:rPr>
              <w:t xml:space="preserve"> 10 lakh</w:t>
            </w:r>
          </w:p>
        </w:tc>
        <w:tc>
          <w:tcPr>
            <w:tcW w:w="1350" w:type="dxa"/>
            <w:gridSpan w:val="2"/>
            <w:tcBorders>
              <w:top w:val="nil"/>
              <w:left w:val="nil"/>
              <w:bottom w:val="single" w:sz="4" w:space="0" w:color="auto"/>
              <w:right w:val="single" w:sz="4" w:space="0" w:color="auto"/>
            </w:tcBorders>
            <w:shd w:val="clear" w:color="auto" w:fill="auto"/>
            <w:vAlign w:val="bottom"/>
            <w:hideMark/>
          </w:tcPr>
          <w:p w:rsidR="00CF65FA" w:rsidRPr="00DB4BD1" w:rsidRDefault="00CF65FA" w:rsidP="00CF65FA">
            <w:pPr>
              <w:jc w:val="left"/>
              <w:rPr>
                <w:sz w:val="23"/>
                <w:szCs w:val="23"/>
                <w:lang w:val="en-IN" w:eastAsia="en-IN" w:bidi="kn-IN"/>
              </w:rPr>
            </w:pPr>
            <w:r w:rsidRPr="00DB4BD1">
              <w:rPr>
                <w:sz w:val="23"/>
                <w:szCs w:val="23"/>
                <w:lang w:val="en-IN" w:eastAsia="en-IN" w:bidi="kn-IN"/>
              </w:rPr>
              <w:t> </w:t>
            </w:r>
          </w:p>
        </w:tc>
        <w:tc>
          <w:tcPr>
            <w:tcW w:w="1260" w:type="dxa"/>
            <w:tcBorders>
              <w:top w:val="nil"/>
              <w:left w:val="nil"/>
              <w:bottom w:val="single" w:sz="4" w:space="0" w:color="auto"/>
              <w:right w:val="single" w:sz="4" w:space="0" w:color="auto"/>
            </w:tcBorders>
            <w:shd w:val="clear" w:color="auto" w:fill="auto"/>
            <w:vAlign w:val="center"/>
            <w:hideMark/>
          </w:tcPr>
          <w:p w:rsidR="00CF65FA" w:rsidRPr="00DB4BD1" w:rsidRDefault="00CF65FA" w:rsidP="00CF65FA">
            <w:pPr>
              <w:jc w:val="center"/>
              <w:rPr>
                <w:sz w:val="23"/>
                <w:szCs w:val="23"/>
              </w:rPr>
            </w:pPr>
            <w:r w:rsidRPr="00DB4BD1">
              <w:rPr>
                <w:sz w:val="23"/>
                <w:szCs w:val="23"/>
              </w:rPr>
              <w:t>80</w:t>
            </w:r>
          </w:p>
        </w:tc>
        <w:tc>
          <w:tcPr>
            <w:tcW w:w="1350" w:type="dxa"/>
            <w:gridSpan w:val="2"/>
            <w:tcBorders>
              <w:top w:val="nil"/>
              <w:left w:val="nil"/>
              <w:bottom w:val="single" w:sz="4" w:space="0" w:color="auto"/>
              <w:right w:val="single" w:sz="4" w:space="0" w:color="auto"/>
            </w:tcBorders>
            <w:shd w:val="clear" w:color="auto" w:fill="auto"/>
            <w:vAlign w:val="center"/>
            <w:hideMark/>
          </w:tcPr>
          <w:p w:rsidR="00CF65FA" w:rsidRPr="00DB4BD1" w:rsidRDefault="00CF65FA" w:rsidP="00CF65FA">
            <w:pPr>
              <w:jc w:val="center"/>
              <w:rPr>
                <w:sz w:val="23"/>
                <w:szCs w:val="23"/>
              </w:rPr>
            </w:pPr>
            <w:r w:rsidRPr="00DB4BD1">
              <w:rPr>
                <w:sz w:val="23"/>
                <w:szCs w:val="23"/>
              </w:rPr>
              <w:t>400.00</w:t>
            </w:r>
          </w:p>
        </w:tc>
        <w:tc>
          <w:tcPr>
            <w:tcW w:w="990" w:type="dxa"/>
            <w:tcBorders>
              <w:top w:val="nil"/>
              <w:left w:val="nil"/>
              <w:bottom w:val="single" w:sz="4" w:space="0" w:color="auto"/>
              <w:right w:val="single" w:sz="4" w:space="0" w:color="auto"/>
            </w:tcBorders>
            <w:shd w:val="clear" w:color="auto" w:fill="auto"/>
            <w:vAlign w:val="center"/>
            <w:hideMark/>
          </w:tcPr>
          <w:p w:rsidR="00CF65FA" w:rsidRPr="00DB4BD1" w:rsidRDefault="00CF65FA" w:rsidP="00CF65FA">
            <w:pPr>
              <w:jc w:val="center"/>
              <w:rPr>
                <w:sz w:val="23"/>
                <w:szCs w:val="23"/>
              </w:rPr>
            </w:pPr>
            <w:r w:rsidRPr="00DB4BD1">
              <w:rPr>
                <w:sz w:val="23"/>
                <w:szCs w:val="23"/>
              </w:rPr>
              <w:t>201</w:t>
            </w:r>
          </w:p>
        </w:tc>
        <w:tc>
          <w:tcPr>
            <w:tcW w:w="990" w:type="dxa"/>
            <w:tcBorders>
              <w:top w:val="nil"/>
              <w:left w:val="nil"/>
              <w:bottom w:val="single" w:sz="4" w:space="0" w:color="auto"/>
              <w:right w:val="single" w:sz="4" w:space="0" w:color="auto"/>
            </w:tcBorders>
            <w:shd w:val="clear" w:color="auto" w:fill="auto"/>
            <w:vAlign w:val="center"/>
            <w:hideMark/>
          </w:tcPr>
          <w:p w:rsidR="00CF65FA" w:rsidRPr="00DB4BD1" w:rsidRDefault="00CF65FA" w:rsidP="00CF65FA">
            <w:pPr>
              <w:jc w:val="center"/>
              <w:rPr>
                <w:sz w:val="23"/>
                <w:szCs w:val="23"/>
              </w:rPr>
            </w:pPr>
            <w:r w:rsidRPr="00DB4BD1">
              <w:rPr>
                <w:sz w:val="23"/>
                <w:szCs w:val="23"/>
              </w:rPr>
              <w:t>668.41</w:t>
            </w:r>
          </w:p>
        </w:tc>
        <w:tc>
          <w:tcPr>
            <w:tcW w:w="900" w:type="dxa"/>
            <w:tcBorders>
              <w:top w:val="nil"/>
              <w:left w:val="nil"/>
              <w:bottom w:val="single" w:sz="4" w:space="0" w:color="auto"/>
              <w:right w:val="single" w:sz="4" w:space="0" w:color="auto"/>
            </w:tcBorders>
            <w:shd w:val="clear" w:color="auto" w:fill="auto"/>
            <w:vAlign w:val="center"/>
            <w:hideMark/>
          </w:tcPr>
          <w:p w:rsidR="00CF65FA" w:rsidRPr="00DB4BD1" w:rsidRDefault="00CF65FA" w:rsidP="00CF65FA">
            <w:pPr>
              <w:jc w:val="center"/>
              <w:rPr>
                <w:sz w:val="23"/>
                <w:szCs w:val="23"/>
              </w:rPr>
            </w:pPr>
            <w:r w:rsidRPr="00DB4BD1">
              <w:rPr>
                <w:sz w:val="23"/>
                <w:szCs w:val="23"/>
              </w:rPr>
              <w:t>251</w:t>
            </w:r>
          </w:p>
        </w:tc>
        <w:tc>
          <w:tcPr>
            <w:tcW w:w="900" w:type="dxa"/>
            <w:gridSpan w:val="2"/>
            <w:tcBorders>
              <w:top w:val="nil"/>
              <w:left w:val="nil"/>
              <w:bottom w:val="single" w:sz="4" w:space="0" w:color="auto"/>
              <w:right w:val="single" w:sz="4" w:space="0" w:color="auto"/>
            </w:tcBorders>
            <w:shd w:val="clear" w:color="auto" w:fill="auto"/>
            <w:vAlign w:val="center"/>
            <w:hideMark/>
          </w:tcPr>
          <w:p w:rsidR="00CF65FA" w:rsidRPr="00DB4BD1" w:rsidRDefault="00CF65FA" w:rsidP="00CF65FA">
            <w:pPr>
              <w:jc w:val="center"/>
              <w:rPr>
                <w:sz w:val="23"/>
                <w:szCs w:val="23"/>
              </w:rPr>
            </w:pPr>
            <w:r w:rsidRPr="00DB4BD1">
              <w:rPr>
                <w:sz w:val="23"/>
                <w:szCs w:val="23"/>
              </w:rPr>
              <w:t>167.10</w:t>
            </w:r>
          </w:p>
        </w:tc>
      </w:tr>
      <w:tr w:rsidR="009215F6" w:rsidRPr="00DB4BD1" w:rsidTr="0076181D">
        <w:trPr>
          <w:trHeight w:val="56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CF65FA" w:rsidRPr="00DB4BD1" w:rsidRDefault="00CF65FA" w:rsidP="00CF65FA">
            <w:pPr>
              <w:jc w:val="right"/>
              <w:rPr>
                <w:b/>
                <w:bCs/>
                <w:sz w:val="23"/>
                <w:szCs w:val="23"/>
                <w:lang w:val="en-IN" w:eastAsia="en-IN" w:bidi="kn-IN"/>
              </w:rPr>
            </w:pPr>
            <w:r w:rsidRPr="00DB4BD1">
              <w:rPr>
                <w:b/>
                <w:bCs/>
                <w:sz w:val="23"/>
                <w:szCs w:val="23"/>
                <w:lang w:eastAsia="en-IN" w:bidi="kn-IN"/>
              </w:rPr>
              <w:t>C</w:t>
            </w:r>
          </w:p>
        </w:tc>
        <w:tc>
          <w:tcPr>
            <w:tcW w:w="1440" w:type="dxa"/>
            <w:gridSpan w:val="2"/>
            <w:tcBorders>
              <w:top w:val="nil"/>
              <w:left w:val="nil"/>
              <w:bottom w:val="single" w:sz="4" w:space="0" w:color="auto"/>
              <w:right w:val="single" w:sz="4" w:space="0" w:color="auto"/>
            </w:tcBorders>
            <w:shd w:val="clear" w:color="auto" w:fill="auto"/>
            <w:vAlign w:val="center"/>
            <w:hideMark/>
          </w:tcPr>
          <w:p w:rsidR="00CF65FA" w:rsidRPr="00DB4BD1" w:rsidRDefault="00CF65FA" w:rsidP="00CF65FA">
            <w:pPr>
              <w:jc w:val="left"/>
              <w:rPr>
                <w:sz w:val="23"/>
                <w:szCs w:val="23"/>
                <w:lang w:val="en-IN" w:eastAsia="en-IN" w:bidi="kn-IN"/>
              </w:rPr>
            </w:pPr>
            <w:r w:rsidRPr="00DB4BD1">
              <w:rPr>
                <w:sz w:val="23"/>
                <w:szCs w:val="23"/>
                <w:lang w:eastAsia="en-IN" w:bidi="kn-IN"/>
              </w:rPr>
              <w:t xml:space="preserve">SEP - PROJECT </w:t>
            </w:r>
            <w:proofErr w:type="spellStart"/>
            <w:r w:rsidRPr="00DB4BD1">
              <w:rPr>
                <w:sz w:val="23"/>
                <w:szCs w:val="23"/>
                <w:lang w:eastAsia="en-IN" w:bidi="kn-IN"/>
              </w:rPr>
              <w:t>Upto</w:t>
            </w:r>
            <w:proofErr w:type="spellEnd"/>
            <w:r w:rsidRPr="00DB4BD1">
              <w:rPr>
                <w:sz w:val="23"/>
                <w:szCs w:val="23"/>
                <w:lang w:eastAsia="en-IN" w:bidi="kn-IN"/>
              </w:rPr>
              <w:t xml:space="preserve"> 10 </w:t>
            </w:r>
            <w:proofErr w:type="spellStart"/>
            <w:r w:rsidRPr="00DB4BD1">
              <w:rPr>
                <w:sz w:val="23"/>
                <w:szCs w:val="23"/>
                <w:lang w:eastAsia="en-IN" w:bidi="kn-IN"/>
              </w:rPr>
              <w:t>lakg</w:t>
            </w:r>
            <w:proofErr w:type="spellEnd"/>
            <w:r w:rsidRPr="00DB4BD1">
              <w:rPr>
                <w:sz w:val="23"/>
                <w:szCs w:val="23"/>
                <w:lang w:eastAsia="en-IN" w:bidi="kn-IN"/>
              </w:rPr>
              <w:t xml:space="preserve"> to 20 lakh</w:t>
            </w:r>
          </w:p>
        </w:tc>
        <w:tc>
          <w:tcPr>
            <w:tcW w:w="1350" w:type="dxa"/>
            <w:gridSpan w:val="2"/>
            <w:tcBorders>
              <w:top w:val="nil"/>
              <w:left w:val="nil"/>
              <w:bottom w:val="single" w:sz="4" w:space="0" w:color="auto"/>
              <w:right w:val="single" w:sz="4" w:space="0" w:color="auto"/>
            </w:tcBorders>
            <w:shd w:val="clear" w:color="auto" w:fill="auto"/>
            <w:vAlign w:val="bottom"/>
            <w:hideMark/>
          </w:tcPr>
          <w:p w:rsidR="00CF65FA" w:rsidRPr="00DB4BD1" w:rsidRDefault="00CF65FA" w:rsidP="00CF65FA">
            <w:pPr>
              <w:jc w:val="left"/>
              <w:rPr>
                <w:sz w:val="23"/>
                <w:szCs w:val="23"/>
                <w:lang w:val="en-IN" w:eastAsia="en-IN" w:bidi="kn-IN"/>
              </w:rPr>
            </w:pPr>
            <w:r w:rsidRPr="00DB4BD1">
              <w:rPr>
                <w:sz w:val="23"/>
                <w:szCs w:val="23"/>
                <w:lang w:val="en-IN" w:eastAsia="en-IN" w:bidi="kn-IN"/>
              </w:rPr>
              <w:t> </w:t>
            </w:r>
          </w:p>
        </w:tc>
        <w:tc>
          <w:tcPr>
            <w:tcW w:w="1260" w:type="dxa"/>
            <w:tcBorders>
              <w:top w:val="nil"/>
              <w:left w:val="nil"/>
              <w:bottom w:val="single" w:sz="4" w:space="0" w:color="auto"/>
              <w:right w:val="single" w:sz="4" w:space="0" w:color="auto"/>
            </w:tcBorders>
            <w:shd w:val="clear" w:color="auto" w:fill="auto"/>
            <w:vAlign w:val="center"/>
            <w:hideMark/>
          </w:tcPr>
          <w:p w:rsidR="00CF65FA" w:rsidRPr="00DB4BD1" w:rsidRDefault="00CF65FA" w:rsidP="00CF65FA">
            <w:pPr>
              <w:jc w:val="center"/>
              <w:rPr>
                <w:sz w:val="23"/>
                <w:szCs w:val="23"/>
              </w:rPr>
            </w:pPr>
            <w:r w:rsidRPr="00DB4BD1">
              <w:rPr>
                <w:sz w:val="23"/>
                <w:szCs w:val="23"/>
              </w:rPr>
              <w:t>80</w:t>
            </w:r>
          </w:p>
        </w:tc>
        <w:tc>
          <w:tcPr>
            <w:tcW w:w="1350" w:type="dxa"/>
            <w:gridSpan w:val="2"/>
            <w:tcBorders>
              <w:top w:val="nil"/>
              <w:left w:val="nil"/>
              <w:bottom w:val="single" w:sz="4" w:space="0" w:color="auto"/>
              <w:right w:val="single" w:sz="4" w:space="0" w:color="auto"/>
            </w:tcBorders>
            <w:shd w:val="clear" w:color="auto" w:fill="auto"/>
            <w:vAlign w:val="center"/>
            <w:hideMark/>
          </w:tcPr>
          <w:p w:rsidR="00CF65FA" w:rsidRPr="00DB4BD1" w:rsidRDefault="00CF65FA" w:rsidP="00CF65FA">
            <w:pPr>
              <w:jc w:val="center"/>
              <w:rPr>
                <w:sz w:val="23"/>
                <w:szCs w:val="23"/>
              </w:rPr>
            </w:pPr>
            <w:r w:rsidRPr="00DB4BD1">
              <w:rPr>
                <w:sz w:val="23"/>
                <w:szCs w:val="23"/>
              </w:rPr>
              <w:t>400.00</w:t>
            </w:r>
          </w:p>
        </w:tc>
        <w:tc>
          <w:tcPr>
            <w:tcW w:w="990" w:type="dxa"/>
            <w:tcBorders>
              <w:top w:val="nil"/>
              <w:left w:val="nil"/>
              <w:bottom w:val="single" w:sz="4" w:space="0" w:color="auto"/>
              <w:right w:val="single" w:sz="4" w:space="0" w:color="auto"/>
            </w:tcBorders>
            <w:shd w:val="clear" w:color="auto" w:fill="auto"/>
            <w:vAlign w:val="center"/>
            <w:hideMark/>
          </w:tcPr>
          <w:p w:rsidR="00CF65FA" w:rsidRPr="00DB4BD1" w:rsidRDefault="00CF65FA" w:rsidP="00CF65FA">
            <w:pPr>
              <w:jc w:val="center"/>
              <w:rPr>
                <w:sz w:val="23"/>
                <w:szCs w:val="23"/>
              </w:rPr>
            </w:pPr>
            <w:r w:rsidRPr="00DB4BD1">
              <w:rPr>
                <w:sz w:val="23"/>
                <w:szCs w:val="23"/>
              </w:rPr>
              <w:t>0</w:t>
            </w:r>
          </w:p>
        </w:tc>
        <w:tc>
          <w:tcPr>
            <w:tcW w:w="990" w:type="dxa"/>
            <w:tcBorders>
              <w:top w:val="nil"/>
              <w:left w:val="nil"/>
              <w:bottom w:val="single" w:sz="4" w:space="0" w:color="auto"/>
              <w:right w:val="single" w:sz="4" w:space="0" w:color="auto"/>
            </w:tcBorders>
            <w:shd w:val="clear" w:color="auto" w:fill="auto"/>
            <w:vAlign w:val="center"/>
            <w:hideMark/>
          </w:tcPr>
          <w:p w:rsidR="00CF65FA" w:rsidRPr="00DB4BD1" w:rsidRDefault="00CF65FA" w:rsidP="00CF65FA">
            <w:pPr>
              <w:jc w:val="center"/>
              <w:rPr>
                <w:sz w:val="23"/>
                <w:szCs w:val="23"/>
              </w:rPr>
            </w:pPr>
            <w:r w:rsidRPr="00DB4BD1">
              <w:rPr>
                <w:sz w:val="23"/>
                <w:szCs w:val="23"/>
              </w:rPr>
              <w:t>0</w:t>
            </w:r>
          </w:p>
        </w:tc>
        <w:tc>
          <w:tcPr>
            <w:tcW w:w="900" w:type="dxa"/>
            <w:tcBorders>
              <w:top w:val="nil"/>
              <w:left w:val="nil"/>
              <w:bottom w:val="single" w:sz="4" w:space="0" w:color="auto"/>
              <w:right w:val="single" w:sz="4" w:space="0" w:color="auto"/>
            </w:tcBorders>
            <w:shd w:val="clear" w:color="auto" w:fill="auto"/>
            <w:vAlign w:val="center"/>
            <w:hideMark/>
          </w:tcPr>
          <w:p w:rsidR="00CF65FA" w:rsidRPr="00DB4BD1" w:rsidRDefault="00CF65FA" w:rsidP="00CF65FA">
            <w:pPr>
              <w:jc w:val="center"/>
              <w:rPr>
                <w:sz w:val="23"/>
                <w:szCs w:val="23"/>
              </w:rPr>
            </w:pPr>
            <w:r w:rsidRPr="00DB4BD1">
              <w:rPr>
                <w:sz w:val="23"/>
                <w:szCs w:val="23"/>
              </w:rPr>
              <w:t>0</w:t>
            </w:r>
          </w:p>
        </w:tc>
        <w:tc>
          <w:tcPr>
            <w:tcW w:w="900" w:type="dxa"/>
            <w:gridSpan w:val="2"/>
            <w:tcBorders>
              <w:top w:val="nil"/>
              <w:left w:val="nil"/>
              <w:bottom w:val="single" w:sz="4" w:space="0" w:color="auto"/>
              <w:right w:val="single" w:sz="4" w:space="0" w:color="auto"/>
            </w:tcBorders>
            <w:shd w:val="clear" w:color="auto" w:fill="auto"/>
            <w:vAlign w:val="center"/>
            <w:hideMark/>
          </w:tcPr>
          <w:p w:rsidR="00CF65FA" w:rsidRPr="00DB4BD1" w:rsidRDefault="00CF65FA" w:rsidP="00CF65FA">
            <w:pPr>
              <w:jc w:val="center"/>
              <w:rPr>
                <w:sz w:val="23"/>
                <w:szCs w:val="23"/>
              </w:rPr>
            </w:pPr>
            <w:r w:rsidRPr="00DB4BD1">
              <w:rPr>
                <w:sz w:val="23"/>
                <w:szCs w:val="23"/>
              </w:rPr>
              <w:t>0</w:t>
            </w:r>
          </w:p>
        </w:tc>
      </w:tr>
      <w:tr w:rsidR="009215F6" w:rsidRPr="00DB4BD1" w:rsidTr="0076181D">
        <w:trPr>
          <w:trHeight w:val="310"/>
        </w:trPr>
        <w:tc>
          <w:tcPr>
            <w:tcW w:w="941" w:type="dxa"/>
            <w:tcBorders>
              <w:top w:val="nil"/>
              <w:left w:val="single" w:sz="4" w:space="0" w:color="auto"/>
              <w:bottom w:val="single" w:sz="4" w:space="0" w:color="auto"/>
              <w:right w:val="single" w:sz="4" w:space="0" w:color="auto"/>
            </w:tcBorders>
            <w:shd w:val="clear" w:color="auto" w:fill="auto"/>
            <w:noWrap/>
            <w:vAlign w:val="center"/>
          </w:tcPr>
          <w:p w:rsidR="00CF65FA" w:rsidRPr="00DB4BD1" w:rsidRDefault="00CF65FA" w:rsidP="00CF65FA">
            <w:pPr>
              <w:jc w:val="center"/>
              <w:rPr>
                <w:b/>
                <w:bCs/>
                <w:sz w:val="23"/>
                <w:szCs w:val="23"/>
                <w:lang w:eastAsia="en-IN" w:bidi="kn-IN"/>
              </w:rPr>
            </w:pPr>
          </w:p>
        </w:tc>
        <w:tc>
          <w:tcPr>
            <w:tcW w:w="1440" w:type="dxa"/>
            <w:gridSpan w:val="2"/>
            <w:tcBorders>
              <w:top w:val="nil"/>
              <w:left w:val="nil"/>
              <w:bottom w:val="single" w:sz="4" w:space="0" w:color="auto"/>
              <w:right w:val="single" w:sz="4" w:space="0" w:color="auto"/>
            </w:tcBorders>
            <w:shd w:val="clear" w:color="auto" w:fill="auto"/>
            <w:noWrap/>
            <w:vAlign w:val="center"/>
          </w:tcPr>
          <w:p w:rsidR="00CF65FA" w:rsidRPr="00DB4BD1" w:rsidRDefault="00CF65FA" w:rsidP="00CF65FA">
            <w:pPr>
              <w:jc w:val="left"/>
              <w:rPr>
                <w:b/>
                <w:bCs/>
                <w:sz w:val="23"/>
                <w:szCs w:val="23"/>
                <w:lang w:eastAsia="en-IN" w:bidi="kn-IN"/>
              </w:rPr>
            </w:pPr>
          </w:p>
        </w:tc>
        <w:tc>
          <w:tcPr>
            <w:tcW w:w="1350" w:type="dxa"/>
            <w:gridSpan w:val="2"/>
            <w:tcBorders>
              <w:top w:val="nil"/>
              <w:left w:val="nil"/>
              <w:bottom w:val="single" w:sz="4" w:space="0" w:color="auto"/>
              <w:right w:val="single" w:sz="4" w:space="0" w:color="auto"/>
            </w:tcBorders>
            <w:shd w:val="clear" w:color="auto" w:fill="auto"/>
            <w:noWrap/>
            <w:vAlign w:val="center"/>
          </w:tcPr>
          <w:p w:rsidR="00CF65FA" w:rsidRPr="00DB4BD1" w:rsidRDefault="00CF65FA" w:rsidP="00CF65FA">
            <w:pPr>
              <w:jc w:val="left"/>
              <w:rPr>
                <w:sz w:val="23"/>
                <w:szCs w:val="23"/>
                <w:lang w:eastAsia="en-IN" w:bidi="kn-IN"/>
              </w:rPr>
            </w:pPr>
            <w:r w:rsidRPr="00DB4BD1">
              <w:rPr>
                <w:sz w:val="23"/>
                <w:szCs w:val="23"/>
                <w:lang w:eastAsia="en-IN" w:bidi="kn-IN"/>
              </w:rPr>
              <w:t>TOTAL</w:t>
            </w:r>
          </w:p>
        </w:tc>
        <w:tc>
          <w:tcPr>
            <w:tcW w:w="1260" w:type="dxa"/>
            <w:tcBorders>
              <w:top w:val="nil"/>
              <w:left w:val="nil"/>
              <w:bottom w:val="single" w:sz="4" w:space="0" w:color="auto"/>
              <w:right w:val="single" w:sz="4" w:space="0" w:color="auto"/>
            </w:tcBorders>
            <w:shd w:val="clear" w:color="auto" w:fill="auto"/>
            <w:noWrap/>
            <w:vAlign w:val="center"/>
          </w:tcPr>
          <w:p w:rsidR="00CF65FA" w:rsidRPr="00C53FEB" w:rsidRDefault="00CF65FA" w:rsidP="00CF65FA">
            <w:pPr>
              <w:jc w:val="center"/>
              <w:rPr>
                <w:bCs/>
                <w:sz w:val="23"/>
                <w:szCs w:val="23"/>
              </w:rPr>
            </w:pPr>
            <w:r w:rsidRPr="00C53FEB">
              <w:rPr>
                <w:bCs/>
                <w:sz w:val="23"/>
                <w:szCs w:val="23"/>
              </w:rPr>
              <w:t>388</w:t>
            </w:r>
          </w:p>
        </w:tc>
        <w:tc>
          <w:tcPr>
            <w:tcW w:w="1350" w:type="dxa"/>
            <w:gridSpan w:val="2"/>
            <w:tcBorders>
              <w:top w:val="nil"/>
              <w:left w:val="nil"/>
              <w:bottom w:val="single" w:sz="4" w:space="0" w:color="auto"/>
              <w:right w:val="single" w:sz="4" w:space="0" w:color="auto"/>
            </w:tcBorders>
            <w:shd w:val="clear" w:color="auto" w:fill="auto"/>
            <w:noWrap/>
            <w:vAlign w:val="center"/>
          </w:tcPr>
          <w:p w:rsidR="00CF65FA" w:rsidRPr="00C53FEB" w:rsidRDefault="00CF65FA" w:rsidP="00CF65FA">
            <w:pPr>
              <w:jc w:val="center"/>
              <w:rPr>
                <w:bCs/>
                <w:sz w:val="23"/>
                <w:szCs w:val="23"/>
              </w:rPr>
            </w:pPr>
            <w:r w:rsidRPr="00C53FEB">
              <w:rPr>
                <w:bCs/>
                <w:sz w:val="23"/>
                <w:szCs w:val="23"/>
              </w:rPr>
              <w:t>1598.00</w:t>
            </w:r>
          </w:p>
        </w:tc>
        <w:tc>
          <w:tcPr>
            <w:tcW w:w="990" w:type="dxa"/>
            <w:tcBorders>
              <w:top w:val="nil"/>
              <w:left w:val="nil"/>
              <w:bottom w:val="single" w:sz="4" w:space="0" w:color="auto"/>
              <w:right w:val="single" w:sz="4" w:space="0" w:color="auto"/>
            </w:tcBorders>
            <w:shd w:val="clear" w:color="auto" w:fill="auto"/>
            <w:noWrap/>
            <w:vAlign w:val="center"/>
          </w:tcPr>
          <w:p w:rsidR="00CF65FA" w:rsidRPr="00C53FEB" w:rsidRDefault="00CF65FA" w:rsidP="00CF65FA">
            <w:pPr>
              <w:jc w:val="center"/>
              <w:rPr>
                <w:bCs/>
                <w:sz w:val="23"/>
                <w:szCs w:val="23"/>
              </w:rPr>
            </w:pPr>
            <w:r w:rsidRPr="00C53FEB">
              <w:rPr>
                <w:bCs/>
                <w:sz w:val="23"/>
                <w:szCs w:val="23"/>
              </w:rPr>
              <w:t>262</w:t>
            </w:r>
          </w:p>
        </w:tc>
        <w:tc>
          <w:tcPr>
            <w:tcW w:w="990" w:type="dxa"/>
            <w:tcBorders>
              <w:top w:val="nil"/>
              <w:left w:val="nil"/>
              <w:bottom w:val="single" w:sz="4" w:space="0" w:color="auto"/>
              <w:right w:val="single" w:sz="4" w:space="0" w:color="auto"/>
            </w:tcBorders>
            <w:shd w:val="clear" w:color="auto" w:fill="auto"/>
            <w:vAlign w:val="center"/>
          </w:tcPr>
          <w:p w:rsidR="00CF65FA" w:rsidRPr="00C53FEB" w:rsidRDefault="00CF65FA" w:rsidP="00CF65FA">
            <w:pPr>
              <w:jc w:val="center"/>
              <w:rPr>
                <w:bCs/>
                <w:sz w:val="23"/>
                <w:szCs w:val="23"/>
              </w:rPr>
            </w:pPr>
            <w:r w:rsidRPr="00C53FEB">
              <w:rPr>
                <w:bCs/>
                <w:sz w:val="23"/>
                <w:szCs w:val="23"/>
              </w:rPr>
              <w:t>871.13</w:t>
            </w:r>
          </w:p>
        </w:tc>
        <w:tc>
          <w:tcPr>
            <w:tcW w:w="900" w:type="dxa"/>
            <w:tcBorders>
              <w:top w:val="nil"/>
              <w:left w:val="nil"/>
              <w:bottom w:val="single" w:sz="4" w:space="0" w:color="auto"/>
              <w:right w:val="single" w:sz="4" w:space="0" w:color="auto"/>
            </w:tcBorders>
            <w:shd w:val="clear" w:color="auto" w:fill="auto"/>
            <w:vAlign w:val="center"/>
          </w:tcPr>
          <w:p w:rsidR="00CF65FA" w:rsidRPr="00C53FEB" w:rsidRDefault="00CF65FA" w:rsidP="00CF65FA">
            <w:pPr>
              <w:jc w:val="center"/>
              <w:rPr>
                <w:bCs/>
                <w:sz w:val="23"/>
                <w:szCs w:val="23"/>
              </w:rPr>
            </w:pPr>
            <w:r w:rsidRPr="00C53FEB">
              <w:rPr>
                <w:bCs/>
                <w:sz w:val="23"/>
                <w:szCs w:val="23"/>
              </w:rPr>
              <w:t>68</w:t>
            </w:r>
          </w:p>
        </w:tc>
        <w:tc>
          <w:tcPr>
            <w:tcW w:w="900" w:type="dxa"/>
            <w:gridSpan w:val="2"/>
            <w:tcBorders>
              <w:top w:val="nil"/>
              <w:left w:val="nil"/>
              <w:bottom w:val="single" w:sz="4" w:space="0" w:color="auto"/>
              <w:right w:val="single" w:sz="4" w:space="0" w:color="auto"/>
            </w:tcBorders>
            <w:shd w:val="clear" w:color="auto" w:fill="auto"/>
            <w:vAlign w:val="center"/>
          </w:tcPr>
          <w:p w:rsidR="00CF65FA" w:rsidRPr="00C53FEB" w:rsidRDefault="00CF65FA" w:rsidP="00CF65FA">
            <w:pPr>
              <w:jc w:val="center"/>
              <w:rPr>
                <w:bCs/>
                <w:sz w:val="23"/>
                <w:szCs w:val="23"/>
              </w:rPr>
            </w:pPr>
            <w:r w:rsidRPr="00C53FEB">
              <w:rPr>
                <w:bCs/>
                <w:sz w:val="23"/>
                <w:szCs w:val="23"/>
              </w:rPr>
              <w:t>55.00</w:t>
            </w:r>
          </w:p>
        </w:tc>
      </w:tr>
      <w:tr w:rsidR="009215F6" w:rsidRPr="00DB4BD1" w:rsidTr="0076181D">
        <w:trPr>
          <w:trHeight w:val="31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210CCA" w:rsidRPr="00DB4BD1" w:rsidRDefault="00210CCA" w:rsidP="00210CCA">
            <w:pPr>
              <w:jc w:val="center"/>
              <w:rPr>
                <w:b/>
                <w:bCs/>
                <w:sz w:val="23"/>
                <w:szCs w:val="23"/>
                <w:lang w:val="en-IN" w:eastAsia="en-IN" w:bidi="kn-IN"/>
              </w:rPr>
            </w:pPr>
            <w:r w:rsidRPr="00DB4BD1">
              <w:rPr>
                <w:b/>
                <w:bCs/>
                <w:sz w:val="23"/>
                <w:szCs w:val="23"/>
                <w:lang w:eastAsia="en-IN" w:bidi="kn-IN"/>
              </w:rPr>
              <w:t>7</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210CCA" w:rsidRPr="00DB4BD1" w:rsidRDefault="00210CCA" w:rsidP="00210CCA">
            <w:pPr>
              <w:jc w:val="left"/>
              <w:rPr>
                <w:b/>
                <w:bCs/>
                <w:sz w:val="23"/>
                <w:szCs w:val="23"/>
                <w:lang w:val="en-IN" w:eastAsia="en-IN" w:bidi="kn-IN"/>
              </w:rPr>
            </w:pPr>
            <w:r w:rsidRPr="00DB4BD1">
              <w:rPr>
                <w:b/>
                <w:bCs/>
                <w:sz w:val="23"/>
                <w:szCs w:val="23"/>
                <w:lang w:eastAsia="en-IN" w:bidi="kn-IN"/>
              </w:rPr>
              <w:t xml:space="preserve">D. </w:t>
            </w:r>
            <w:proofErr w:type="spellStart"/>
            <w:r w:rsidRPr="00DB4BD1">
              <w:rPr>
                <w:b/>
                <w:bCs/>
                <w:sz w:val="23"/>
                <w:szCs w:val="23"/>
                <w:lang w:eastAsia="en-IN" w:bidi="kn-IN"/>
              </w:rPr>
              <w:t>DevrajUrs</w:t>
            </w:r>
            <w:proofErr w:type="spellEnd"/>
            <w:r w:rsidRPr="00DB4BD1">
              <w:rPr>
                <w:b/>
                <w:bCs/>
                <w:sz w:val="23"/>
                <w:szCs w:val="23"/>
                <w:lang w:eastAsia="en-IN" w:bidi="kn-IN"/>
              </w:rPr>
              <w:t xml:space="preserve"> BC </w:t>
            </w:r>
            <w:proofErr w:type="spellStart"/>
            <w:r w:rsidRPr="00DB4BD1">
              <w:rPr>
                <w:b/>
                <w:bCs/>
                <w:sz w:val="23"/>
                <w:szCs w:val="23"/>
                <w:lang w:eastAsia="en-IN" w:bidi="kn-IN"/>
              </w:rPr>
              <w:t>DevCorpn</w:t>
            </w:r>
            <w:proofErr w:type="spellEnd"/>
          </w:p>
        </w:tc>
        <w:tc>
          <w:tcPr>
            <w:tcW w:w="1350" w:type="dxa"/>
            <w:gridSpan w:val="2"/>
            <w:tcBorders>
              <w:top w:val="nil"/>
              <w:left w:val="nil"/>
              <w:bottom w:val="single" w:sz="4" w:space="0" w:color="auto"/>
              <w:right w:val="single" w:sz="4" w:space="0" w:color="auto"/>
            </w:tcBorders>
            <w:shd w:val="clear" w:color="auto" w:fill="auto"/>
            <w:noWrap/>
            <w:vAlign w:val="center"/>
            <w:hideMark/>
          </w:tcPr>
          <w:p w:rsidR="00210CCA" w:rsidRPr="00DB4BD1" w:rsidRDefault="00210CCA" w:rsidP="00210CCA">
            <w:pPr>
              <w:jc w:val="left"/>
              <w:rPr>
                <w:sz w:val="23"/>
                <w:szCs w:val="23"/>
                <w:lang w:val="en-IN" w:eastAsia="en-IN" w:bidi="kn-IN"/>
              </w:rPr>
            </w:pPr>
            <w:proofErr w:type="spellStart"/>
            <w:r w:rsidRPr="00DB4BD1">
              <w:rPr>
                <w:sz w:val="23"/>
                <w:szCs w:val="23"/>
                <w:lang w:eastAsia="en-IN" w:bidi="kn-IN"/>
              </w:rPr>
              <w:t>Chaitanya</w:t>
            </w:r>
            <w:proofErr w:type="spellEnd"/>
            <w:r w:rsidRPr="00DB4BD1">
              <w:rPr>
                <w:sz w:val="23"/>
                <w:szCs w:val="23"/>
                <w:lang w:eastAsia="en-IN" w:bidi="kn-IN"/>
              </w:rPr>
              <w:t xml:space="preserve"> Subsidy Scheme</w:t>
            </w:r>
          </w:p>
        </w:tc>
        <w:tc>
          <w:tcPr>
            <w:tcW w:w="1260" w:type="dxa"/>
            <w:tcBorders>
              <w:top w:val="nil"/>
              <w:left w:val="nil"/>
              <w:bottom w:val="single" w:sz="4" w:space="0" w:color="auto"/>
              <w:right w:val="single" w:sz="4" w:space="0" w:color="auto"/>
            </w:tcBorders>
            <w:shd w:val="clear" w:color="auto" w:fill="auto"/>
            <w:noWrap/>
            <w:vAlign w:val="center"/>
            <w:hideMark/>
          </w:tcPr>
          <w:p w:rsidR="00210CCA" w:rsidRPr="00DB4BD1" w:rsidRDefault="00210CCA" w:rsidP="00210CCA">
            <w:pPr>
              <w:jc w:val="right"/>
              <w:rPr>
                <w:sz w:val="23"/>
                <w:szCs w:val="23"/>
                <w:lang w:val="en-IN" w:eastAsia="en-IN" w:bidi="kn-IN"/>
              </w:rPr>
            </w:pPr>
            <w:r w:rsidRPr="00DB4BD1">
              <w:rPr>
                <w:sz w:val="23"/>
                <w:szCs w:val="23"/>
                <w:lang w:eastAsia="en-IN" w:bidi="kn-IN"/>
              </w:rPr>
              <w:t>2,500</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210CCA" w:rsidRPr="00DB4BD1" w:rsidRDefault="00210CCA" w:rsidP="00210CCA">
            <w:pPr>
              <w:jc w:val="right"/>
              <w:rPr>
                <w:sz w:val="23"/>
                <w:szCs w:val="23"/>
                <w:lang w:val="en-IN" w:eastAsia="en-IN" w:bidi="kn-IN"/>
              </w:rPr>
            </w:pPr>
            <w:r w:rsidRPr="00DB4BD1">
              <w:rPr>
                <w:sz w:val="23"/>
                <w:szCs w:val="23"/>
                <w:lang w:eastAsia="en-IN" w:bidi="kn-IN"/>
              </w:rPr>
              <w:t>500.00</w:t>
            </w:r>
          </w:p>
        </w:tc>
        <w:tc>
          <w:tcPr>
            <w:tcW w:w="990" w:type="dxa"/>
            <w:tcBorders>
              <w:top w:val="nil"/>
              <w:left w:val="nil"/>
              <w:bottom w:val="single" w:sz="4" w:space="0" w:color="auto"/>
              <w:right w:val="single" w:sz="4" w:space="0" w:color="auto"/>
            </w:tcBorders>
            <w:shd w:val="clear" w:color="auto" w:fill="auto"/>
            <w:noWrap/>
            <w:vAlign w:val="center"/>
            <w:hideMark/>
          </w:tcPr>
          <w:p w:rsidR="00210CCA" w:rsidRPr="00DB4BD1" w:rsidRDefault="00210CCA" w:rsidP="00210CCA">
            <w:pPr>
              <w:jc w:val="right"/>
              <w:rPr>
                <w:sz w:val="23"/>
                <w:szCs w:val="23"/>
                <w:lang w:val="en-IN" w:eastAsia="en-IN" w:bidi="kn-IN"/>
              </w:rPr>
            </w:pPr>
            <w:r w:rsidRPr="00DB4BD1">
              <w:rPr>
                <w:sz w:val="23"/>
                <w:szCs w:val="23"/>
                <w:lang w:val="en-IN" w:eastAsia="en-IN" w:bidi="kn-IN"/>
              </w:rPr>
              <w:t>1937 </w:t>
            </w:r>
          </w:p>
        </w:tc>
        <w:tc>
          <w:tcPr>
            <w:tcW w:w="990" w:type="dxa"/>
            <w:tcBorders>
              <w:top w:val="nil"/>
              <w:left w:val="nil"/>
              <w:bottom w:val="single" w:sz="4" w:space="0" w:color="auto"/>
              <w:right w:val="single" w:sz="4" w:space="0" w:color="auto"/>
            </w:tcBorders>
            <w:shd w:val="clear" w:color="auto" w:fill="auto"/>
            <w:vAlign w:val="center"/>
            <w:hideMark/>
          </w:tcPr>
          <w:p w:rsidR="00210CCA" w:rsidRPr="00DB4BD1" w:rsidRDefault="00210CCA" w:rsidP="00210CCA">
            <w:pPr>
              <w:jc w:val="right"/>
              <w:rPr>
                <w:sz w:val="23"/>
                <w:szCs w:val="23"/>
                <w:lang w:val="en-IN" w:eastAsia="en-IN" w:bidi="kn-IN"/>
              </w:rPr>
            </w:pPr>
            <w:r w:rsidRPr="00DB4BD1">
              <w:rPr>
                <w:sz w:val="23"/>
                <w:szCs w:val="23"/>
                <w:lang w:val="en-IN" w:eastAsia="en-IN" w:bidi="kn-IN"/>
              </w:rPr>
              <w:t>429.29 </w:t>
            </w:r>
          </w:p>
        </w:tc>
        <w:tc>
          <w:tcPr>
            <w:tcW w:w="900" w:type="dxa"/>
            <w:tcBorders>
              <w:top w:val="nil"/>
              <w:left w:val="nil"/>
              <w:bottom w:val="single" w:sz="4" w:space="0" w:color="auto"/>
              <w:right w:val="single" w:sz="4" w:space="0" w:color="auto"/>
            </w:tcBorders>
            <w:shd w:val="clear" w:color="auto" w:fill="auto"/>
            <w:vAlign w:val="center"/>
            <w:hideMark/>
          </w:tcPr>
          <w:p w:rsidR="00210CCA" w:rsidRPr="00DB4BD1" w:rsidRDefault="00210CCA" w:rsidP="00210CCA">
            <w:pPr>
              <w:jc w:val="right"/>
              <w:rPr>
                <w:sz w:val="23"/>
                <w:szCs w:val="23"/>
                <w:lang w:val="en-IN" w:eastAsia="en-IN" w:bidi="kn-IN"/>
              </w:rPr>
            </w:pPr>
            <w:r w:rsidRPr="00DB4BD1">
              <w:rPr>
                <w:sz w:val="23"/>
                <w:szCs w:val="23"/>
                <w:lang w:val="en-IN" w:eastAsia="en-IN" w:bidi="kn-IN"/>
              </w:rPr>
              <w:t>77.48 </w:t>
            </w:r>
          </w:p>
        </w:tc>
        <w:tc>
          <w:tcPr>
            <w:tcW w:w="900" w:type="dxa"/>
            <w:gridSpan w:val="2"/>
            <w:tcBorders>
              <w:top w:val="nil"/>
              <w:left w:val="nil"/>
              <w:bottom w:val="single" w:sz="4" w:space="0" w:color="auto"/>
              <w:right w:val="single" w:sz="4" w:space="0" w:color="auto"/>
            </w:tcBorders>
            <w:shd w:val="clear" w:color="auto" w:fill="auto"/>
            <w:vAlign w:val="center"/>
            <w:hideMark/>
          </w:tcPr>
          <w:p w:rsidR="00210CCA" w:rsidRPr="00DB4BD1" w:rsidRDefault="00210CCA" w:rsidP="00210CCA">
            <w:pPr>
              <w:jc w:val="right"/>
              <w:rPr>
                <w:sz w:val="23"/>
                <w:szCs w:val="23"/>
                <w:lang w:val="en-IN" w:eastAsia="en-IN" w:bidi="kn-IN"/>
              </w:rPr>
            </w:pPr>
            <w:r w:rsidRPr="00DB4BD1">
              <w:rPr>
                <w:sz w:val="23"/>
                <w:szCs w:val="23"/>
                <w:lang w:val="en-IN" w:eastAsia="en-IN" w:bidi="kn-IN"/>
              </w:rPr>
              <w:t>85.86 </w:t>
            </w:r>
          </w:p>
        </w:tc>
      </w:tr>
      <w:tr w:rsidR="009215F6" w:rsidRPr="00DB4BD1" w:rsidTr="0076181D">
        <w:trPr>
          <w:trHeight w:val="3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0B0214" w:rsidRPr="00DB4BD1" w:rsidRDefault="000B0214" w:rsidP="000B0214">
            <w:pPr>
              <w:jc w:val="center"/>
              <w:rPr>
                <w:b/>
                <w:bCs/>
                <w:sz w:val="23"/>
                <w:szCs w:val="23"/>
                <w:lang w:val="en-IN" w:eastAsia="en-IN" w:bidi="kn-IN"/>
              </w:rPr>
            </w:pPr>
            <w:r w:rsidRPr="00DB4BD1">
              <w:rPr>
                <w:b/>
                <w:bCs/>
                <w:sz w:val="23"/>
                <w:szCs w:val="23"/>
                <w:lang w:val="en-IN" w:eastAsia="en-IN" w:bidi="kn-IN"/>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0B0214" w:rsidRPr="00DB4BD1" w:rsidRDefault="000B0214" w:rsidP="000B0214">
            <w:pPr>
              <w:jc w:val="left"/>
              <w:rPr>
                <w:sz w:val="23"/>
                <w:szCs w:val="23"/>
                <w:lang w:val="en-IN" w:eastAsia="en-IN" w:bidi="kn-IN"/>
              </w:rPr>
            </w:pPr>
            <w:r w:rsidRPr="00DB4BD1">
              <w:rPr>
                <w:sz w:val="23"/>
                <w:szCs w:val="23"/>
                <w:lang w:val="en-IN" w:eastAsia="en-IN" w:bidi="kn-IN"/>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0B0214" w:rsidRPr="00DB4BD1" w:rsidRDefault="000B0214" w:rsidP="000B0214">
            <w:pPr>
              <w:jc w:val="left"/>
              <w:rPr>
                <w:sz w:val="23"/>
                <w:szCs w:val="23"/>
                <w:lang w:val="en-IN" w:eastAsia="en-IN" w:bidi="kn-IN"/>
              </w:rPr>
            </w:pPr>
            <w:r w:rsidRPr="00DB4BD1">
              <w:rPr>
                <w:sz w:val="23"/>
                <w:szCs w:val="23"/>
                <w:lang w:val="en-IN" w:eastAsia="en-IN" w:bidi="kn-IN"/>
              </w:rPr>
              <w:t> </w:t>
            </w:r>
          </w:p>
        </w:tc>
        <w:tc>
          <w:tcPr>
            <w:tcW w:w="1260" w:type="dxa"/>
            <w:tcBorders>
              <w:top w:val="nil"/>
              <w:left w:val="nil"/>
              <w:bottom w:val="single" w:sz="4" w:space="0" w:color="auto"/>
              <w:right w:val="single" w:sz="4" w:space="0" w:color="auto"/>
            </w:tcBorders>
            <w:shd w:val="clear" w:color="auto" w:fill="auto"/>
            <w:noWrap/>
            <w:vAlign w:val="center"/>
          </w:tcPr>
          <w:p w:rsidR="000B0214" w:rsidRPr="00DB4BD1" w:rsidRDefault="000B0214" w:rsidP="000B0214">
            <w:pPr>
              <w:jc w:val="right"/>
              <w:rPr>
                <w:sz w:val="23"/>
                <w:szCs w:val="23"/>
                <w:lang w:val="en-IN" w:eastAsia="en-IN" w:bidi="kn-IN"/>
              </w:rPr>
            </w:pPr>
            <w:r w:rsidRPr="00DB4BD1">
              <w:rPr>
                <w:sz w:val="23"/>
                <w:szCs w:val="23"/>
                <w:lang w:eastAsia="en-IN" w:bidi="kn-IN"/>
              </w:rPr>
              <w:t>2,500</w:t>
            </w:r>
          </w:p>
        </w:tc>
        <w:tc>
          <w:tcPr>
            <w:tcW w:w="1350" w:type="dxa"/>
            <w:gridSpan w:val="2"/>
            <w:tcBorders>
              <w:top w:val="nil"/>
              <w:left w:val="nil"/>
              <w:bottom w:val="single" w:sz="4" w:space="0" w:color="auto"/>
              <w:right w:val="single" w:sz="4" w:space="0" w:color="auto"/>
            </w:tcBorders>
            <w:shd w:val="clear" w:color="auto" w:fill="auto"/>
            <w:noWrap/>
            <w:vAlign w:val="center"/>
          </w:tcPr>
          <w:p w:rsidR="000B0214" w:rsidRPr="00DB4BD1" w:rsidRDefault="000B0214" w:rsidP="000B0214">
            <w:pPr>
              <w:jc w:val="right"/>
              <w:rPr>
                <w:sz w:val="23"/>
                <w:szCs w:val="23"/>
                <w:lang w:val="en-IN" w:eastAsia="en-IN" w:bidi="kn-IN"/>
              </w:rPr>
            </w:pPr>
            <w:r w:rsidRPr="00DB4BD1">
              <w:rPr>
                <w:sz w:val="23"/>
                <w:szCs w:val="23"/>
                <w:lang w:eastAsia="en-IN" w:bidi="kn-IN"/>
              </w:rPr>
              <w:t>500.00</w:t>
            </w:r>
          </w:p>
        </w:tc>
        <w:tc>
          <w:tcPr>
            <w:tcW w:w="990" w:type="dxa"/>
            <w:tcBorders>
              <w:top w:val="nil"/>
              <w:left w:val="nil"/>
              <w:bottom w:val="single" w:sz="4" w:space="0" w:color="auto"/>
              <w:right w:val="single" w:sz="4" w:space="0" w:color="auto"/>
            </w:tcBorders>
            <w:shd w:val="clear" w:color="auto" w:fill="auto"/>
            <w:noWrap/>
            <w:vAlign w:val="center"/>
          </w:tcPr>
          <w:p w:rsidR="000B0214" w:rsidRPr="00DB4BD1" w:rsidRDefault="000B0214" w:rsidP="000B0214">
            <w:pPr>
              <w:jc w:val="right"/>
              <w:rPr>
                <w:sz w:val="23"/>
                <w:szCs w:val="23"/>
                <w:lang w:val="en-IN" w:eastAsia="en-IN" w:bidi="kn-IN"/>
              </w:rPr>
            </w:pPr>
            <w:r w:rsidRPr="00DB4BD1">
              <w:rPr>
                <w:sz w:val="23"/>
                <w:szCs w:val="23"/>
                <w:lang w:val="en-IN" w:eastAsia="en-IN" w:bidi="kn-IN"/>
              </w:rPr>
              <w:t>1937 </w:t>
            </w:r>
          </w:p>
        </w:tc>
        <w:tc>
          <w:tcPr>
            <w:tcW w:w="990" w:type="dxa"/>
            <w:tcBorders>
              <w:top w:val="nil"/>
              <w:left w:val="nil"/>
              <w:bottom w:val="single" w:sz="4" w:space="0" w:color="auto"/>
              <w:right w:val="single" w:sz="4" w:space="0" w:color="auto"/>
            </w:tcBorders>
            <w:shd w:val="clear" w:color="auto" w:fill="auto"/>
            <w:vAlign w:val="center"/>
          </w:tcPr>
          <w:p w:rsidR="000B0214" w:rsidRPr="00DB4BD1" w:rsidRDefault="000B0214" w:rsidP="000B0214">
            <w:pPr>
              <w:jc w:val="right"/>
              <w:rPr>
                <w:sz w:val="23"/>
                <w:szCs w:val="23"/>
                <w:lang w:val="en-IN" w:eastAsia="en-IN" w:bidi="kn-IN"/>
              </w:rPr>
            </w:pPr>
            <w:r w:rsidRPr="00DB4BD1">
              <w:rPr>
                <w:sz w:val="23"/>
                <w:szCs w:val="23"/>
                <w:lang w:val="en-IN" w:eastAsia="en-IN" w:bidi="kn-IN"/>
              </w:rPr>
              <w:t>429.29 </w:t>
            </w:r>
          </w:p>
        </w:tc>
        <w:tc>
          <w:tcPr>
            <w:tcW w:w="900" w:type="dxa"/>
            <w:tcBorders>
              <w:top w:val="nil"/>
              <w:left w:val="nil"/>
              <w:bottom w:val="single" w:sz="4" w:space="0" w:color="auto"/>
              <w:right w:val="single" w:sz="4" w:space="0" w:color="auto"/>
            </w:tcBorders>
            <w:shd w:val="clear" w:color="auto" w:fill="auto"/>
            <w:vAlign w:val="center"/>
          </w:tcPr>
          <w:p w:rsidR="000B0214" w:rsidRPr="00DB4BD1" w:rsidRDefault="000B0214" w:rsidP="000B0214">
            <w:pPr>
              <w:jc w:val="right"/>
              <w:rPr>
                <w:sz w:val="23"/>
                <w:szCs w:val="23"/>
                <w:lang w:val="en-IN" w:eastAsia="en-IN" w:bidi="kn-IN"/>
              </w:rPr>
            </w:pPr>
            <w:r w:rsidRPr="00DB4BD1">
              <w:rPr>
                <w:sz w:val="23"/>
                <w:szCs w:val="23"/>
                <w:lang w:val="en-IN" w:eastAsia="en-IN" w:bidi="kn-IN"/>
              </w:rPr>
              <w:t>77.48 </w:t>
            </w:r>
          </w:p>
        </w:tc>
        <w:tc>
          <w:tcPr>
            <w:tcW w:w="900" w:type="dxa"/>
            <w:gridSpan w:val="2"/>
            <w:tcBorders>
              <w:top w:val="nil"/>
              <w:left w:val="nil"/>
              <w:bottom w:val="single" w:sz="4" w:space="0" w:color="auto"/>
              <w:right w:val="single" w:sz="4" w:space="0" w:color="auto"/>
            </w:tcBorders>
            <w:shd w:val="clear" w:color="auto" w:fill="auto"/>
            <w:vAlign w:val="center"/>
          </w:tcPr>
          <w:p w:rsidR="000B0214" w:rsidRPr="00DB4BD1" w:rsidRDefault="000B0214" w:rsidP="000B0214">
            <w:pPr>
              <w:jc w:val="right"/>
              <w:rPr>
                <w:sz w:val="23"/>
                <w:szCs w:val="23"/>
                <w:lang w:val="en-IN" w:eastAsia="en-IN" w:bidi="kn-IN"/>
              </w:rPr>
            </w:pPr>
            <w:r w:rsidRPr="00DB4BD1">
              <w:rPr>
                <w:sz w:val="23"/>
                <w:szCs w:val="23"/>
                <w:lang w:val="en-IN" w:eastAsia="en-IN" w:bidi="kn-IN"/>
              </w:rPr>
              <w:t>85.86 </w:t>
            </w:r>
          </w:p>
        </w:tc>
      </w:tr>
      <w:tr w:rsidR="009215F6" w:rsidRPr="00DB4BD1" w:rsidTr="0076181D">
        <w:trPr>
          <w:trHeight w:val="31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0B0214" w:rsidRPr="00DB4BD1" w:rsidRDefault="000B0214" w:rsidP="000B0214">
            <w:pPr>
              <w:jc w:val="center"/>
              <w:rPr>
                <w:b/>
                <w:bCs/>
                <w:sz w:val="23"/>
                <w:szCs w:val="23"/>
                <w:lang w:val="en-IN" w:eastAsia="en-IN" w:bidi="kn-IN"/>
              </w:rPr>
            </w:pPr>
            <w:r w:rsidRPr="00DB4BD1">
              <w:rPr>
                <w:b/>
                <w:bCs/>
                <w:sz w:val="23"/>
                <w:szCs w:val="23"/>
                <w:lang w:eastAsia="en-IN" w:bidi="kn-IN"/>
              </w:rPr>
              <w:t>8</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0B0214" w:rsidRPr="00DB4BD1" w:rsidRDefault="000B0214" w:rsidP="000B0214">
            <w:pPr>
              <w:jc w:val="left"/>
              <w:rPr>
                <w:b/>
                <w:bCs/>
                <w:sz w:val="23"/>
                <w:szCs w:val="23"/>
                <w:lang w:val="en-IN" w:eastAsia="en-IN" w:bidi="kn-IN"/>
              </w:rPr>
            </w:pPr>
            <w:r w:rsidRPr="00DB4BD1">
              <w:rPr>
                <w:b/>
                <w:bCs/>
                <w:sz w:val="23"/>
                <w:szCs w:val="23"/>
                <w:lang w:eastAsia="en-IN" w:bidi="kn-IN"/>
              </w:rPr>
              <w:t xml:space="preserve">CMEGP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0B0214" w:rsidRPr="00DB4BD1" w:rsidRDefault="000B0214" w:rsidP="000B0214">
            <w:pPr>
              <w:jc w:val="left"/>
              <w:rPr>
                <w:sz w:val="23"/>
                <w:szCs w:val="23"/>
                <w:lang w:val="en-IN" w:eastAsia="en-IN" w:bidi="kn-IN"/>
              </w:rPr>
            </w:pPr>
            <w:r w:rsidRPr="00DB4BD1">
              <w:rPr>
                <w:sz w:val="23"/>
                <w:szCs w:val="23"/>
                <w:lang w:val="en-IN" w:eastAsia="en-IN" w:bidi="kn-IN"/>
              </w:rPr>
              <w:t> </w:t>
            </w:r>
          </w:p>
        </w:tc>
        <w:tc>
          <w:tcPr>
            <w:tcW w:w="1260" w:type="dxa"/>
            <w:tcBorders>
              <w:top w:val="nil"/>
              <w:left w:val="nil"/>
              <w:bottom w:val="single" w:sz="4" w:space="0" w:color="auto"/>
              <w:right w:val="single" w:sz="4" w:space="0" w:color="auto"/>
            </w:tcBorders>
            <w:shd w:val="clear" w:color="auto" w:fill="auto"/>
            <w:noWrap/>
            <w:vAlign w:val="center"/>
            <w:hideMark/>
          </w:tcPr>
          <w:p w:rsidR="000B0214" w:rsidRPr="00DB4BD1" w:rsidRDefault="000B0214" w:rsidP="000B0214">
            <w:pPr>
              <w:jc w:val="right"/>
              <w:rPr>
                <w:sz w:val="23"/>
                <w:szCs w:val="23"/>
                <w:lang w:val="en-IN" w:eastAsia="en-IN" w:bidi="kn-IN"/>
              </w:rPr>
            </w:pPr>
            <w:r w:rsidRPr="00DB4BD1">
              <w:rPr>
                <w:sz w:val="23"/>
                <w:szCs w:val="23"/>
                <w:lang w:val="en-IN" w:eastAsia="en-IN" w:bidi="kn-IN"/>
              </w:rPr>
              <w:t> </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0B0214" w:rsidRPr="00DB4BD1" w:rsidRDefault="000B0214" w:rsidP="000B0214">
            <w:pPr>
              <w:jc w:val="right"/>
              <w:rPr>
                <w:sz w:val="23"/>
                <w:szCs w:val="23"/>
                <w:lang w:val="en-IN" w:eastAsia="en-IN" w:bidi="kn-IN"/>
              </w:rPr>
            </w:pPr>
            <w:r w:rsidRPr="00DB4BD1">
              <w:rPr>
                <w:sz w:val="23"/>
                <w:szCs w:val="23"/>
                <w:lang w:val="en-IN" w:eastAsia="en-IN" w:bidi="kn-IN"/>
              </w:rPr>
              <w:t> </w:t>
            </w:r>
          </w:p>
        </w:tc>
        <w:tc>
          <w:tcPr>
            <w:tcW w:w="990" w:type="dxa"/>
            <w:tcBorders>
              <w:top w:val="nil"/>
              <w:left w:val="nil"/>
              <w:bottom w:val="single" w:sz="4" w:space="0" w:color="auto"/>
              <w:right w:val="single" w:sz="4" w:space="0" w:color="auto"/>
            </w:tcBorders>
            <w:shd w:val="clear" w:color="auto" w:fill="auto"/>
            <w:noWrap/>
            <w:vAlign w:val="center"/>
            <w:hideMark/>
          </w:tcPr>
          <w:p w:rsidR="000B0214" w:rsidRPr="00DB4BD1" w:rsidRDefault="000B0214" w:rsidP="000B0214">
            <w:pPr>
              <w:jc w:val="right"/>
              <w:rPr>
                <w:sz w:val="23"/>
                <w:szCs w:val="23"/>
                <w:lang w:val="en-IN" w:eastAsia="en-IN" w:bidi="kn-IN"/>
              </w:rPr>
            </w:pPr>
            <w:r w:rsidRPr="00DB4BD1">
              <w:rPr>
                <w:sz w:val="23"/>
                <w:szCs w:val="23"/>
                <w:lang w:val="en-IN" w:eastAsia="en-IN" w:bidi="kn-IN"/>
              </w:rPr>
              <w:t> </w:t>
            </w:r>
          </w:p>
        </w:tc>
        <w:tc>
          <w:tcPr>
            <w:tcW w:w="990" w:type="dxa"/>
            <w:tcBorders>
              <w:top w:val="nil"/>
              <w:left w:val="nil"/>
              <w:bottom w:val="single" w:sz="4" w:space="0" w:color="auto"/>
              <w:right w:val="single" w:sz="4" w:space="0" w:color="auto"/>
            </w:tcBorders>
            <w:shd w:val="clear" w:color="auto" w:fill="auto"/>
            <w:vAlign w:val="center"/>
            <w:hideMark/>
          </w:tcPr>
          <w:p w:rsidR="000B0214" w:rsidRPr="00DB4BD1" w:rsidRDefault="000B0214" w:rsidP="000B0214">
            <w:pPr>
              <w:jc w:val="right"/>
              <w:rPr>
                <w:sz w:val="23"/>
                <w:szCs w:val="23"/>
                <w:lang w:val="en-IN" w:eastAsia="en-IN" w:bidi="kn-IN"/>
              </w:rPr>
            </w:pPr>
            <w:r w:rsidRPr="00DB4BD1">
              <w:rPr>
                <w:sz w:val="23"/>
                <w:szCs w:val="23"/>
                <w:lang w:val="en-IN" w:eastAsia="en-IN" w:bidi="kn-IN"/>
              </w:rPr>
              <w:t> </w:t>
            </w:r>
          </w:p>
        </w:tc>
        <w:tc>
          <w:tcPr>
            <w:tcW w:w="900" w:type="dxa"/>
            <w:tcBorders>
              <w:top w:val="nil"/>
              <w:left w:val="nil"/>
              <w:bottom w:val="single" w:sz="4" w:space="0" w:color="auto"/>
              <w:right w:val="single" w:sz="4" w:space="0" w:color="auto"/>
            </w:tcBorders>
            <w:shd w:val="clear" w:color="auto" w:fill="auto"/>
            <w:vAlign w:val="center"/>
            <w:hideMark/>
          </w:tcPr>
          <w:p w:rsidR="000B0214" w:rsidRPr="00DB4BD1" w:rsidRDefault="000B0214" w:rsidP="000B0214">
            <w:pPr>
              <w:jc w:val="right"/>
              <w:rPr>
                <w:sz w:val="23"/>
                <w:szCs w:val="23"/>
                <w:lang w:val="en-IN" w:eastAsia="en-IN" w:bidi="kn-IN"/>
              </w:rPr>
            </w:pPr>
            <w:r w:rsidRPr="00DB4BD1">
              <w:rPr>
                <w:sz w:val="23"/>
                <w:szCs w:val="23"/>
                <w:lang w:val="en-IN" w:eastAsia="en-IN" w:bidi="kn-IN"/>
              </w:rPr>
              <w:t> </w:t>
            </w:r>
          </w:p>
        </w:tc>
        <w:tc>
          <w:tcPr>
            <w:tcW w:w="900" w:type="dxa"/>
            <w:gridSpan w:val="2"/>
            <w:tcBorders>
              <w:top w:val="nil"/>
              <w:left w:val="nil"/>
              <w:bottom w:val="single" w:sz="4" w:space="0" w:color="auto"/>
              <w:right w:val="single" w:sz="4" w:space="0" w:color="auto"/>
            </w:tcBorders>
            <w:shd w:val="clear" w:color="auto" w:fill="auto"/>
            <w:vAlign w:val="center"/>
            <w:hideMark/>
          </w:tcPr>
          <w:p w:rsidR="000B0214" w:rsidRPr="00DB4BD1" w:rsidRDefault="000B0214" w:rsidP="000B0214">
            <w:pPr>
              <w:jc w:val="right"/>
              <w:rPr>
                <w:sz w:val="23"/>
                <w:szCs w:val="23"/>
                <w:lang w:val="en-IN" w:eastAsia="en-IN" w:bidi="kn-IN"/>
              </w:rPr>
            </w:pPr>
            <w:r w:rsidRPr="00DB4BD1">
              <w:rPr>
                <w:sz w:val="23"/>
                <w:szCs w:val="23"/>
                <w:lang w:val="en-IN" w:eastAsia="en-IN" w:bidi="kn-IN"/>
              </w:rPr>
              <w:t> </w:t>
            </w:r>
          </w:p>
        </w:tc>
      </w:tr>
      <w:tr w:rsidR="009215F6" w:rsidRPr="00DB4BD1" w:rsidTr="0076181D">
        <w:trPr>
          <w:trHeight w:val="310"/>
        </w:trPr>
        <w:tc>
          <w:tcPr>
            <w:tcW w:w="941" w:type="dxa"/>
            <w:tcBorders>
              <w:top w:val="nil"/>
              <w:left w:val="single" w:sz="4" w:space="0" w:color="auto"/>
              <w:bottom w:val="single" w:sz="4" w:space="0" w:color="auto"/>
              <w:right w:val="single" w:sz="4" w:space="0" w:color="auto"/>
            </w:tcBorders>
            <w:shd w:val="clear" w:color="auto" w:fill="auto"/>
            <w:noWrap/>
            <w:vAlign w:val="center"/>
          </w:tcPr>
          <w:p w:rsidR="000B0214" w:rsidRPr="00DB4BD1" w:rsidRDefault="000B0214" w:rsidP="000B0214">
            <w:pPr>
              <w:jc w:val="center"/>
              <w:rPr>
                <w:b/>
                <w:bCs/>
                <w:sz w:val="23"/>
                <w:szCs w:val="23"/>
                <w:lang w:eastAsia="en-IN" w:bidi="kn-IN"/>
              </w:rPr>
            </w:pPr>
          </w:p>
        </w:tc>
        <w:tc>
          <w:tcPr>
            <w:tcW w:w="1440" w:type="dxa"/>
            <w:gridSpan w:val="2"/>
            <w:tcBorders>
              <w:top w:val="nil"/>
              <w:left w:val="nil"/>
              <w:bottom w:val="single" w:sz="4" w:space="0" w:color="auto"/>
              <w:right w:val="single" w:sz="4" w:space="0" w:color="auto"/>
            </w:tcBorders>
            <w:shd w:val="clear" w:color="auto" w:fill="auto"/>
            <w:noWrap/>
            <w:vAlign w:val="center"/>
          </w:tcPr>
          <w:p w:rsidR="000B0214" w:rsidRPr="00DB4BD1" w:rsidRDefault="000B0214" w:rsidP="000B0214">
            <w:pPr>
              <w:jc w:val="left"/>
              <w:rPr>
                <w:b/>
                <w:bCs/>
                <w:sz w:val="23"/>
                <w:szCs w:val="23"/>
                <w:lang w:eastAsia="en-IN" w:bidi="kn-IN"/>
              </w:rPr>
            </w:pPr>
            <w:r w:rsidRPr="00DB4BD1">
              <w:rPr>
                <w:b/>
                <w:bCs/>
                <w:sz w:val="23"/>
                <w:szCs w:val="23"/>
                <w:lang w:eastAsia="en-IN" w:bidi="kn-IN"/>
              </w:rPr>
              <w:t>DIC</w:t>
            </w:r>
          </w:p>
        </w:tc>
        <w:tc>
          <w:tcPr>
            <w:tcW w:w="1350" w:type="dxa"/>
            <w:gridSpan w:val="2"/>
            <w:tcBorders>
              <w:top w:val="nil"/>
              <w:left w:val="nil"/>
              <w:bottom w:val="single" w:sz="4" w:space="0" w:color="auto"/>
              <w:right w:val="single" w:sz="4" w:space="0" w:color="auto"/>
            </w:tcBorders>
            <w:shd w:val="clear" w:color="auto" w:fill="auto"/>
            <w:noWrap/>
            <w:vAlign w:val="bottom"/>
          </w:tcPr>
          <w:p w:rsidR="000B0214" w:rsidRPr="00DB4BD1" w:rsidRDefault="000B0214" w:rsidP="000B0214">
            <w:pPr>
              <w:jc w:val="left"/>
              <w:rPr>
                <w:sz w:val="23"/>
                <w:szCs w:val="23"/>
                <w:lang w:val="en-IN" w:eastAsia="en-IN" w:bidi="kn-IN"/>
              </w:rPr>
            </w:pPr>
          </w:p>
        </w:tc>
        <w:tc>
          <w:tcPr>
            <w:tcW w:w="1260" w:type="dxa"/>
            <w:tcBorders>
              <w:top w:val="nil"/>
              <w:left w:val="nil"/>
              <w:bottom w:val="single" w:sz="4" w:space="0" w:color="auto"/>
              <w:right w:val="single" w:sz="4" w:space="0" w:color="auto"/>
            </w:tcBorders>
            <w:shd w:val="clear" w:color="auto" w:fill="auto"/>
            <w:noWrap/>
          </w:tcPr>
          <w:p w:rsidR="000B0214" w:rsidRPr="00DB4BD1" w:rsidRDefault="000B0214" w:rsidP="000B0214">
            <w:pPr>
              <w:spacing w:line="276" w:lineRule="auto"/>
              <w:jc w:val="center"/>
              <w:rPr>
                <w:sz w:val="23"/>
                <w:szCs w:val="23"/>
              </w:rPr>
            </w:pPr>
            <w:r w:rsidRPr="00DB4BD1">
              <w:rPr>
                <w:sz w:val="23"/>
                <w:szCs w:val="23"/>
              </w:rPr>
              <w:t>1800</w:t>
            </w:r>
          </w:p>
        </w:tc>
        <w:tc>
          <w:tcPr>
            <w:tcW w:w="1350" w:type="dxa"/>
            <w:gridSpan w:val="2"/>
            <w:tcBorders>
              <w:top w:val="nil"/>
              <w:left w:val="nil"/>
              <w:bottom w:val="single" w:sz="4" w:space="0" w:color="auto"/>
              <w:right w:val="single" w:sz="4" w:space="0" w:color="auto"/>
            </w:tcBorders>
            <w:shd w:val="clear" w:color="auto" w:fill="auto"/>
            <w:noWrap/>
          </w:tcPr>
          <w:p w:rsidR="000B0214" w:rsidRPr="00DB4BD1" w:rsidRDefault="000B0214" w:rsidP="000B0214">
            <w:pPr>
              <w:spacing w:line="276" w:lineRule="auto"/>
              <w:jc w:val="center"/>
              <w:rPr>
                <w:sz w:val="23"/>
                <w:szCs w:val="23"/>
              </w:rPr>
            </w:pPr>
            <w:r w:rsidRPr="00DB4BD1">
              <w:rPr>
                <w:sz w:val="23"/>
                <w:szCs w:val="23"/>
              </w:rPr>
              <w:t>3600.00</w:t>
            </w:r>
          </w:p>
        </w:tc>
        <w:tc>
          <w:tcPr>
            <w:tcW w:w="990" w:type="dxa"/>
            <w:tcBorders>
              <w:top w:val="nil"/>
              <w:left w:val="nil"/>
              <w:bottom w:val="single" w:sz="4" w:space="0" w:color="auto"/>
              <w:right w:val="single" w:sz="4" w:space="0" w:color="auto"/>
            </w:tcBorders>
            <w:shd w:val="clear" w:color="auto" w:fill="auto"/>
            <w:noWrap/>
            <w:vAlign w:val="center"/>
          </w:tcPr>
          <w:p w:rsidR="000B0214" w:rsidRPr="00DB4BD1" w:rsidRDefault="000B0214" w:rsidP="000B0214">
            <w:pPr>
              <w:jc w:val="right"/>
              <w:rPr>
                <w:sz w:val="23"/>
                <w:szCs w:val="23"/>
                <w:lang w:val="en-IN" w:eastAsia="en-IN" w:bidi="kn-IN"/>
              </w:rPr>
            </w:pPr>
            <w:r w:rsidRPr="00DB4BD1">
              <w:rPr>
                <w:sz w:val="23"/>
                <w:szCs w:val="23"/>
                <w:lang w:val="en-IN" w:eastAsia="en-IN" w:bidi="kn-IN"/>
              </w:rPr>
              <w:t>700</w:t>
            </w:r>
          </w:p>
        </w:tc>
        <w:tc>
          <w:tcPr>
            <w:tcW w:w="990" w:type="dxa"/>
            <w:tcBorders>
              <w:top w:val="nil"/>
              <w:left w:val="nil"/>
              <w:bottom w:val="single" w:sz="4" w:space="0" w:color="auto"/>
              <w:right w:val="single" w:sz="4" w:space="0" w:color="auto"/>
            </w:tcBorders>
            <w:shd w:val="clear" w:color="auto" w:fill="auto"/>
            <w:vAlign w:val="center"/>
          </w:tcPr>
          <w:p w:rsidR="000B0214" w:rsidRPr="00DB4BD1" w:rsidRDefault="000B0214" w:rsidP="000B0214">
            <w:pPr>
              <w:jc w:val="right"/>
              <w:rPr>
                <w:sz w:val="23"/>
                <w:szCs w:val="23"/>
                <w:lang w:val="en-IN" w:eastAsia="en-IN" w:bidi="kn-IN"/>
              </w:rPr>
            </w:pPr>
            <w:r w:rsidRPr="00DB4BD1">
              <w:rPr>
                <w:sz w:val="23"/>
                <w:szCs w:val="23"/>
                <w:lang w:val="en-IN" w:eastAsia="en-IN" w:bidi="kn-IN"/>
              </w:rPr>
              <w:t>1191.53</w:t>
            </w:r>
          </w:p>
        </w:tc>
        <w:tc>
          <w:tcPr>
            <w:tcW w:w="900" w:type="dxa"/>
            <w:tcBorders>
              <w:top w:val="nil"/>
              <w:left w:val="nil"/>
              <w:bottom w:val="single" w:sz="4" w:space="0" w:color="auto"/>
              <w:right w:val="single" w:sz="4" w:space="0" w:color="auto"/>
            </w:tcBorders>
            <w:shd w:val="clear" w:color="auto" w:fill="auto"/>
            <w:vAlign w:val="center"/>
          </w:tcPr>
          <w:p w:rsidR="000B0214" w:rsidRPr="00DB4BD1" w:rsidRDefault="000B0214" w:rsidP="000B0214">
            <w:pPr>
              <w:jc w:val="right"/>
              <w:rPr>
                <w:sz w:val="23"/>
                <w:szCs w:val="23"/>
                <w:lang w:val="en-IN" w:eastAsia="en-IN" w:bidi="kn-IN"/>
              </w:rPr>
            </w:pPr>
            <w:r w:rsidRPr="00DB4BD1">
              <w:rPr>
                <w:sz w:val="23"/>
                <w:szCs w:val="23"/>
                <w:lang w:val="en-IN" w:eastAsia="en-IN" w:bidi="kn-IN"/>
              </w:rPr>
              <w:t>38.88</w:t>
            </w:r>
          </w:p>
        </w:tc>
        <w:tc>
          <w:tcPr>
            <w:tcW w:w="900" w:type="dxa"/>
            <w:gridSpan w:val="2"/>
            <w:tcBorders>
              <w:top w:val="nil"/>
              <w:left w:val="nil"/>
              <w:bottom w:val="single" w:sz="4" w:space="0" w:color="auto"/>
              <w:right w:val="single" w:sz="4" w:space="0" w:color="auto"/>
            </w:tcBorders>
            <w:shd w:val="clear" w:color="auto" w:fill="auto"/>
            <w:vAlign w:val="center"/>
          </w:tcPr>
          <w:p w:rsidR="000B0214" w:rsidRPr="00DB4BD1" w:rsidRDefault="000B0214" w:rsidP="000B0214">
            <w:pPr>
              <w:jc w:val="right"/>
              <w:rPr>
                <w:sz w:val="23"/>
                <w:szCs w:val="23"/>
                <w:lang w:val="en-IN" w:eastAsia="en-IN" w:bidi="kn-IN"/>
              </w:rPr>
            </w:pPr>
            <w:r w:rsidRPr="00DB4BD1">
              <w:rPr>
                <w:sz w:val="23"/>
                <w:szCs w:val="23"/>
                <w:lang w:val="en-IN" w:eastAsia="en-IN" w:bidi="kn-IN"/>
              </w:rPr>
              <w:t>33.02</w:t>
            </w:r>
          </w:p>
        </w:tc>
      </w:tr>
      <w:tr w:rsidR="009215F6" w:rsidRPr="00DB4BD1" w:rsidTr="0076181D">
        <w:trPr>
          <w:trHeight w:val="310"/>
        </w:trPr>
        <w:tc>
          <w:tcPr>
            <w:tcW w:w="941" w:type="dxa"/>
            <w:tcBorders>
              <w:top w:val="nil"/>
              <w:left w:val="single" w:sz="4" w:space="0" w:color="auto"/>
              <w:bottom w:val="single" w:sz="4" w:space="0" w:color="auto"/>
              <w:right w:val="single" w:sz="4" w:space="0" w:color="auto"/>
            </w:tcBorders>
            <w:shd w:val="clear" w:color="auto" w:fill="auto"/>
            <w:noWrap/>
            <w:vAlign w:val="center"/>
          </w:tcPr>
          <w:p w:rsidR="000B0214" w:rsidRPr="00DB4BD1" w:rsidRDefault="000B0214" w:rsidP="000B0214">
            <w:pPr>
              <w:jc w:val="center"/>
              <w:rPr>
                <w:b/>
                <w:bCs/>
                <w:sz w:val="23"/>
                <w:szCs w:val="23"/>
                <w:lang w:eastAsia="en-IN" w:bidi="kn-IN"/>
              </w:rPr>
            </w:pPr>
          </w:p>
        </w:tc>
        <w:tc>
          <w:tcPr>
            <w:tcW w:w="1440" w:type="dxa"/>
            <w:gridSpan w:val="2"/>
            <w:tcBorders>
              <w:top w:val="nil"/>
              <w:left w:val="nil"/>
              <w:bottom w:val="single" w:sz="4" w:space="0" w:color="auto"/>
              <w:right w:val="single" w:sz="4" w:space="0" w:color="auto"/>
            </w:tcBorders>
            <w:shd w:val="clear" w:color="auto" w:fill="auto"/>
            <w:noWrap/>
            <w:vAlign w:val="center"/>
          </w:tcPr>
          <w:p w:rsidR="000B0214" w:rsidRPr="00DB4BD1" w:rsidRDefault="000B0214" w:rsidP="000B0214">
            <w:pPr>
              <w:jc w:val="left"/>
              <w:rPr>
                <w:b/>
                <w:bCs/>
                <w:sz w:val="23"/>
                <w:szCs w:val="23"/>
                <w:lang w:eastAsia="en-IN" w:bidi="kn-IN"/>
              </w:rPr>
            </w:pPr>
            <w:r w:rsidRPr="00DB4BD1">
              <w:rPr>
                <w:b/>
                <w:bCs/>
                <w:sz w:val="23"/>
                <w:szCs w:val="23"/>
                <w:lang w:eastAsia="en-IN" w:bidi="kn-IN"/>
              </w:rPr>
              <w:t>KVIB</w:t>
            </w:r>
          </w:p>
        </w:tc>
        <w:tc>
          <w:tcPr>
            <w:tcW w:w="1350" w:type="dxa"/>
            <w:gridSpan w:val="2"/>
            <w:tcBorders>
              <w:top w:val="nil"/>
              <w:left w:val="nil"/>
              <w:bottom w:val="single" w:sz="4" w:space="0" w:color="auto"/>
              <w:right w:val="single" w:sz="4" w:space="0" w:color="auto"/>
            </w:tcBorders>
            <w:shd w:val="clear" w:color="auto" w:fill="auto"/>
            <w:noWrap/>
            <w:vAlign w:val="bottom"/>
          </w:tcPr>
          <w:p w:rsidR="000B0214" w:rsidRPr="00DB4BD1" w:rsidRDefault="000B0214" w:rsidP="000B0214">
            <w:pPr>
              <w:jc w:val="left"/>
              <w:rPr>
                <w:sz w:val="23"/>
                <w:szCs w:val="23"/>
                <w:lang w:val="en-IN" w:eastAsia="en-IN" w:bidi="kn-IN"/>
              </w:rPr>
            </w:pPr>
          </w:p>
        </w:tc>
        <w:tc>
          <w:tcPr>
            <w:tcW w:w="1260" w:type="dxa"/>
            <w:tcBorders>
              <w:top w:val="nil"/>
              <w:left w:val="nil"/>
              <w:bottom w:val="single" w:sz="4" w:space="0" w:color="auto"/>
              <w:right w:val="single" w:sz="4" w:space="0" w:color="auto"/>
            </w:tcBorders>
            <w:shd w:val="clear" w:color="auto" w:fill="auto"/>
            <w:noWrap/>
          </w:tcPr>
          <w:p w:rsidR="000B0214" w:rsidRPr="00DB4BD1" w:rsidRDefault="000B0214" w:rsidP="000B0214">
            <w:pPr>
              <w:spacing w:line="276" w:lineRule="auto"/>
              <w:jc w:val="center"/>
              <w:rPr>
                <w:sz w:val="23"/>
                <w:szCs w:val="23"/>
              </w:rPr>
            </w:pPr>
            <w:r w:rsidRPr="00DB4BD1">
              <w:rPr>
                <w:sz w:val="23"/>
                <w:szCs w:val="23"/>
              </w:rPr>
              <w:t>1200</w:t>
            </w:r>
          </w:p>
        </w:tc>
        <w:tc>
          <w:tcPr>
            <w:tcW w:w="1350" w:type="dxa"/>
            <w:gridSpan w:val="2"/>
            <w:tcBorders>
              <w:top w:val="nil"/>
              <w:left w:val="nil"/>
              <w:bottom w:val="single" w:sz="4" w:space="0" w:color="auto"/>
              <w:right w:val="single" w:sz="4" w:space="0" w:color="auto"/>
            </w:tcBorders>
            <w:shd w:val="clear" w:color="auto" w:fill="auto"/>
            <w:noWrap/>
          </w:tcPr>
          <w:p w:rsidR="000B0214" w:rsidRPr="00DB4BD1" w:rsidRDefault="000B0214" w:rsidP="000B0214">
            <w:pPr>
              <w:spacing w:line="276" w:lineRule="auto"/>
              <w:jc w:val="center"/>
              <w:rPr>
                <w:sz w:val="23"/>
                <w:szCs w:val="23"/>
              </w:rPr>
            </w:pPr>
            <w:r w:rsidRPr="00DB4BD1">
              <w:rPr>
                <w:sz w:val="23"/>
                <w:szCs w:val="23"/>
              </w:rPr>
              <w:t>2400.00</w:t>
            </w:r>
          </w:p>
        </w:tc>
        <w:tc>
          <w:tcPr>
            <w:tcW w:w="990" w:type="dxa"/>
            <w:tcBorders>
              <w:top w:val="nil"/>
              <w:left w:val="nil"/>
              <w:bottom w:val="single" w:sz="4" w:space="0" w:color="auto"/>
              <w:right w:val="single" w:sz="4" w:space="0" w:color="auto"/>
            </w:tcBorders>
            <w:shd w:val="clear" w:color="auto" w:fill="auto"/>
            <w:noWrap/>
            <w:vAlign w:val="center"/>
          </w:tcPr>
          <w:p w:rsidR="000B0214" w:rsidRPr="00DB4BD1" w:rsidRDefault="000B0214" w:rsidP="000B0214">
            <w:pPr>
              <w:jc w:val="right"/>
              <w:rPr>
                <w:sz w:val="23"/>
                <w:szCs w:val="23"/>
                <w:lang w:val="en-IN" w:eastAsia="en-IN" w:bidi="kn-IN"/>
              </w:rPr>
            </w:pPr>
            <w:r w:rsidRPr="00DB4BD1">
              <w:rPr>
                <w:sz w:val="23"/>
                <w:szCs w:val="23"/>
                <w:lang w:val="en-IN" w:eastAsia="en-IN" w:bidi="kn-IN"/>
              </w:rPr>
              <w:t>378</w:t>
            </w:r>
          </w:p>
        </w:tc>
        <w:tc>
          <w:tcPr>
            <w:tcW w:w="990" w:type="dxa"/>
            <w:tcBorders>
              <w:top w:val="nil"/>
              <w:left w:val="nil"/>
              <w:bottom w:val="single" w:sz="4" w:space="0" w:color="auto"/>
              <w:right w:val="single" w:sz="4" w:space="0" w:color="auto"/>
            </w:tcBorders>
            <w:shd w:val="clear" w:color="auto" w:fill="auto"/>
            <w:vAlign w:val="center"/>
          </w:tcPr>
          <w:p w:rsidR="000B0214" w:rsidRPr="00DB4BD1" w:rsidRDefault="000B0214" w:rsidP="000B0214">
            <w:pPr>
              <w:jc w:val="right"/>
              <w:rPr>
                <w:sz w:val="23"/>
                <w:szCs w:val="23"/>
                <w:lang w:val="en-IN" w:eastAsia="en-IN" w:bidi="kn-IN"/>
              </w:rPr>
            </w:pPr>
            <w:r w:rsidRPr="00DB4BD1">
              <w:rPr>
                <w:sz w:val="23"/>
                <w:szCs w:val="23"/>
                <w:lang w:val="en-IN" w:eastAsia="en-IN" w:bidi="kn-IN"/>
              </w:rPr>
              <w:t>695.59</w:t>
            </w:r>
          </w:p>
        </w:tc>
        <w:tc>
          <w:tcPr>
            <w:tcW w:w="900" w:type="dxa"/>
            <w:tcBorders>
              <w:top w:val="nil"/>
              <w:left w:val="nil"/>
              <w:bottom w:val="single" w:sz="4" w:space="0" w:color="auto"/>
              <w:right w:val="single" w:sz="4" w:space="0" w:color="auto"/>
            </w:tcBorders>
            <w:shd w:val="clear" w:color="auto" w:fill="auto"/>
            <w:vAlign w:val="center"/>
          </w:tcPr>
          <w:p w:rsidR="000B0214" w:rsidRPr="00DB4BD1" w:rsidRDefault="000B0214" w:rsidP="000B0214">
            <w:pPr>
              <w:jc w:val="right"/>
              <w:rPr>
                <w:sz w:val="23"/>
                <w:szCs w:val="23"/>
                <w:lang w:val="en-IN" w:eastAsia="en-IN" w:bidi="kn-IN"/>
              </w:rPr>
            </w:pPr>
            <w:r w:rsidRPr="00DB4BD1">
              <w:rPr>
                <w:sz w:val="23"/>
                <w:szCs w:val="23"/>
                <w:lang w:val="en-IN" w:eastAsia="en-IN" w:bidi="kn-IN"/>
              </w:rPr>
              <w:t>31.50</w:t>
            </w:r>
          </w:p>
        </w:tc>
        <w:tc>
          <w:tcPr>
            <w:tcW w:w="900" w:type="dxa"/>
            <w:gridSpan w:val="2"/>
            <w:tcBorders>
              <w:top w:val="nil"/>
              <w:left w:val="nil"/>
              <w:bottom w:val="single" w:sz="4" w:space="0" w:color="auto"/>
              <w:right w:val="single" w:sz="4" w:space="0" w:color="auto"/>
            </w:tcBorders>
            <w:shd w:val="clear" w:color="auto" w:fill="auto"/>
            <w:vAlign w:val="center"/>
          </w:tcPr>
          <w:p w:rsidR="000B0214" w:rsidRPr="00DB4BD1" w:rsidRDefault="000B0214" w:rsidP="000B0214">
            <w:pPr>
              <w:jc w:val="right"/>
              <w:rPr>
                <w:sz w:val="23"/>
                <w:szCs w:val="23"/>
                <w:lang w:val="en-IN" w:eastAsia="en-IN" w:bidi="kn-IN"/>
              </w:rPr>
            </w:pPr>
            <w:r w:rsidRPr="00DB4BD1">
              <w:rPr>
                <w:sz w:val="23"/>
                <w:szCs w:val="23"/>
                <w:lang w:val="en-IN" w:eastAsia="en-IN" w:bidi="kn-IN"/>
              </w:rPr>
              <w:t>28.99</w:t>
            </w:r>
          </w:p>
        </w:tc>
      </w:tr>
      <w:tr w:rsidR="009215F6" w:rsidRPr="00DB4BD1" w:rsidTr="0076181D">
        <w:trPr>
          <w:trHeight w:val="3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0B0214" w:rsidRPr="00DB4BD1" w:rsidRDefault="000B0214" w:rsidP="000B0214">
            <w:pPr>
              <w:jc w:val="center"/>
              <w:rPr>
                <w:b/>
                <w:bCs/>
                <w:sz w:val="23"/>
                <w:szCs w:val="23"/>
                <w:lang w:val="en-IN" w:eastAsia="en-IN" w:bidi="kn-IN"/>
              </w:rPr>
            </w:pPr>
            <w:r w:rsidRPr="00DB4BD1">
              <w:rPr>
                <w:b/>
                <w:bCs/>
                <w:sz w:val="23"/>
                <w:szCs w:val="23"/>
                <w:lang w:val="en-IN" w:eastAsia="en-IN" w:bidi="kn-IN"/>
              </w:rPr>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0B0214" w:rsidRPr="00DB4BD1" w:rsidRDefault="000B0214" w:rsidP="000B0214">
            <w:pPr>
              <w:jc w:val="center"/>
              <w:rPr>
                <w:b/>
                <w:bCs/>
                <w:sz w:val="23"/>
                <w:szCs w:val="23"/>
                <w:lang w:val="en-IN" w:eastAsia="en-IN" w:bidi="kn-IN"/>
              </w:rPr>
            </w:pP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0B0214" w:rsidRPr="0003653A" w:rsidRDefault="000B0214" w:rsidP="000B0214">
            <w:pPr>
              <w:jc w:val="left"/>
              <w:rPr>
                <w:bCs/>
                <w:sz w:val="23"/>
                <w:szCs w:val="23"/>
                <w:lang w:val="en-IN" w:eastAsia="en-IN" w:bidi="kn-IN"/>
              </w:rPr>
            </w:pPr>
            <w:r w:rsidRPr="00DB4BD1">
              <w:rPr>
                <w:b/>
                <w:bCs/>
                <w:sz w:val="23"/>
                <w:szCs w:val="23"/>
                <w:lang w:val="en-IN" w:eastAsia="en-IN" w:bidi="kn-IN"/>
              </w:rPr>
              <w:t> </w:t>
            </w:r>
            <w:r w:rsidRPr="0003653A">
              <w:rPr>
                <w:bCs/>
                <w:sz w:val="23"/>
                <w:szCs w:val="23"/>
                <w:lang w:val="en-IN" w:eastAsia="en-IN" w:bidi="kn-IN"/>
              </w:rPr>
              <w:t>Total</w:t>
            </w:r>
          </w:p>
        </w:tc>
        <w:tc>
          <w:tcPr>
            <w:tcW w:w="1260" w:type="dxa"/>
            <w:tcBorders>
              <w:top w:val="nil"/>
              <w:left w:val="nil"/>
              <w:bottom w:val="single" w:sz="4" w:space="0" w:color="auto"/>
              <w:right w:val="single" w:sz="4" w:space="0" w:color="auto"/>
            </w:tcBorders>
            <w:shd w:val="clear" w:color="auto" w:fill="auto"/>
            <w:noWrap/>
            <w:vAlign w:val="center"/>
            <w:hideMark/>
          </w:tcPr>
          <w:p w:rsidR="000B0214" w:rsidRPr="00DB4BD1" w:rsidRDefault="000B0214" w:rsidP="000B0214">
            <w:pPr>
              <w:jc w:val="right"/>
              <w:rPr>
                <w:sz w:val="23"/>
                <w:szCs w:val="23"/>
                <w:lang w:val="en-IN" w:eastAsia="en-IN" w:bidi="kn-IN"/>
              </w:rPr>
            </w:pPr>
            <w:r w:rsidRPr="00DB4BD1">
              <w:rPr>
                <w:sz w:val="23"/>
                <w:szCs w:val="23"/>
                <w:lang w:eastAsia="en-IN" w:bidi="kn-IN"/>
              </w:rPr>
              <w:t>3,000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0B0214" w:rsidRPr="00DB4BD1" w:rsidRDefault="000B0214" w:rsidP="000B0214">
            <w:pPr>
              <w:jc w:val="right"/>
              <w:rPr>
                <w:sz w:val="23"/>
                <w:szCs w:val="23"/>
                <w:lang w:val="en-IN" w:eastAsia="en-IN" w:bidi="kn-IN"/>
              </w:rPr>
            </w:pPr>
            <w:r w:rsidRPr="00DB4BD1">
              <w:rPr>
                <w:sz w:val="23"/>
                <w:szCs w:val="23"/>
                <w:lang w:eastAsia="en-IN" w:bidi="kn-IN"/>
              </w:rPr>
              <w:t>6,000.00</w:t>
            </w:r>
          </w:p>
        </w:tc>
        <w:tc>
          <w:tcPr>
            <w:tcW w:w="990" w:type="dxa"/>
            <w:tcBorders>
              <w:top w:val="nil"/>
              <w:left w:val="nil"/>
              <w:bottom w:val="single" w:sz="4" w:space="0" w:color="auto"/>
              <w:right w:val="single" w:sz="4" w:space="0" w:color="auto"/>
            </w:tcBorders>
            <w:shd w:val="clear" w:color="auto" w:fill="auto"/>
            <w:noWrap/>
          </w:tcPr>
          <w:p w:rsidR="000B0214" w:rsidRPr="00C53FEB" w:rsidRDefault="000B0214" w:rsidP="000B0214">
            <w:pPr>
              <w:spacing w:line="276" w:lineRule="auto"/>
              <w:jc w:val="center"/>
              <w:rPr>
                <w:sz w:val="23"/>
                <w:szCs w:val="23"/>
              </w:rPr>
            </w:pPr>
            <w:r w:rsidRPr="00C53FEB">
              <w:rPr>
                <w:sz w:val="23"/>
                <w:szCs w:val="23"/>
              </w:rPr>
              <w:t>1078</w:t>
            </w:r>
          </w:p>
        </w:tc>
        <w:tc>
          <w:tcPr>
            <w:tcW w:w="990" w:type="dxa"/>
            <w:tcBorders>
              <w:top w:val="nil"/>
              <w:left w:val="nil"/>
              <w:bottom w:val="single" w:sz="4" w:space="0" w:color="auto"/>
              <w:right w:val="single" w:sz="4" w:space="0" w:color="auto"/>
            </w:tcBorders>
            <w:shd w:val="clear" w:color="auto" w:fill="auto"/>
          </w:tcPr>
          <w:p w:rsidR="000B0214" w:rsidRPr="00C53FEB" w:rsidRDefault="000B0214" w:rsidP="000B0214">
            <w:pPr>
              <w:spacing w:line="276" w:lineRule="auto"/>
              <w:jc w:val="center"/>
              <w:rPr>
                <w:sz w:val="23"/>
                <w:szCs w:val="23"/>
              </w:rPr>
            </w:pPr>
            <w:r w:rsidRPr="00C53FEB">
              <w:rPr>
                <w:sz w:val="23"/>
                <w:szCs w:val="23"/>
              </w:rPr>
              <w:t>1887.12</w:t>
            </w:r>
          </w:p>
        </w:tc>
        <w:tc>
          <w:tcPr>
            <w:tcW w:w="900" w:type="dxa"/>
            <w:tcBorders>
              <w:top w:val="nil"/>
              <w:left w:val="nil"/>
              <w:bottom w:val="single" w:sz="4" w:space="0" w:color="auto"/>
              <w:right w:val="single" w:sz="4" w:space="0" w:color="auto"/>
            </w:tcBorders>
            <w:shd w:val="clear" w:color="auto" w:fill="auto"/>
            <w:vAlign w:val="center"/>
          </w:tcPr>
          <w:p w:rsidR="000B0214" w:rsidRPr="00DB4BD1" w:rsidRDefault="000B0214" w:rsidP="000B0214">
            <w:pPr>
              <w:jc w:val="right"/>
              <w:rPr>
                <w:sz w:val="23"/>
                <w:szCs w:val="23"/>
                <w:lang w:val="en-IN" w:eastAsia="en-IN" w:bidi="kn-IN"/>
              </w:rPr>
            </w:pPr>
            <w:r w:rsidRPr="00DB4BD1">
              <w:rPr>
                <w:sz w:val="23"/>
                <w:szCs w:val="23"/>
                <w:lang w:val="en-IN" w:eastAsia="en-IN" w:bidi="kn-IN"/>
              </w:rPr>
              <w:t>35.93</w:t>
            </w:r>
          </w:p>
        </w:tc>
        <w:tc>
          <w:tcPr>
            <w:tcW w:w="900" w:type="dxa"/>
            <w:gridSpan w:val="2"/>
            <w:tcBorders>
              <w:top w:val="nil"/>
              <w:left w:val="nil"/>
              <w:bottom w:val="single" w:sz="4" w:space="0" w:color="auto"/>
              <w:right w:val="single" w:sz="4" w:space="0" w:color="auto"/>
            </w:tcBorders>
            <w:shd w:val="clear" w:color="auto" w:fill="auto"/>
            <w:vAlign w:val="center"/>
          </w:tcPr>
          <w:p w:rsidR="000B0214" w:rsidRPr="00DB4BD1" w:rsidRDefault="000B0214" w:rsidP="000B0214">
            <w:pPr>
              <w:jc w:val="right"/>
              <w:rPr>
                <w:sz w:val="23"/>
                <w:szCs w:val="23"/>
                <w:lang w:val="en-IN" w:eastAsia="en-IN" w:bidi="kn-IN"/>
              </w:rPr>
            </w:pPr>
            <w:r w:rsidRPr="00DB4BD1">
              <w:rPr>
                <w:sz w:val="23"/>
                <w:szCs w:val="23"/>
                <w:lang w:val="en-IN" w:eastAsia="en-IN" w:bidi="kn-IN"/>
              </w:rPr>
              <w:t>31.45</w:t>
            </w:r>
          </w:p>
        </w:tc>
      </w:tr>
      <w:tr w:rsidR="009215F6" w:rsidRPr="00DB4BD1" w:rsidTr="0076181D">
        <w:trPr>
          <w:trHeight w:val="56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0B0214" w:rsidRPr="00DB4BD1" w:rsidRDefault="000B0214" w:rsidP="000B0214">
            <w:pPr>
              <w:jc w:val="center"/>
              <w:rPr>
                <w:b/>
                <w:bCs/>
                <w:sz w:val="23"/>
                <w:szCs w:val="23"/>
                <w:lang w:val="en-IN" w:eastAsia="en-IN" w:bidi="kn-IN"/>
              </w:rPr>
            </w:pPr>
            <w:r w:rsidRPr="00DB4BD1">
              <w:rPr>
                <w:b/>
                <w:bCs/>
                <w:sz w:val="23"/>
                <w:szCs w:val="23"/>
                <w:lang w:eastAsia="en-IN" w:bidi="kn-IN"/>
              </w:rPr>
              <w:t>9</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0B0214" w:rsidRPr="00DB4BD1" w:rsidRDefault="000B0214" w:rsidP="000B0214">
            <w:pPr>
              <w:rPr>
                <w:b/>
                <w:bCs/>
                <w:sz w:val="23"/>
                <w:szCs w:val="23"/>
                <w:lang w:val="en-IN" w:eastAsia="en-IN" w:bidi="kn-IN"/>
              </w:rPr>
            </w:pPr>
            <w:r w:rsidRPr="00DB4BD1">
              <w:rPr>
                <w:b/>
                <w:bCs/>
                <w:sz w:val="23"/>
                <w:szCs w:val="23"/>
                <w:lang w:eastAsia="en-IN" w:bidi="kn-IN"/>
              </w:rPr>
              <w:t xml:space="preserve">National Urban Livelihood Mission (NULM)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0B0214" w:rsidRPr="00DB4BD1" w:rsidRDefault="000B0214" w:rsidP="000B0214">
            <w:pPr>
              <w:jc w:val="left"/>
              <w:rPr>
                <w:sz w:val="23"/>
                <w:szCs w:val="23"/>
                <w:lang w:val="en-IN" w:eastAsia="en-IN" w:bidi="kn-IN"/>
              </w:rPr>
            </w:pPr>
            <w:r w:rsidRPr="00DB4BD1">
              <w:rPr>
                <w:sz w:val="23"/>
                <w:szCs w:val="23"/>
                <w:lang w:val="en-IN" w:eastAsia="en-IN" w:bidi="kn-IN"/>
              </w:rPr>
              <w:t> </w:t>
            </w:r>
          </w:p>
        </w:tc>
        <w:tc>
          <w:tcPr>
            <w:tcW w:w="1260" w:type="dxa"/>
            <w:tcBorders>
              <w:top w:val="nil"/>
              <w:left w:val="nil"/>
              <w:bottom w:val="single" w:sz="4" w:space="0" w:color="auto"/>
              <w:right w:val="single" w:sz="4" w:space="0" w:color="auto"/>
            </w:tcBorders>
            <w:shd w:val="clear" w:color="auto" w:fill="auto"/>
            <w:noWrap/>
            <w:vAlign w:val="center"/>
            <w:hideMark/>
          </w:tcPr>
          <w:p w:rsidR="000B0214" w:rsidRPr="00DB4BD1" w:rsidRDefault="000B0214" w:rsidP="000B0214">
            <w:pPr>
              <w:jc w:val="right"/>
              <w:rPr>
                <w:sz w:val="23"/>
                <w:szCs w:val="23"/>
                <w:lang w:val="en-IN" w:eastAsia="en-IN" w:bidi="kn-IN"/>
              </w:rPr>
            </w:pPr>
            <w:r w:rsidRPr="00DB4BD1">
              <w:rPr>
                <w:sz w:val="23"/>
                <w:szCs w:val="23"/>
                <w:lang w:val="en-IN" w:eastAsia="en-IN" w:bidi="kn-IN"/>
              </w:rPr>
              <w:t> </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0B0214" w:rsidRPr="00DB4BD1" w:rsidRDefault="000B0214" w:rsidP="000B0214">
            <w:pPr>
              <w:jc w:val="right"/>
              <w:rPr>
                <w:sz w:val="23"/>
                <w:szCs w:val="23"/>
                <w:lang w:val="en-IN" w:eastAsia="en-IN" w:bidi="kn-IN"/>
              </w:rPr>
            </w:pPr>
            <w:r w:rsidRPr="00DB4BD1">
              <w:rPr>
                <w:sz w:val="23"/>
                <w:szCs w:val="23"/>
                <w:lang w:val="en-IN" w:eastAsia="en-IN" w:bidi="kn-IN"/>
              </w:rPr>
              <w:t> </w:t>
            </w:r>
          </w:p>
        </w:tc>
        <w:tc>
          <w:tcPr>
            <w:tcW w:w="990" w:type="dxa"/>
            <w:tcBorders>
              <w:top w:val="nil"/>
              <w:left w:val="nil"/>
              <w:bottom w:val="single" w:sz="4" w:space="0" w:color="auto"/>
              <w:right w:val="single" w:sz="4" w:space="0" w:color="auto"/>
            </w:tcBorders>
            <w:shd w:val="clear" w:color="auto" w:fill="auto"/>
            <w:vAlign w:val="center"/>
            <w:hideMark/>
          </w:tcPr>
          <w:p w:rsidR="000B0214" w:rsidRPr="00DB4BD1" w:rsidRDefault="000B0214" w:rsidP="000B0214">
            <w:pPr>
              <w:jc w:val="right"/>
              <w:rPr>
                <w:sz w:val="23"/>
                <w:szCs w:val="23"/>
                <w:lang w:val="en-IN" w:eastAsia="en-IN" w:bidi="kn-IN"/>
              </w:rPr>
            </w:pPr>
            <w:r w:rsidRPr="00DB4BD1">
              <w:rPr>
                <w:sz w:val="23"/>
                <w:szCs w:val="23"/>
                <w:lang w:val="en-IN" w:eastAsia="en-IN" w:bidi="kn-IN"/>
              </w:rPr>
              <w:t> </w:t>
            </w:r>
          </w:p>
        </w:tc>
        <w:tc>
          <w:tcPr>
            <w:tcW w:w="990" w:type="dxa"/>
            <w:tcBorders>
              <w:top w:val="nil"/>
              <w:left w:val="nil"/>
              <w:bottom w:val="single" w:sz="4" w:space="0" w:color="auto"/>
              <w:right w:val="single" w:sz="4" w:space="0" w:color="auto"/>
            </w:tcBorders>
            <w:shd w:val="clear" w:color="auto" w:fill="auto"/>
            <w:vAlign w:val="center"/>
            <w:hideMark/>
          </w:tcPr>
          <w:p w:rsidR="000B0214" w:rsidRPr="00DB4BD1" w:rsidRDefault="000B0214" w:rsidP="000B0214">
            <w:pPr>
              <w:jc w:val="right"/>
              <w:rPr>
                <w:sz w:val="23"/>
                <w:szCs w:val="23"/>
                <w:lang w:val="en-IN" w:eastAsia="en-IN" w:bidi="kn-IN"/>
              </w:rPr>
            </w:pPr>
            <w:r w:rsidRPr="00DB4BD1">
              <w:rPr>
                <w:sz w:val="23"/>
                <w:szCs w:val="23"/>
                <w:lang w:val="en-IN" w:eastAsia="en-IN" w:bidi="kn-IN"/>
              </w:rPr>
              <w:t> </w:t>
            </w:r>
          </w:p>
        </w:tc>
        <w:tc>
          <w:tcPr>
            <w:tcW w:w="900" w:type="dxa"/>
            <w:tcBorders>
              <w:top w:val="nil"/>
              <w:left w:val="nil"/>
              <w:bottom w:val="single" w:sz="4" w:space="0" w:color="auto"/>
              <w:right w:val="single" w:sz="4" w:space="0" w:color="auto"/>
            </w:tcBorders>
            <w:shd w:val="clear" w:color="auto" w:fill="auto"/>
            <w:vAlign w:val="center"/>
            <w:hideMark/>
          </w:tcPr>
          <w:p w:rsidR="000B0214" w:rsidRPr="00DB4BD1" w:rsidRDefault="000B0214" w:rsidP="000B0214">
            <w:pPr>
              <w:jc w:val="right"/>
              <w:rPr>
                <w:sz w:val="23"/>
                <w:szCs w:val="23"/>
                <w:lang w:val="en-IN" w:eastAsia="en-IN" w:bidi="kn-IN"/>
              </w:rPr>
            </w:pPr>
            <w:r w:rsidRPr="00DB4BD1">
              <w:rPr>
                <w:sz w:val="23"/>
                <w:szCs w:val="23"/>
                <w:lang w:val="en-IN" w:eastAsia="en-IN" w:bidi="kn-IN"/>
              </w:rPr>
              <w:t> </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0B0214" w:rsidRPr="00DB4BD1" w:rsidRDefault="000B0214" w:rsidP="000B0214">
            <w:pPr>
              <w:jc w:val="right"/>
              <w:rPr>
                <w:sz w:val="23"/>
                <w:szCs w:val="23"/>
                <w:lang w:val="en-IN" w:eastAsia="en-IN" w:bidi="kn-IN"/>
              </w:rPr>
            </w:pPr>
            <w:r w:rsidRPr="00DB4BD1">
              <w:rPr>
                <w:sz w:val="23"/>
                <w:szCs w:val="23"/>
                <w:lang w:val="en-IN" w:eastAsia="en-IN" w:bidi="kn-IN"/>
              </w:rPr>
              <w:t> </w:t>
            </w:r>
          </w:p>
        </w:tc>
      </w:tr>
      <w:tr w:rsidR="009215F6" w:rsidRPr="00DB4BD1" w:rsidTr="0076181D">
        <w:trPr>
          <w:trHeight w:val="31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0B0214" w:rsidRPr="00DB4BD1" w:rsidRDefault="000B0214" w:rsidP="000B0214">
            <w:pPr>
              <w:jc w:val="right"/>
              <w:rPr>
                <w:b/>
                <w:bCs/>
                <w:sz w:val="23"/>
                <w:szCs w:val="23"/>
                <w:lang w:val="en-IN" w:eastAsia="en-IN" w:bidi="kn-IN"/>
              </w:rPr>
            </w:pPr>
            <w:r w:rsidRPr="00DB4BD1">
              <w:rPr>
                <w:b/>
                <w:bCs/>
                <w:sz w:val="23"/>
                <w:szCs w:val="23"/>
                <w:lang w:eastAsia="en-IN" w:bidi="kn-IN"/>
              </w:rPr>
              <w:t>A</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0B0214" w:rsidRPr="00DB4BD1" w:rsidRDefault="000B0214" w:rsidP="000B0214">
            <w:pPr>
              <w:rPr>
                <w:sz w:val="23"/>
                <w:szCs w:val="23"/>
                <w:lang w:val="en-IN" w:eastAsia="en-IN" w:bidi="kn-IN"/>
              </w:rPr>
            </w:pPr>
            <w:r w:rsidRPr="00DB4BD1">
              <w:rPr>
                <w:sz w:val="23"/>
                <w:szCs w:val="23"/>
                <w:lang w:eastAsia="en-IN" w:bidi="kn-IN"/>
              </w:rPr>
              <w:t>Self-Employment</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0B0214" w:rsidRPr="00DB4BD1" w:rsidRDefault="000B0214" w:rsidP="000B0214">
            <w:pPr>
              <w:jc w:val="left"/>
              <w:rPr>
                <w:sz w:val="23"/>
                <w:szCs w:val="23"/>
                <w:lang w:val="en-IN" w:eastAsia="en-IN" w:bidi="kn-IN"/>
              </w:rPr>
            </w:pPr>
            <w:r w:rsidRPr="00DB4BD1">
              <w:rPr>
                <w:sz w:val="23"/>
                <w:szCs w:val="23"/>
                <w:lang w:val="en-IN" w:eastAsia="en-IN" w:bidi="kn-IN"/>
              </w:rPr>
              <w:t> </w:t>
            </w:r>
          </w:p>
        </w:tc>
        <w:tc>
          <w:tcPr>
            <w:tcW w:w="1260" w:type="dxa"/>
            <w:tcBorders>
              <w:top w:val="nil"/>
              <w:left w:val="nil"/>
              <w:bottom w:val="single" w:sz="4" w:space="0" w:color="auto"/>
              <w:right w:val="single" w:sz="4" w:space="0" w:color="auto"/>
            </w:tcBorders>
            <w:shd w:val="clear" w:color="auto" w:fill="auto"/>
            <w:noWrap/>
            <w:vAlign w:val="center"/>
            <w:hideMark/>
          </w:tcPr>
          <w:p w:rsidR="000B0214" w:rsidRPr="00DB4BD1" w:rsidRDefault="000B0214" w:rsidP="000B0214">
            <w:pPr>
              <w:jc w:val="right"/>
              <w:rPr>
                <w:sz w:val="23"/>
                <w:szCs w:val="23"/>
                <w:lang w:val="en-IN" w:eastAsia="en-IN" w:bidi="kn-IN"/>
              </w:rPr>
            </w:pPr>
            <w:r w:rsidRPr="00DB4BD1">
              <w:rPr>
                <w:sz w:val="23"/>
                <w:szCs w:val="23"/>
                <w:lang w:val="en-IN" w:eastAsia="en-IN" w:bidi="kn-IN"/>
              </w:rPr>
              <w:t> </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0B0214" w:rsidRPr="00DB4BD1" w:rsidRDefault="000B0214" w:rsidP="000B0214">
            <w:pPr>
              <w:jc w:val="right"/>
              <w:rPr>
                <w:sz w:val="23"/>
                <w:szCs w:val="23"/>
                <w:lang w:val="en-IN" w:eastAsia="en-IN" w:bidi="kn-IN"/>
              </w:rPr>
            </w:pPr>
            <w:r w:rsidRPr="00DB4BD1">
              <w:rPr>
                <w:sz w:val="23"/>
                <w:szCs w:val="23"/>
                <w:lang w:val="en-IN" w:eastAsia="en-IN" w:bidi="kn-IN"/>
              </w:rPr>
              <w:t> </w:t>
            </w:r>
          </w:p>
        </w:tc>
        <w:tc>
          <w:tcPr>
            <w:tcW w:w="990" w:type="dxa"/>
            <w:tcBorders>
              <w:top w:val="nil"/>
              <w:left w:val="nil"/>
              <w:bottom w:val="single" w:sz="4" w:space="0" w:color="auto"/>
              <w:right w:val="single" w:sz="4" w:space="0" w:color="auto"/>
            </w:tcBorders>
            <w:shd w:val="clear" w:color="auto" w:fill="auto"/>
            <w:noWrap/>
            <w:hideMark/>
          </w:tcPr>
          <w:p w:rsidR="000B0214" w:rsidRPr="00DB4BD1" w:rsidRDefault="000B0214" w:rsidP="000B0214">
            <w:pPr>
              <w:jc w:val="right"/>
              <w:rPr>
                <w:sz w:val="23"/>
                <w:szCs w:val="23"/>
                <w:lang w:val="en-IN" w:eastAsia="en-IN" w:bidi="kn-IN"/>
              </w:rPr>
            </w:pPr>
            <w:r w:rsidRPr="00DB4BD1">
              <w:rPr>
                <w:sz w:val="23"/>
                <w:szCs w:val="23"/>
                <w:lang w:val="en-IN" w:eastAsia="en-IN" w:bidi="kn-IN"/>
              </w:rPr>
              <w:t> </w:t>
            </w:r>
          </w:p>
        </w:tc>
        <w:tc>
          <w:tcPr>
            <w:tcW w:w="990" w:type="dxa"/>
            <w:tcBorders>
              <w:top w:val="nil"/>
              <w:left w:val="nil"/>
              <w:bottom w:val="single" w:sz="4" w:space="0" w:color="auto"/>
              <w:right w:val="single" w:sz="4" w:space="0" w:color="auto"/>
            </w:tcBorders>
            <w:shd w:val="clear" w:color="auto" w:fill="auto"/>
            <w:noWrap/>
            <w:hideMark/>
          </w:tcPr>
          <w:p w:rsidR="000B0214" w:rsidRPr="00DB4BD1" w:rsidRDefault="000B0214" w:rsidP="000B0214">
            <w:pPr>
              <w:jc w:val="right"/>
              <w:rPr>
                <w:sz w:val="23"/>
                <w:szCs w:val="23"/>
                <w:lang w:val="en-IN" w:eastAsia="en-IN" w:bidi="kn-IN"/>
              </w:rPr>
            </w:pPr>
            <w:r w:rsidRPr="00DB4BD1">
              <w:rPr>
                <w:sz w:val="23"/>
                <w:szCs w:val="23"/>
                <w:lang w:val="en-IN" w:eastAsia="en-IN" w:bidi="kn-IN"/>
              </w:rPr>
              <w:t> </w:t>
            </w:r>
          </w:p>
        </w:tc>
        <w:tc>
          <w:tcPr>
            <w:tcW w:w="900" w:type="dxa"/>
            <w:tcBorders>
              <w:top w:val="nil"/>
              <w:left w:val="nil"/>
              <w:bottom w:val="single" w:sz="4" w:space="0" w:color="auto"/>
              <w:right w:val="single" w:sz="4" w:space="0" w:color="auto"/>
            </w:tcBorders>
            <w:shd w:val="clear" w:color="auto" w:fill="auto"/>
            <w:noWrap/>
            <w:hideMark/>
          </w:tcPr>
          <w:p w:rsidR="000B0214" w:rsidRPr="00DB4BD1" w:rsidRDefault="000B0214" w:rsidP="000B0214">
            <w:pPr>
              <w:jc w:val="right"/>
              <w:rPr>
                <w:sz w:val="23"/>
                <w:szCs w:val="23"/>
                <w:lang w:val="en-IN" w:eastAsia="en-IN" w:bidi="kn-IN"/>
              </w:rPr>
            </w:pPr>
            <w:r w:rsidRPr="00DB4BD1">
              <w:rPr>
                <w:sz w:val="23"/>
                <w:szCs w:val="23"/>
                <w:lang w:val="en-IN" w:eastAsia="en-IN" w:bidi="kn-IN"/>
              </w:rPr>
              <w:t> </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0B0214" w:rsidRPr="00DB4BD1" w:rsidRDefault="000B0214" w:rsidP="000B0214">
            <w:pPr>
              <w:jc w:val="right"/>
              <w:rPr>
                <w:sz w:val="23"/>
                <w:szCs w:val="23"/>
                <w:lang w:val="en-IN" w:eastAsia="en-IN" w:bidi="kn-IN"/>
              </w:rPr>
            </w:pPr>
            <w:r w:rsidRPr="00DB4BD1">
              <w:rPr>
                <w:sz w:val="23"/>
                <w:szCs w:val="23"/>
                <w:lang w:val="en-IN" w:eastAsia="en-IN" w:bidi="kn-IN"/>
              </w:rPr>
              <w:t> </w:t>
            </w:r>
          </w:p>
        </w:tc>
      </w:tr>
      <w:tr w:rsidR="009215F6" w:rsidRPr="00DB4BD1" w:rsidTr="0076181D">
        <w:trPr>
          <w:trHeight w:val="30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0B0214" w:rsidRPr="00DB4BD1" w:rsidRDefault="000B0214" w:rsidP="000B0214">
            <w:pPr>
              <w:jc w:val="right"/>
              <w:rPr>
                <w:b/>
                <w:bCs/>
                <w:sz w:val="23"/>
                <w:szCs w:val="23"/>
                <w:lang w:val="en-IN" w:eastAsia="en-IN" w:bidi="kn-IN"/>
              </w:rPr>
            </w:pPr>
            <w:r w:rsidRPr="00DB4BD1">
              <w:rPr>
                <w:b/>
                <w:bCs/>
                <w:sz w:val="23"/>
                <w:szCs w:val="23"/>
                <w:lang w:val="en-IN" w:eastAsia="en-IN" w:bidi="kn-IN"/>
              </w:rPr>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0B0214" w:rsidRPr="00DB4BD1" w:rsidRDefault="000B0214" w:rsidP="000B0214">
            <w:pPr>
              <w:rPr>
                <w:sz w:val="23"/>
                <w:szCs w:val="23"/>
                <w:lang w:val="en-IN" w:eastAsia="en-IN" w:bidi="kn-IN"/>
              </w:rPr>
            </w:pPr>
            <w:r w:rsidRPr="00DB4BD1">
              <w:rPr>
                <w:sz w:val="23"/>
                <w:szCs w:val="23"/>
                <w:lang w:eastAsia="en-IN" w:bidi="kn-IN"/>
              </w:rPr>
              <w:t>a) SEP-Individual</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0B0214" w:rsidRPr="00DB4BD1" w:rsidRDefault="000B0214" w:rsidP="000B0214">
            <w:pPr>
              <w:jc w:val="left"/>
              <w:rPr>
                <w:sz w:val="23"/>
                <w:szCs w:val="23"/>
                <w:lang w:val="en-IN" w:eastAsia="en-IN" w:bidi="kn-IN"/>
              </w:rPr>
            </w:pPr>
            <w:r w:rsidRPr="00DB4BD1">
              <w:rPr>
                <w:sz w:val="23"/>
                <w:szCs w:val="23"/>
                <w:lang w:val="en-IN" w:eastAsia="en-IN" w:bidi="kn-IN"/>
              </w:rPr>
              <w:t> </w:t>
            </w:r>
          </w:p>
        </w:tc>
        <w:tc>
          <w:tcPr>
            <w:tcW w:w="1260" w:type="dxa"/>
            <w:tcBorders>
              <w:top w:val="nil"/>
              <w:left w:val="nil"/>
              <w:bottom w:val="single" w:sz="4" w:space="0" w:color="auto"/>
              <w:right w:val="single" w:sz="4" w:space="0" w:color="auto"/>
            </w:tcBorders>
            <w:shd w:val="clear" w:color="auto" w:fill="auto"/>
            <w:noWrap/>
            <w:vAlign w:val="center"/>
            <w:hideMark/>
          </w:tcPr>
          <w:p w:rsidR="000B0214" w:rsidRPr="00DB4BD1" w:rsidRDefault="000B0214" w:rsidP="000B0214">
            <w:pPr>
              <w:jc w:val="center"/>
              <w:rPr>
                <w:sz w:val="23"/>
                <w:szCs w:val="23"/>
                <w:lang w:val="en-IN" w:eastAsia="en-IN"/>
              </w:rPr>
            </w:pPr>
            <w:r w:rsidRPr="00DB4BD1">
              <w:rPr>
                <w:sz w:val="23"/>
                <w:szCs w:val="23"/>
              </w:rPr>
              <w:t>3200</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0B0214" w:rsidRPr="00DB4BD1" w:rsidRDefault="000B0214" w:rsidP="000B0214">
            <w:pPr>
              <w:jc w:val="center"/>
              <w:rPr>
                <w:sz w:val="23"/>
                <w:szCs w:val="23"/>
              </w:rPr>
            </w:pPr>
            <w:r w:rsidRPr="00DB4BD1">
              <w:rPr>
                <w:sz w:val="23"/>
                <w:szCs w:val="23"/>
              </w:rPr>
              <w:t>6400.00</w:t>
            </w:r>
          </w:p>
        </w:tc>
        <w:tc>
          <w:tcPr>
            <w:tcW w:w="990" w:type="dxa"/>
            <w:tcBorders>
              <w:top w:val="nil"/>
              <w:left w:val="nil"/>
              <w:bottom w:val="single" w:sz="4" w:space="0" w:color="auto"/>
              <w:right w:val="single" w:sz="4" w:space="0" w:color="auto"/>
            </w:tcBorders>
            <w:shd w:val="clear" w:color="auto" w:fill="auto"/>
            <w:noWrap/>
            <w:vAlign w:val="center"/>
            <w:hideMark/>
          </w:tcPr>
          <w:p w:rsidR="000B0214" w:rsidRPr="00DB4BD1" w:rsidRDefault="000B0214" w:rsidP="000B0214">
            <w:pPr>
              <w:jc w:val="right"/>
              <w:rPr>
                <w:sz w:val="23"/>
                <w:szCs w:val="23"/>
                <w:lang w:val="en-IN" w:eastAsia="en-IN" w:bidi="kn-IN"/>
              </w:rPr>
            </w:pPr>
            <w:r w:rsidRPr="00DB4BD1">
              <w:rPr>
                <w:sz w:val="23"/>
                <w:szCs w:val="23"/>
                <w:lang w:eastAsia="en-IN" w:bidi="kn-IN"/>
              </w:rPr>
              <w:t>1194</w:t>
            </w:r>
          </w:p>
        </w:tc>
        <w:tc>
          <w:tcPr>
            <w:tcW w:w="990" w:type="dxa"/>
            <w:tcBorders>
              <w:top w:val="nil"/>
              <w:left w:val="nil"/>
              <w:bottom w:val="single" w:sz="4" w:space="0" w:color="auto"/>
              <w:right w:val="single" w:sz="4" w:space="0" w:color="auto"/>
            </w:tcBorders>
            <w:shd w:val="clear" w:color="auto" w:fill="auto"/>
            <w:vAlign w:val="center"/>
            <w:hideMark/>
          </w:tcPr>
          <w:p w:rsidR="000B0214" w:rsidRPr="00DB4BD1" w:rsidRDefault="000B0214" w:rsidP="000B0214">
            <w:pPr>
              <w:jc w:val="right"/>
              <w:rPr>
                <w:sz w:val="23"/>
                <w:szCs w:val="23"/>
                <w:lang w:val="en-IN" w:eastAsia="en-IN" w:bidi="kn-IN"/>
              </w:rPr>
            </w:pPr>
            <w:r w:rsidRPr="00DB4BD1">
              <w:rPr>
                <w:sz w:val="23"/>
                <w:szCs w:val="23"/>
                <w:lang w:eastAsia="en-IN" w:bidi="kn-IN"/>
              </w:rPr>
              <w:t>1666.90</w:t>
            </w:r>
          </w:p>
        </w:tc>
        <w:tc>
          <w:tcPr>
            <w:tcW w:w="900" w:type="dxa"/>
            <w:tcBorders>
              <w:top w:val="nil"/>
              <w:left w:val="nil"/>
              <w:bottom w:val="single" w:sz="4" w:space="0" w:color="auto"/>
              <w:right w:val="single" w:sz="4" w:space="0" w:color="auto"/>
            </w:tcBorders>
            <w:shd w:val="clear" w:color="auto" w:fill="auto"/>
            <w:vAlign w:val="center"/>
          </w:tcPr>
          <w:p w:rsidR="000B0214" w:rsidRPr="00DB4BD1" w:rsidRDefault="000B0214" w:rsidP="000B0214">
            <w:pPr>
              <w:jc w:val="right"/>
              <w:rPr>
                <w:sz w:val="23"/>
                <w:szCs w:val="23"/>
                <w:lang w:val="en-IN" w:eastAsia="en-IN" w:bidi="kn-IN"/>
              </w:rPr>
            </w:pPr>
            <w:r w:rsidRPr="00DB4BD1">
              <w:rPr>
                <w:sz w:val="23"/>
                <w:szCs w:val="23"/>
                <w:lang w:val="en-IN" w:eastAsia="en-IN" w:bidi="kn-IN"/>
              </w:rPr>
              <w:t>37.31</w:t>
            </w:r>
          </w:p>
        </w:tc>
        <w:tc>
          <w:tcPr>
            <w:tcW w:w="900" w:type="dxa"/>
            <w:gridSpan w:val="2"/>
            <w:tcBorders>
              <w:top w:val="nil"/>
              <w:left w:val="nil"/>
              <w:bottom w:val="single" w:sz="4" w:space="0" w:color="auto"/>
              <w:right w:val="single" w:sz="4" w:space="0" w:color="auto"/>
            </w:tcBorders>
            <w:shd w:val="clear" w:color="auto" w:fill="auto"/>
            <w:vAlign w:val="center"/>
          </w:tcPr>
          <w:p w:rsidR="000B0214" w:rsidRPr="00DB4BD1" w:rsidRDefault="000B0214" w:rsidP="000B0214">
            <w:pPr>
              <w:jc w:val="right"/>
              <w:rPr>
                <w:sz w:val="23"/>
                <w:szCs w:val="23"/>
                <w:lang w:val="en-IN" w:eastAsia="en-IN" w:bidi="kn-IN"/>
              </w:rPr>
            </w:pPr>
            <w:r w:rsidRPr="00DB4BD1">
              <w:rPr>
                <w:sz w:val="23"/>
                <w:szCs w:val="23"/>
                <w:lang w:val="en-IN" w:eastAsia="en-IN" w:bidi="kn-IN"/>
              </w:rPr>
              <w:t>26.05</w:t>
            </w:r>
          </w:p>
        </w:tc>
      </w:tr>
      <w:tr w:rsidR="009215F6" w:rsidRPr="00DB4BD1" w:rsidTr="0076181D">
        <w:trPr>
          <w:trHeight w:val="31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0B0214" w:rsidRPr="00DB4BD1" w:rsidRDefault="000B0214" w:rsidP="000B0214">
            <w:pPr>
              <w:jc w:val="right"/>
              <w:rPr>
                <w:b/>
                <w:bCs/>
                <w:sz w:val="23"/>
                <w:szCs w:val="23"/>
                <w:lang w:val="en-IN" w:eastAsia="en-IN" w:bidi="kn-IN"/>
              </w:rPr>
            </w:pPr>
            <w:r w:rsidRPr="00DB4BD1">
              <w:rPr>
                <w:b/>
                <w:bCs/>
                <w:sz w:val="23"/>
                <w:szCs w:val="23"/>
                <w:lang w:eastAsia="en-IN" w:bidi="kn-IN"/>
              </w:rPr>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0B0214" w:rsidRPr="00DB4BD1" w:rsidRDefault="000B0214" w:rsidP="000B0214">
            <w:pPr>
              <w:rPr>
                <w:sz w:val="23"/>
                <w:szCs w:val="23"/>
                <w:lang w:val="en-IN" w:eastAsia="en-IN" w:bidi="kn-IN"/>
              </w:rPr>
            </w:pPr>
            <w:r w:rsidRPr="00DB4BD1">
              <w:rPr>
                <w:sz w:val="23"/>
                <w:szCs w:val="23"/>
                <w:lang w:eastAsia="en-IN" w:bidi="kn-IN"/>
              </w:rPr>
              <w:t>b) SEP-Groups</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0B0214" w:rsidRPr="00DB4BD1" w:rsidRDefault="000B0214" w:rsidP="000B0214">
            <w:pPr>
              <w:jc w:val="left"/>
              <w:rPr>
                <w:sz w:val="23"/>
                <w:szCs w:val="23"/>
                <w:lang w:val="en-IN" w:eastAsia="en-IN" w:bidi="kn-IN"/>
              </w:rPr>
            </w:pPr>
            <w:r w:rsidRPr="00DB4BD1">
              <w:rPr>
                <w:sz w:val="23"/>
                <w:szCs w:val="23"/>
                <w:lang w:val="en-IN" w:eastAsia="en-IN" w:bidi="kn-IN"/>
              </w:rPr>
              <w:t> </w:t>
            </w:r>
          </w:p>
        </w:tc>
        <w:tc>
          <w:tcPr>
            <w:tcW w:w="1260" w:type="dxa"/>
            <w:tcBorders>
              <w:top w:val="nil"/>
              <w:left w:val="nil"/>
              <w:bottom w:val="single" w:sz="4" w:space="0" w:color="auto"/>
              <w:right w:val="single" w:sz="4" w:space="0" w:color="auto"/>
            </w:tcBorders>
            <w:shd w:val="clear" w:color="auto" w:fill="auto"/>
            <w:noWrap/>
            <w:vAlign w:val="center"/>
            <w:hideMark/>
          </w:tcPr>
          <w:p w:rsidR="000B0214" w:rsidRPr="00DB4BD1" w:rsidRDefault="000B0214" w:rsidP="000B0214">
            <w:pPr>
              <w:jc w:val="center"/>
              <w:rPr>
                <w:sz w:val="23"/>
                <w:szCs w:val="23"/>
              </w:rPr>
            </w:pPr>
            <w:r w:rsidRPr="00DB4BD1">
              <w:rPr>
                <w:sz w:val="23"/>
                <w:szCs w:val="23"/>
              </w:rPr>
              <w:t>300</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0B0214" w:rsidRPr="00DB4BD1" w:rsidRDefault="000B0214" w:rsidP="000B0214">
            <w:pPr>
              <w:jc w:val="center"/>
              <w:rPr>
                <w:sz w:val="23"/>
                <w:szCs w:val="23"/>
              </w:rPr>
            </w:pPr>
            <w:r w:rsidRPr="00DB4BD1">
              <w:rPr>
                <w:sz w:val="23"/>
                <w:szCs w:val="23"/>
              </w:rPr>
              <w:t>1500.00</w:t>
            </w:r>
          </w:p>
        </w:tc>
        <w:tc>
          <w:tcPr>
            <w:tcW w:w="990" w:type="dxa"/>
            <w:tcBorders>
              <w:top w:val="nil"/>
              <w:left w:val="nil"/>
              <w:bottom w:val="single" w:sz="4" w:space="0" w:color="auto"/>
              <w:right w:val="single" w:sz="4" w:space="0" w:color="auto"/>
            </w:tcBorders>
            <w:shd w:val="clear" w:color="auto" w:fill="auto"/>
            <w:noWrap/>
            <w:vAlign w:val="center"/>
            <w:hideMark/>
          </w:tcPr>
          <w:p w:rsidR="000B0214" w:rsidRPr="00DB4BD1" w:rsidRDefault="000B0214" w:rsidP="000B0214">
            <w:pPr>
              <w:jc w:val="right"/>
              <w:rPr>
                <w:sz w:val="23"/>
                <w:szCs w:val="23"/>
                <w:lang w:val="en-IN" w:eastAsia="en-IN" w:bidi="kn-IN"/>
              </w:rPr>
            </w:pPr>
            <w:r w:rsidRPr="00DB4BD1">
              <w:rPr>
                <w:sz w:val="23"/>
                <w:szCs w:val="23"/>
                <w:lang w:eastAsia="en-IN" w:bidi="kn-IN"/>
              </w:rPr>
              <w:t>105</w:t>
            </w:r>
          </w:p>
        </w:tc>
        <w:tc>
          <w:tcPr>
            <w:tcW w:w="990" w:type="dxa"/>
            <w:tcBorders>
              <w:top w:val="nil"/>
              <w:left w:val="nil"/>
              <w:bottom w:val="single" w:sz="4" w:space="0" w:color="auto"/>
              <w:right w:val="single" w:sz="4" w:space="0" w:color="auto"/>
            </w:tcBorders>
            <w:shd w:val="clear" w:color="auto" w:fill="auto"/>
            <w:vAlign w:val="center"/>
            <w:hideMark/>
          </w:tcPr>
          <w:p w:rsidR="000B0214" w:rsidRPr="00DB4BD1" w:rsidRDefault="000B0214" w:rsidP="000B0214">
            <w:pPr>
              <w:jc w:val="right"/>
              <w:rPr>
                <w:sz w:val="23"/>
                <w:szCs w:val="23"/>
                <w:lang w:val="en-IN" w:eastAsia="en-IN" w:bidi="kn-IN"/>
              </w:rPr>
            </w:pPr>
            <w:r w:rsidRPr="00DB4BD1">
              <w:rPr>
                <w:sz w:val="23"/>
                <w:szCs w:val="23"/>
                <w:lang w:eastAsia="en-IN" w:bidi="kn-IN"/>
              </w:rPr>
              <w:t>322.27</w:t>
            </w:r>
          </w:p>
        </w:tc>
        <w:tc>
          <w:tcPr>
            <w:tcW w:w="900" w:type="dxa"/>
            <w:tcBorders>
              <w:top w:val="nil"/>
              <w:left w:val="nil"/>
              <w:bottom w:val="single" w:sz="4" w:space="0" w:color="auto"/>
              <w:right w:val="single" w:sz="4" w:space="0" w:color="auto"/>
            </w:tcBorders>
            <w:shd w:val="clear" w:color="auto" w:fill="auto"/>
            <w:vAlign w:val="center"/>
          </w:tcPr>
          <w:p w:rsidR="000B0214" w:rsidRPr="00DB4BD1" w:rsidRDefault="000B0214" w:rsidP="000B0214">
            <w:pPr>
              <w:jc w:val="right"/>
              <w:rPr>
                <w:sz w:val="23"/>
                <w:szCs w:val="23"/>
                <w:lang w:val="en-IN" w:eastAsia="en-IN" w:bidi="kn-IN"/>
              </w:rPr>
            </w:pPr>
            <w:r w:rsidRPr="00DB4BD1">
              <w:rPr>
                <w:sz w:val="23"/>
                <w:szCs w:val="23"/>
                <w:lang w:val="en-IN" w:eastAsia="en-IN" w:bidi="kn-IN"/>
              </w:rPr>
              <w:t>35.00</w:t>
            </w:r>
          </w:p>
        </w:tc>
        <w:tc>
          <w:tcPr>
            <w:tcW w:w="900" w:type="dxa"/>
            <w:gridSpan w:val="2"/>
            <w:tcBorders>
              <w:top w:val="nil"/>
              <w:left w:val="nil"/>
              <w:bottom w:val="single" w:sz="4" w:space="0" w:color="auto"/>
              <w:right w:val="single" w:sz="4" w:space="0" w:color="auto"/>
            </w:tcBorders>
            <w:shd w:val="clear" w:color="auto" w:fill="auto"/>
            <w:vAlign w:val="center"/>
          </w:tcPr>
          <w:p w:rsidR="000B0214" w:rsidRPr="00DB4BD1" w:rsidRDefault="000B0214" w:rsidP="000B0214">
            <w:pPr>
              <w:jc w:val="right"/>
              <w:rPr>
                <w:sz w:val="23"/>
                <w:szCs w:val="23"/>
                <w:lang w:val="en-IN" w:eastAsia="en-IN" w:bidi="kn-IN"/>
              </w:rPr>
            </w:pPr>
            <w:r w:rsidRPr="00DB4BD1">
              <w:rPr>
                <w:sz w:val="23"/>
                <w:szCs w:val="23"/>
                <w:lang w:val="en-IN" w:eastAsia="en-IN" w:bidi="kn-IN"/>
              </w:rPr>
              <w:t>21.48</w:t>
            </w:r>
          </w:p>
        </w:tc>
      </w:tr>
      <w:tr w:rsidR="009215F6" w:rsidRPr="00DB4BD1" w:rsidTr="0076181D">
        <w:trPr>
          <w:trHeight w:val="31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0B0214" w:rsidRPr="00DB4BD1" w:rsidRDefault="000B0214" w:rsidP="000B0214">
            <w:pPr>
              <w:jc w:val="right"/>
              <w:rPr>
                <w:b/>
                <w:bCs/>
                <w:sz w:val="23"/>
                <w:szCs w:val="23"/>
                <w:lang w:val="en-IN" w:eastAsia="en-IN" w:bidi="kn-IN"/>
              </w:rPr>
            </w:pPr>
            <w:r w:rsidRPr="00DB4BD1">
              <w:rPr>
                <w:b/>
                <w:bCs/>
                <w:sz w:val="23"/>
                <w:szCs w:val="23"/>
                <w:lang w:eastAsia="en-IN" w:bidi="kn-IN"/>
              </w:rPr>
              <w:t>B</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0B0214" w:rsidRPr="00DB4BD1" w:rsidRDefault="000B0214" w:rsidP="000B0214">
            <w:pPr>
              <w:rPr>
                <w:sz w:val="23"/>
                <w:szCs w:val="23"/>
                <w:lang w:val="en-IN" w:eastAsia="en-IN" w:bidi="kn-IN"/>
              </w:rPr>
            </w:pPr>
            <w:r w:rsidRPr="00DB4BD1">
              <w:rPr>
                <w:sz w:val="23"/>
                <w:szCs w:val="23"/>
                <w:lang w:eastAsia="en-IN" w:bidi="kn-IN"/>
              </w:rPr>
              <w:t>SHG-Bank-Credit-Linkage</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0B0214" w:rsidRPr="00DB4BD1" w:rsidRDefault="000B0214" w:rsidP="000B0214">
            <w:pPr>
              <w:jc w:val="left"/>
              <w:rPr>
                <w:sz w:val="23"/>
                <w:szCs w:val="23"/>
                <w:lang w:val="en-IN" w:eastAsia="en-IN" w:bidi="kn-IN"/>
              </w:rPr>
            </w:pPr>
            <w:r w:rsidRPr="00DB4BD1">
              <w:rPr>
                <w:sz w:val="23"/>
                <w:szCs w:val="23"/>
                <w:lang w:val="en-IN" w:eastAsia="en-IN" w:bidi="kn-IN"/>
              </w:rPr>
              <w:t> </w:t>
            </w:r>
          </w:p>
        </w:tc>
        <w:tc>
          <w:tcPr>
            <w:tcW w:w="1260" w:type="dxa"/>
            <w:tcBorders>
              <w:top w:val="nil"/>
              <w:left w:val="nil"/>
              <w:bottom w:val="single" w:sz="4" w:space="0" w:color="auto"/>
              <w:right w:val="single" w:sz="4" w:space="0" w:color="auto"/>
            </w:tcBorders>
            <w:shd w:val="clear" w:color="auto" w:fill="auto"/>
            <w:noWrap/>
            <w:vAlign w:val="center"/>
            <w:hideMark/>
          </w:tcPr>
          <w:p w:rsidR="000B0214" w:rsidRPr="00DB4BD1" w:rsidRDefault="000B0214" w:rsidP="000B0214">
            <w:pPr>
              <w:jc w:val="center"/>
              <w:rPr>
                <w:sz w:val="23"/>
                <w:szCs w:val="23"/>
              </w:rPr>
            </w:pPr>
            <w:r w:rsidRPr="00DB4BD1">
              <w:rPr>
                <w:sz w:val="23"/>
                <w:szCs w:val="23"/>
              </w:rPr>
              <w:t>2460</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0B0214" w:rsidRPr="00DB4BD1" w:rsidRDefault="000B0214" w:rsidP="000B0214">
            <w:pPr>
              <w:jc w:val="center"/>
              <w:rPr>
                <w:sz w:val="23"/>
                <w:szCs w:val="23"/>
              </w:rPr>
            </w:pPr>
            <w:r w:rsidRPr="00DB4BD1">
              <w:rPr>
                <w:sz w:val="23"/>
                <w:szCs w:val="23"/>
              </w:rPr>
              <w:t>2460.00</w:t>
            </w:r>
          </w:p>
        </w:tc>
        <w:tc>
          <w:tcPr>
            <w:tcW w:w="990" w:type="dxa"/>
            <w:tcBorders>
              <w:top w:val="nil"/>
              <w:left w:val="nil"/>
              <w:bottom w:val="single" w:sz="4" w:space="0" w:color="auto"/>
              <w:right w:val="single" w:sz="4" w:space="0" w:color="auto"/>
            </w:tcBorders>
            <w:shd w:val="clear" w:color="auto" w:fill="auto"/>
            <w:noWrap/>
            <w:vAlign w:val="center"/>
            <w:hideMark/>
          </w:tcPr>
          <w:p w:rsidR="000B0214" w:rsidRPr="00DB4BD1" w:rsidRDefault="000B0214" w:rsidP="000B0214">
            <w:pPr>
              <w:jc w:val="right"/>
              <w:rPr>
                <w:sz w:val="23"/>
                <w:szCs w:val="23"/>
                <w:lang w:val="en-IN" w:eastAsia="en-IN" w:bidi="kn-IN"/>
              </w:rPr>
            </w:pPr>
            <w:r w:rsidRPr="00DB4BD1">
              <w:rPr>
                <w:sz w:val="23"/>
                <w:szCs w:val="23"/>
                <w:lang w:eastAsia="en-IN" w:bidi="kn-IN"/>
              </w:rPr>
              <w:t>675</w:t>
            </w:r>
          </w:p>
        </w:tc>
        <w:tc>
          <w:tcPr>
            <w:tcW w:w="990" w:type="dxa"/>
            <w:tcBorders>
              <w:top w:val="nil"/>
              <w:left w:val="nil"/>
              <w:bottom w:val="single" w:sz="4" w:space="0" w:color="auto"/>
              <w:right w:val="single" w:sz="4" w:space="0" w:color="auto"/>
            </w:tcBorders>
            <w:shd w:val="clear" w:color="auto" w:fill="auto"/>
            <w:vAlign w:val="center"/>
            <w:hideMark/>
          </w:tcPr>
          <w:p w:rsidR="000B0214" w:rsidRPr="00DB4BD1" w:rsidRDefault="000B0214" w:rsidP="000B0214">
            <w:pPr>
              <w:jc w:val="right"/>
              <w:rPr>
                <w:sz w:val="23"/>
                <w:szCs w:val="23"/>
                <w:lang w:val="en-IN" w:eastAsia="en-IN" w:bidi="kn-IN"/>
              </w:rPr>
            </w:pPr>
            <w:r w:rsidRPr="00DB4BD1">
              <w:rPr>
                <w:sz w:val="23"/>
                <w:szCs w:val="23"/>
                <w:lang w:eastAsia="en-IN" w:bidi="kn-IN"/>
              </w:rPr>
              <w:t>672.00</w:t>
            </w:r>
          </w:p>
        </w:tc>
        <w:tc>
          <w:tcPr>
            <w:tcW w:w="900" w:type="dxa"/>
            <w:tcBorders>
              <w:top w:val="nil"/>
              <w:left w:val="nil"/>
              <w:bottom w:val="single" w:sz="4" w:space="0" w:color="auto"/>
              <w:right w:val="single" w:sz="4" w:space="0" w:color="auto"/>
            </w:tcBorders>
            <w:shd w:val="clear" w:color="auto" w:fill="auto"/>
            <w:vAlign w:val="center"/>
          </w:tcPr>
          <w:p w:rsidR="000B0214" w:rsidRPr="00DB4BD1" w:rsidRDefault="000B0214" w:rsidP="000B0214">
            <w:pPr>
              <w:jc w:val="right"/>
              <w:rPr>
                <w:sz w:val="23"/>
                <w:szCs w:val="23"/>
                <w:lang w:val="en-IN" w:eastAsia="en-IN" w:bidi="kn-IN"/>
              </w:rPr>
            </w:pPr>
            <w:r w:rsidRPr="00DB4BD1">
              <w:rPr>
                <w:sz w:val="23"/>
                <w:szCs w:val="23"/>
                <w:lang w:val="en-IN" w:eastAsia="en-IN" w:bidi="kn-IN"/>
              </w:rPr>
              <w:t>27.44</w:t>
            </w:r>
          </w:p>
        </w:tc>
        <w:tc>
          <w:tcPr>
            <w:tcW w:w="900" w:type="dxa"/>
            <w:gridSpan w:val="2"/>
            <w:tcBorders>
              <w:top w:val="nil"/>
              <w:left w:val="nil"/>
              <w:bottom w:val="single" w:sz="4" w:space="0" w:color="auto"/>
              <w:right w:val="single" w:sz="4" w:space="0" w:color="auto"/>
            </w:tcBorders>
            <w:shd w:val="clear" w:color="auto" w:fill="auto"/>
            <w:vAlign w:val="center"/>
          </w:tcPr>
          <w:p w:rsidR="000B0214" w:rsidRPr="00DB4BD1" w:rsidRDefault="000B0214" w:rsidP="000B0214">
            <w:pPr>
              <w:jc w:val="right"/>
              <w:rPr>
                <w:sz w:val="23"/>
                <w:szCs w:val="23"/>
                <w:lang w:val="en-IN" w:eastAsia="en-IN" w:bidi="kn-IN"/>
              </w:rPr>
            </w:pPr>
            <w:r w:rsidRPr="00DB4BD1">
              <w:rPr>
                <w:sz w:val="23"/>
                <w:szCs w:val="23"/>
                <w:lang w:val="en-IN" w:eastAsia="en-IN" w:bidi="kn-IN"/>
              </w:rPr>
              <w:t>27.32</w:t>
            </w:r>
          </w:p>
        </w:tc>
      </w:tr>
      <w:tr w:rsidR="009215F6" w:rsidRPr="00DB4BD1" w:rsidTr="0076181D">
        <w:trPr>
          <w:trHeight w:val="3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0B0214" w:rsidRPr="00DB4BD1" w:rsidRDefault="000B0214" w:rsidP="000B0214">
            <w:pPr>
              <w:jc w:val="center"/>
              <w:rPr>
                <w:b/>
                <w:bCs/>
                <w:sz w:val="23"/>
                <w:szCs w:val="23"/>
                <w:lang w:val="en-IN" w:eastAsia="en-IN" w:bidi="kn-IN"/>
              </w:rPr>
            </w:pPr>
            <w:r w:rsidRPr="00DB4BD1">
              <w:rPr>
                <w:b/>
                <w:bCs/>
                <w:sz w:val="23"/>
                <w:szCs w:val="23"/>
                <w:lang w:val="en-IN" w:eastAsia="en-IN" w:bidi="kn-IN"/>
              </w:rPr>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0B0214" w:rsidRPr="00DB4BD1" w:rsidRDefault="000B0214" w:rsidP="000B0214">
            <w:pPr>
              <w:jc w:val="right"/>
              <w:rPr>
                <w:sz w:val="23"/>
                <w:szCs w:val="23"/>
                <w:lang w:val="en-IN" w:eastAsia="en-IN" w:bidi="kn-IN"/>
              </w:rPr>
            </w:pPr>
            <w:r w:rsidRPr="00DB4BD1">
              <w:rPr>
                <w:sz w:val="23"/>
                <w:szCs w:val="23"/>
                <w:lang w:eastAsia="en-IN" w:bidi="kn-IN"/>
              </w:rPr>
              <w:t> </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0B0214" w:rsidRPr="00C53FEB" w:rsidRDefault="000B0214" w:rsidP="000B0214">
            <w:pPr>
              <w:rPr>
                <w:bCs/>
                <w:sz w:val="23"/>
                <w:szCs w:val="23"/>
                <w:lang w:val="en-IN" w:eastAsia="en-IN" w:bidi="kn-IN"/>
              </w:rPr>
            </w:pPr>
            <w:r w:rsidRPr="00C53FEB">
              <w:rPr>
                <w:bCs/>
                <w:sz w:val="23"/>
                <w:szCs w:val="23"/>
                <w:lang w:val="en-IN" w:eastAsia="en-IN" w:bidi="kn-IN"/>
              </w:rPr>
              <w:t>TOTAL</w:t>
            </w:r>
          </w:p>
        </w:tc>
        <w:tc>
          <w:tcPr>
            <w:tcW w:w="1260" w:type="dxa"/>
            <w:tcBorders>
              <w:top w:val="nil"/>
              <w:left w:val="nil"/>
              <w:bottom w:val="single" w:sz="4" w:space="0" w:color="auto"/>
              <w:right w:val="single" w:sz="4" w:space="0" w:color="auto"/>
            </w:tcBorders>
            <w:shd w:val="clear" w:color="auto" w:fill="auto"/>
            <w:noWrap/>
            <w:vAlign w:val="center"/>
            <w:hideMark/>
          </w:tcPr>
          <w:p w:rsidR="000B0214" w:rsidRPr="00C53FEB" w:rsidRDefault="000B0214" w:rsidP="000B0214">
            <w:pPr>
              <w:jc w:val="center"/>
              <w:rPr>
                <w:bCs/>
                <w:sz w:val="23"/>
                <w:szCs w:val="23"/>
                <w:lang w:val="en-IN" w:eastAsia="en-IN"/>
              </w:rPr>
            </w:pPr>
            <w:r w:rsidRPr="00C53FEB">
              <w:rPr>
                <w:bCs/>
                <w:sz w:val="23"/>
                <w:szCs w:val="23"/>
              </w:rPr>
              <w:t>5960</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0B0214" w:rsidRPr="00C53FEB" w:rsidRDefault="000B0214" w:rsidP="000B0214">
            <w:pPr>
              <w:jc w:val="center"/>
              <w:rPr>
                <w:bCs/>
                <w:sz w:val="23"/>
                <w:szCs w:val="23"/>
              </w:rPr>
            </w:pPr>
            <w:r w:rsidRPr="00C53FEB">
              <w:rPr>
                <w:bCs/>
                <w:sz w:val="23"/>
                <w:szCs w:val="23"/>
              </w:rPr>
              <w:t>10360</w:t>
            </w:r>
          </w:p>
        </w:tc>
        <w:tc>
          <w:tcPr>
            <w:tcW w:w="990" w:type="dxa"/>
            <w:tcBorders>
              <w:top w:val="nil"/>
              <w:left w:val="nil"/>
              <w:bottom w:val="single" w:sz="4" w:space="0" w:color="auto"/>
              <w:right w:val="single" w:sz="4" w:space="0" w:color="auto"/>
            </w:tcBorders>
            <w:shd w:val="clear" w:color="auto" w:fill="auto"/>
            <w:noWrap/>
            <w:vAlign w:val="center"/>
            <w:hideMark/>
          </w:tcPr>
          <w:p w:rsidR="000B0214" w:rsidRPr="00DB4BD1" w:rsidRDefault="000B0214" w:rsidP="000B0214">
            <w:pPr>
              <w:jc w:val="right"/>
              <w:rPr>
                <w:sz w:val="23"/>
                <w:szCs w:val="23"/>
                <w:lang w:val="en-IN" w:eastAsia="en-IN" w:bidi="kn-IN"/>
              </w:rPr>
            </w:pPr>
            <w:r w:rsidRPr="00DB4BD1">
              <w:rPr>
                <w:sz w:val="23"/>
                <w:szCs w:val="23"/>
                <w:lang w:eastAsia="en-IN" w:bidi="kn-IN"/>
              </w:rPr>
              <w:t>1971</w:t>
            </w:r>
          </w:p>
        </w:tc>
        <w:tc>
          <w:tcPr>
            <w:tcW w:w="990" w:type="dxa"/>
            <w:tcBorders>
              <w:top w:val="nil"/>
              <w:left w:val="nil"/>
              <w:bottom w:val="single" w:sz="4" w:space="0" w:color="auto"/>
              <w:right w:val="single" w:sz="4" w:space="0" w:color="auto"/>
            </w:tcBorders>
            <w:shd w:val="clear" w:color="auto" w:fill="auto"/>
            <w:vAlign w:val="center"/>
            <w:hideMark/>
          </w:tcPr>
          <w:p w:rsidR="000B0214" w:rsidRPr="00DB4BD1" w:rsidRDefault="000B0214" w:rsidP="000B0214">
            <w:pPr>
              <w:jc w:val="right"/>
              <w:rPr>
                <w:sz w:val="23"/>
                <w:szCs w:val="23"/>
                <w:lang w:val="en-IN" w:eastAsia="en-IN" w:bidi="kn-IN"/>
              </w:rPr>
            </w:pPr>
            <w:r w:rsidRPr="00DB4BD1">
              <w:rPr>
                <w:sz w:val="23"/>
                <w:szCs w:val="23"/>
                <w:lang w:eastAsia="en-IN" w:bidi="kn-IN"/>
              </w:rPr>
              <w:t>2661</w:t>
            </w:r>
          </w:p>
        </w:tc>
        <w:tc>
          <w:tcPr>
            <w:tcW w:w="900" w:type="dxa"/>
            <w:tcBorders>
              <w:top w:val="nil"/>
              <w:left w:val="nil"/>
              <w:bottom w:val="single" w:sz="4" w:space="0" w:color="auto"/>
              <w:right w:val="single" w:sz="4" w:space="0" w:color="auto"/>
            </w:tcBorders>
            <w:shd w:val="clear" w:color="auto" w:fill="auto"/>
            <w:vAlign w:val="center"/>
          </w:tcPr>
          <w:p w:rsidR="000B0214" w:rsidRPr="00DB4BD1" w:rsidRDefault="000B0214" w:rsidP="000B0214">
            <w:pPr>
              <w:jc w:val="right"/>
              <w:rPr>
                <w:sz w:val="23"/>
                <w:szCs w:val="23"/>
                <w:lang w:val="en-IN" w:eastAsia="en-IN" w:bidi="kn-IN"/>
              </w:rPr>
            </w:pPr>
            <w:r w:rsidRPr="00DB4BD1">
              <w:rPr>
                <w:sz w:val="23"/>
                <w:szCs w:val="23"/>
                <w:lang w:val="en-IN" w:eastAsia="en-IN" w:bidi="kn-IN"/>
              </w:rPr>
              <w:t>33.00</w:t>
            </w:r>
          </w:p>
        </w:tc>
        <w:tc>
          <w:tcPr>
            <w:tcW w:w="900" w:type="dxa"/>
            <w:gridSpan w:val="2"/>
            <w:tcBorders>
              <w:top w:val="nil"/>
              <w:left w:val="nil"/>
              <w:bottom w:val="single" w:sz="4" w:space="0" w:color="auto"/>
              <w:right w:val="single" w:sz="4" w:space="0" w:color="auto"/>
            </w:tcBorders>
            <w:shd w:val="clear" w:color="auto" w:fill="auto"/>
            <w:vAlign w:val="center"/>
          </w:tcPr>
          <w:p w:rsidR="000B0214" w:rsidRPr="00DB4BD1" w:rsidRDefault="000B0214" w:rsidP="000B0214">
            <w:pPr>
              <w:jc w:val="right"/>
              <w:rPr>
                <w:sz w:val="23"/>
                <w:szCs w:val="23"/>
                <w:lang w:val="en-IN" w:eastAsia="en-IN" w:bidi="kn-IN"/>
              </w:rPr>
            </w:pPr>
            <w:r w:rsidRPr="00DB4BD1">
              <w:rPr>
                <w:sz w:val="23"/>
                <w:szCs w:val="23"/>
                <w:lang w:val="en-IN" w:eastAsia="en-IN" w:bidi="kn-IN"/>
              </w:rPr>
              <w:t>25.69</w:t>
            </w:r>
          </w:p>
        </w:tc>
      </w:tr>
      <w:tr w:rsidR="009215F6" w:rsidRPr="00DB4BD1" w:rsidTr="0076181D">
        <w:trPr>
          <w:trHeight w:val="31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0B0214" w:rsidRPr="00DB4BD1" w:rsidRDefault="000B0214" w:rsidP="000B0214">
            <w:pPr>
              <w:jc w:val="center"/>
              <w:rPr>
                <w:b/>
                <w:bCs/>
                <w:sz w:val="23"/>
                <w:szCs w:val="23"/>
                <w:lang w:val="en-IN" w:eastAsia="en-IN" w:bidi="kn-IN"/>
              </w:rPr>
            </w:pPr>
            <w:r w:rsidRPr="00DB4BD1">
              <w:rPr>
                <w:b/>
                <w:bCs/>
                <w:sz w:val="23"/>
                <w:szCs w:val="23"/>
                <w:lang w:eastAsia="en-IN" w:bidi="kn-IN"/>
              </w:rPr>
              <w:t>10</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0B0214" w:rsidRPr="00DB4BD1" w:rsidRDefault="000B0214" w:rsidP="000B0214">
            <w:pPr>
              <w:jc w:val="left"/>
              <w:rPr>
                <w:b/>
                <w:bCs/>
                <w:sz w:val="23"/>
                <w:szCs w:val="23"/>
                <w:lang w:val="en-IN" w:eastAsia="en-IN" w:bidi="kn-IN"/>
              </w:rPr>
            </w:pPr>
            <w:r w:rsidRPr="00DB4BD1">
              <w:rPr>
                <w:b/>
                <w:bCs/>
                <w:sz w:val="23"/>
                <w:szCs w:val="23"/>
                <w:lang w:eastAsia="en-IN" w:bidi="kn-IN"/>
              </w:rPr>
              <w:t>KARNATAKA STATE WOMEN DEVP. CORP.</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0B0214" w:rsidRPr="00DB4BD1" w:rsidRDefault="000B0214" w:rsidP="000B0214">
            <w:pPr>
              <w:jc w:val="left"/>
              <w:rPr>
                <w:b/>
                <w:sz w:val="23"/>
                <w:szCs w:val="23"/>
                <w:lang w:val="en-IN" w:eastAsia="en-IN" w:bidi="kn-IN"/>
              </w:rPr>
            </w:pPr>
            <w:r w:rsidRPr="00DB4BD1">
              <w:rPr>
                <w:b/>
                <w:sz w:val="23"/>
                <w:szCs w:val="23"/>
                <w:lang w:val="en-IN" w:eastAsia="en-IN" w:bidi="kn-IN"/>
              </w:rPr>
              <w:t> </w:t>
            </w:r>
          </w:p>
        </w:tc>
        <w:tc>
          <w:tcPr>
            <w:tcW w:w="1260" w:type="dxa"/>
            <w:tcBorders>
              <w:top w:val="nil"/>
              <w:left w:val="nil"/>
              <w:bottom w:val="single" w:sz="4" w:space="0" w:color="auto"/>
              <w:right w:val="single" w:sz="4" w:space="0" w:color="auto"/>
            </w:tcBorders>
            <w:shd w:val="clear" w:color="auto" w:fill="auto"/>
            <w:noWrap/>
            <w:vAlign w:val="center"/>
            <w:hideMark/>
          </w:tcPr>
          <w:p w:rsidR="000B0214" w:rsidRPr="00DB4BD1" w:rsidRDefault="000B0214" w:rsidP="000B0214">
            <w:pPr>
              <w:jc w:val="right"/>
              <w:rPr>
                <w:b/>
                <w:sz w:val="23"/>
                <w:szCs w:val="23"/>
                <w:lang w:val="en-IN" w:eastAsia="en-IN" w:bidi="kn-IN"/>
              </w:rPr>
            </w:pPr>
            <w:r w:rsidRPr="00DB4BD1">
              <w:rPr>
                <w:b/>
                <w:sz w:val="23"/>
                <w:szCs w:val="23"/>
                <w:lang w:val="en-IN" w:eastAsia="en-IN" w:bidi="kn-IN"/>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0B0214" w:rsidRPr="00DB4BD1" w:rsidRDefault="000B0214" w:rsidP="000B0214">
            <w:pPr>
              <w:jc w:val="right"/>
              <w:rPr>
                <w:b/>
                <w:sz w:val="23"/>
                <w:szCs w:val="23"/>
                <w:lang w:val="en-IN" w:eastAsia="en-IN" w:bidi="kn-IN"/>
              </w:rPr>
            </w:pPr>
            <w:r w:rsidRPr="00DB4BD1">
              <w:rPr>
                <w:b/>
                <w:sz w:val="23"/>
                <w:szCs w:val="23"/>
                <w:lang w:val="en-IN" w:eastAsia="en-IN" w:bidi="kn-IN"/>
              </w:rPr>
              <w:t> </w:t>
            </w:r>
          </w:p>
        </w:tc>
        <w:tc>
          <w:tcPr>
            <w:tcW w:w="990" w:type="dxa"/>
            <w:tcBorders>
              <w:top w:val="nil"/>
              <w:left w:val="nil"/>
              <w:bottom w:val="single" w:sz="4" w:space="0" w:color="auto"/>
              <w:right w:val="single" w:sz="4" w:space="0" w:color="auto"/>
            </w:tcBorders>
            <w:shd w:val="clear" w:color="auto" w:fill="auto"/>
            <w:noWrap/>
            <w:vAlign w:val="center"/>
            <w:hideMark/>
          </w:tcPr>
          <w:p w:rsidR="000B0214" w:rsidRPr="00DB4BD1" w:rsidRDefault="000B0214" w:rsidP="000B0214">
            <w:pPr>
              <w:jc w:val="right"/>
              <w:rPr>
                <w:sz w:val="23"/>
                <w:szCs w:val="23"/>
                <w:lang w:val="en-IN" w:eastAsia="en-IN" w:bidi="kn-IN"/>
              </w:rPr>
            </w:pPr>
            <w:r w:rsidRPr="00DB4BD1">
              <w:rPr>
                <w:sz w:val="23"/>
                <w:szCs w:val="23"/>
                <w:lang w:val="en-IN" w:eastAsia="en-IN" w:bidi="kn-IN"/>
              </w:rPr>
              <w:t> </w:t>
            </w:r>
          </w:p>
        </w:tc>
        <w:tc>
          <w:tcPr>
            <w:tcW w:w="990" w:type="dxa"/>
            <w:tcBorders>
              <w:top w:val="nil"/>
              <w:left w:val="nil"/>
              <w:bottom w:val="single" w:sz="4" w:space="0" w:color="auto"/>
              <w:right w:val="single" w:sz="4" w:space="0" w:color="auto"/>
            </w:tcBorders>
            <w:shd w:val="clear" w:color="auto" w:fill="auto"/>
            <w:vAlign w:val="center"/>
            <w:hideMark/>
          </w:tcPr>
          <w:p w:rsidR="000B0214" w:rsidRPr="00DB4BD1" w:rsidRDefault="000B0214" w:rsidP="000B0214">
            <w:pPr>
              <w:jc w:val="right"/>
              <w:rPr>
                <w:sz w:val="23"/>
                <w:szCs w:val="23"/>
                <w:lang w:val="en-IN" w:eastAsia="en-IN" w:bidi="kn-IN"/>
              </w:rPr>
            </w:pPr>
            <w:r w:rsidRPr="00DB4BD1">
              <w:rPr>
                <w:sz w:val="23"/>
                <w:szCs w:val="23"/>
                <w:lang w:val="en-IN" w:eastAsia="en-IN" w:bidi="kn-IN"/>
              </w:rPr>
              <w:t> </w:t>
            </w:r>
          </w:p>
        </w:tc>
        <w:tc>
          <w:tcPr>
            <w:tcW w:w="900" w:type="dxa"/>
            <w:tcBorders>
              <w:top w:val="nil"/>
              <w:left w:val="nil"/>
              <w:bottom w:val="single" w:sz="4" w:space="0" w:color="auto"/>
              <w:right w:val="single" w:sz="4" w:space="0" w:color="auto"/>
            </w:tcBorders>
            <w:shd w:val="clear" w:color="auto" w:fill="auto"/>
            <w:vAlign w:val="center"/>
            <w:hideMark/>
          </w:tcPr>
          <w:p w:rsidR="000B0214" w:rsidRPr="00DB4BD1" w:rsidRDefault="000B0214" w:rsidP="000B0214">
            <w:pPr>
              <w:jc w:val="right"/>
              <w:rPr>
                <w:sz w:val="23"/>
                <w:szCs w:val="23"/>
                <w:lang w:val="en-IN" w:eastAsia="en-IN" w:bidi="kn-IN"/>
              </w:rPr>
            </w:pPr>
            <w:r w:rsidRPr="00DB4BD1">
              <w:rPr>
                <w:sz w:val="23"/>
                <w:szCs w:val="23"/>
                <w:lang w:val="en-IN" w:eastAsia="en-IN" w:bidi="kn-IN"/>
              </w:rPr>
              <w:t> </w:t>
            </w:r>
          </w:p>
        </w:tc>
        <w:tc>
          <w:tcPr>
            <w:tcW w:w="900" w:type="dxa"/>
            <w:gridSpan w:val="2"/>
            <w:tcBorders>
              <w:top w:val="nil"/>
              <w:left w:val="nil"/>
              <w:bottom w:val="single" w:sz="4" w:space="0" w:color="auto"/>
              <w:right w:val="single" w:sz="4" w:space="0" w:color="auto"/>
            </w:tcBorders>
            <w:shd w:val="clear" w:color="auto" w:fill="auto"/>
            <w:vAlign w:val="center"/>
            <w:hideMark/>
          </w:tcPr>
          <w:p w:rsidR="000B0214" w:rsidRPr="00DB4BD1" w:rsidRDefault="000B0214" w:rsidP="000B0214">
            <w:pPr>
              <w:jc w:val="right"/>
              <w:rPr>
                <w:sz w:val="23"/>
                <w:szCs w:val="23"/>
                <w:lang w:val="en-IN" w:eastAsia="en-IN" w:bidi="kn-IN"/>
              </w:rPr>
            </w:pPr>
            <w:r w:rsidRPr="00DB4BD1">
              <w:rPr>
                <w:sz w:val="23"/>
                <w:szCs w:val="23"/>
                <w:lang w:val="en-IN" w:eastAsia="en-IN" w:bidi="kn-IN"/>
              </w:rPr>
              <w:t> </w:t>
            </w:r>
          </w:p>
        </w:tc>
      </w:tr>
      <w:tr w:rsidR="009215F6" w:rsidRPr="00DB4BD1" w:rsidTr="0076181D">
        <w:trPr>
          <w:trHeight w:val="3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0B0214" w:rsidRPr="00DB4BD1" w:rsidRDefault="000B0214" w:rsidP="000B0214">
            <w:pPr>
              <w:jc w:val="center"/>
              <w:rPr>
                <w:b/>
                <w:bCs/>
                <w:sz w:val="23"/>
                <w:szCs w:val="23"/>
                <w:lang w:val="en-IN" w:eastAsia="en-IN" w:bidi="kn-IN"/>
              </w:rPr>
            </w:pPr>
            <w:r w:rsidRPr="00DB4BD1">
              <w:rPr>
                <w:b/>
                <w:bCs/>
                <w:sz w:val="23"/>
                <w:szCs w:val="23"/>
                <w:lang w:val="en-IN" w:eastAsia="en-IN" w:bidi="kn-IN"/>
              </w:rPr>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0B0214" w:rsidRPr="00DB4BD1" w:rsidRDefault="000B0214" w:rsidP="000B0214">
            <w:pPr>
              <w:jc w:val="left"/>
              <w:rPr>
                <w:b/>
                <w:bCs/>
                <w:sz w:val="23"/>
                <w:szCs w:val="23"/>
                <w:lang w:val="en-IN" w:eastAsia="en-IN" w:bidi="kn-IN"/>
              </w:rPr>
            </w:pPr>
            <w:proofErr w:type="spellStart"/>
            <w:r w:rsidRPr="00DB4BD1">
              <w:rPr>
                <w:b/>
                <w:bCs/>
                <w:sz w:val="23"/>
                <w:szCs w:val="23"/>
                <w:lang w:eastAsia="en-IN" w:bidi="kn-IN"/>
              </w:rPr>
              <w:t>Udyogini</w:t>
            </w:r>
            <w:proofErr w:type="spellEnd"/>
          </w:p>
        </w:tc>
        <w:tc>
          <w:tcPr>
            <w:tcW w:w="1350" w:type="dxa"/>
            <w:gridSpan w:val="2"/>
            <w:tcBorders>
              <w:top w:val="nil"/>
              <w:left w:val="nil"/>
              <w:bottom w:val="single" w:sz="4" w:space="0" w:color="auto"/>
              <w:right w:val="single" w:sz="4" w:space="0" w:color="auto"/>
            </w:tcBorders>
            <w:shd w:val="clear" w:color="auto" w:fill="auto"/>
            <w:noWrap/>
            <w:vAlign w:val="bottom"/>
            <w:hideMark/>
          </w:tcPr>
          <w:p w:rsidR="000B0214" w:rsidRPr="00DB4BD1" w:rsidRDefault="000B0214" w:rsidP="000B0214">
            <w:pPr>
              <w:jc w:val="left"/>
              <w:rPr>
                <w:b/>
                <w:sz w:val="23"/>
                <w:szCs w:val="23"/>
                <w:lang w:val="en-IN" w:eastAsia="en-IN" w:bidi="kn-IN"/>
              </w:rPr>
            </w:pPr>
            <w:r w:rsidRPr="00DB4BD1">
              <w:rPr>
                <w:b/>
                <w:sz w:val="23"/>
                <w:szCs w:val="23"/>
                <w:lang w:val="en-IN" w:eastAsia="en-IN" w:bidi="kn-IN"/>
              </w:rPr>
              <w:t> </w:t>
            </w:r>
          </w:p>
        </w:tc>
        <w:tc>
          <w:tcPr>
            <w:tcW w:w="1260" w:type="dxa"/>
            <w:tcBorders>
              <w:top w:val="nil"/>
              <w:left w:val="nil"/>
              <w:bottom w:val="single" w:sz="4" w:space="0" w:color="auto"/>
              <w:right w:val="single" w:sz="4" w:space="0" w:color="auto"/>
            </w:tcBorders>
            <w:shd w:val="clear" w:color="auto" w:fill="auto"/>
            <w:noWrap/>
            <w:vAlign w:val="center"/>
            <w:hideMark/>
          </w:tcPr>
          <w:p w:rsidR="000B0214" w:rsidRPr="00C53FEB" w:rsidRDefault="000B0214" w:rsidP="000B0214">
            <w:pPr>
              <w:jc w:val="right"/>
              <w:rPr>
                <w:sz w:val="23"/>
                <w:szCs w:val="23"/>
                <w:lang w:val="en-IN" w:eastAsia="en-IN" w:bidi="kn-IN"/>
              </w:rPr>
            </w:pPr>
            <w:r w:rsidRPr="00C53FEB">
              <w:rPr>
                <w:sz w:val="23"/>
                <w:szCs w:val="23"/>
                <w:lang w:eastAsia="en-IN" w:bidi="kn-IN"/>
              </w:rPr>
              <w:t>4,557</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0B0214" w:rsidRPr="00C53FEB" w:rsidRDefault="000B0214" w:rsidP="000B0214">
            <w:pPr>
              <w:jc w:val="right"/>
              <w:rPr>
                <w:sz w:val="23"/>
                <w:szCs w:val="23"/>
                <w:lang w:val="en-IN" w:eastAsia="en-IN" w:bidi="kn-IN"/>
              </w:rPr>
            </w:pPr>
            <w:r w:rsidRPr="00C53FEB">
              <w:rPr>
                <w:sz w:val="23"/>
                <w:szCs w:val="23"/>
                <w:lang w:eastAsia="en-IN" w:bidi="kn-IN"/>
              </w:rPr>
              <w:t>2,530.00</w:t>
            </w:r>
          </w:p>
        </w:tc>
        <w:tc>
          <w:tcPr>
            <w:tcW w:w="990" w:type="dxa"/>
            <w:tcBorders>
              <w:top w:val="nil"/>
              <w:left w:val="nil"/>
              <w:bottom w:val="single" w:sz="4" w:space="0" w:color="auto"/>
              <w:right w:val="single" w:sz="4" w:space="0" w:color="auto"/>
            </w:tcBorders>
            <w:shd w:val="clear" w:color="auto" w:fill="auto"/>
            <w:noWrap/>
            <w:vAlign w:val="center"/>
          </w:tcPr>
          <w:p w:rsidR="000B0214" w:rsidRPr="00C53FEB" w:rsidRDefault="0018799B" w:rsidP="000B0214">
            <w:pPr>
              <w:jc w:val="right"/>
              <w:rPr>
                <w:sz w:val="23"/>
                <w:szCs w:val="23"/>
                <w:lang w:val="en-IN" w:eastAsia="en-IN" w:bidi="kn-IN"/>
              </w:rPr>
            </w:pPr>
            <w:r w:rsidRPr="00C53FEB">
              <w:rPr>
                <w:sz w:val="23"/>
                <w:szCs w:val="23"/>
                <w:lang w:val="en-IN" w:eastAsia="en-IN" w:bidi="kn-IN"/>
              </w:rPr>
              <w:t>1626</w:t>
            </w:r>
          </w:p>
        </w:tc>
        <w:tc>
          <w:tcPr>
            <w:tcW w:w="990" w:type="dxa"/>
            <w:tcBorders>
              <w:top w:val="nil"/>
              <w:left w:val="nil"/>
              <w:bottom w:val="single" w:sz="4" w:space="0" w:color="auto"/>
              <w:right w:val="single" w:sz="4" w:space="0" w:color="auto"/>
            </w:tcBorders>
            <w:shd w:val="clear" w:color="auto" w:fill="auto"/>
            <w:vAlign w:val="center"/>
          </w:tcPr>
          <w:p w:rsidR="000B0214" w:rsidRPr="00C53FEB" w:rsidRDefault="0018799B" w:rsidP="000B0214">
            <w:pPr>
              <w:jc w:val="right"/>
              <w:rPr>
                <w:sz w:val="23"/>
                <w:szCs w:val="23"/>
                <w:lang w:val="en-IN" w:eastAsia="en-IN" w:bidi="kn-IN"/>
              </w:rPr>
            </w:pPr>
            <w:r w:rsidRPr="00C53FEB">
              <w:rPr>
                <w:sz w:val="23"/>
                <w:szCs w:val="23"/>
                <w:lang w:val="en-IN" w:eastAsia="en-IN" w:bidi="kn-IN"/>
              </w:rPr>
              <w:t>2678.25</w:t>
            </w:r>
          </w:p>
        </w:tc>
        <w:tc>
          <w:tcPr>
            <w:tcW w:w="900" w:type="dxa"/>
            <w:tcBorders>
              <w:top w:val="nil"/>
              <w:left w:val="nil"/>
              <w:bottom w:val="single" w:sz="4" w:space="0" w:color="auto"/>
              <w:right w:val="single" w:sz="4" w:space="0" w:color="auto"/>
            </w:tcBorders>
            <w:shd w:val="clear" w:color="auto" w:fill="auto"/>
            <w:vAlign w:val="center"/>
          </w:tcPr>
          <w:p w:rsidR="000B0214" w:rsidRPr="00C53FEB" w:rsidRDefault="00B430D6" w:rsidP="000B0214">
            <w:pPr>
              <w:jc w:val="right"/>
              <w:rPr>
                <w:sz w:val="23"/>
                <w:szCs w:val="23"/>
                <w:lang w:val="en-IN" w:eastAsia="en-IN" w:bidi="kn-IN"/>
              </w:rPr>
            </w:pPr>
            <w:r w:rsidRPr="00C53FEB">
              <w:rPr>
                <w:sz w:val="23"/>
                <w:szCs w:val="23"/>
                <w:lang w:val="en-IN" w:eastAsia="en-IN" w:bidi="kn-IN"/>
              </w:rPr>
              <w:t>35.68</w:t>
            </w:r>
          </w:p>
        </w:tc>
        <w:tc>
          <w:tcPr>
            <w:tcW w:w="900" w:type="dxa"/>
            <w:gridSpan w:val="2"/>
            <w:tcBorders>
              <w:top w:val="nil"/>
              <w:left w:val="nil"/>
              <w:bottom w:val="single" w:sz="4" w:space="0" w:color="auto"/>
              <w:right w:val="single" w:sz="4" w:space="0" w:color="auto"/>
            </w:tcBorders>
            <w:shd w:val="clear" w:color="auto" w:fill="auto"/>
            <w:vAlign w:val="center"/>
          </w:tcPr>
          <w:p w:rsidR="000B0214" w:rsidRPr="00C53FEB" w:rsidRDefault="00B430D6" w:rsidP="000B0214">
            <w:pPr>
              <w:jc w:val="right"/>
              <w:rPr>
                <w:sz w:val="23"/>
                <w:szCs w:val="23"/>
                <w:lang w:val="en-IN" w:eastAsia="en-IN" w:bidi="kn-IN"/>
              </w:rPr>
            </w:pPr>
            <w:r w:rsidRPr="00C53FEB">
              <w:rPr>
                <w:sz w:val="23"/>
                <w:szCs w:val="23"/>
                <w:lang w:val="en-IN" w:eastAsia="en-IN" w:bidi="kn-IN"/>
              </w:rPr>
              <w:t>105.85</w:t>
            </w:r>
          </w:p>
        </w:tc>
      </w:tr>
      <w:tr w:rsidR="009215F6" w:rsidRPr="00DB4BD1" w:rsidTr="0076181D">
        <w:trPr>
          <w:trHeight w:val="31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0B0214" w:rsidRPr="00DB4BD1" w:rsidRDefault="000B0214" w:rsidP="000B0214">
            <w:pPr>
              <w:jc w:val="center"/>
              <w:rPr>
                <w:b/>
                <w:bCs/>
                <w:sz w:val="23"/>
                <w:szCs w:val="23"/>
                <w:lang w:val="en-IN" w:eastAsia="en-IN" w:bidi="kn-IN"/>
              </w:rPr>
            </w:pPr>
            <w:r w:rsidRPr="00DB4BD1">
              <w:rPr>
                <w:b/>
                <w:bCs/>
                <w:sz w:val="23"/>
                <w:szCs w:val="23"/>
                <w:lang w:eastAsia="en-IN" w:bidi="kn-IN"/>
              </w:rPr>
              <w:t>11</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0B0214" w:rsidRPr="00DB4BD1" w:rsidRDefault="000B0214" w:rsidP="000B0214">
            <w:pPr>
              <w:jc w:val="left"/>
              <w:rPr>
                <w:b/>
                <w:bCs/>
                <w:sz w:val="23"/>
                <w:szCs w:val="23"/>
                <w:lang w:val="en-IN" w:eastAsia="en-IN" w:bidi="kn-IN"/>
              </w:rPr>
            </w:pPr>
            <w:r w:rsidRPr="00DB4BD1">
              <w:rPr>
                <w:b/>
                <w:bCs/>
                <w:sz w:val="23"/>
                <w:szCs w:val="23"/>
                <w:lang w:eastAsia="en-IN" w:bidi="kn-IN"/>
              </w:rPr>
              <w:t>KARNATA</w:t>
            </w:r>
            <w:r w:rsidRPr="00DB4BD1">
              <w:rPr>
                <w:b/>
                <w:bCs/>
                <w:sz w:val="23"/>
                <w:szCs w:val="23"/>
                <w:lang w:eastAsia="en-IN" w:bidi="kn-IN"/>
              </w:rPr>
              <w:lastRenderedPageBreak/>
              <w:t xml:space="preserve">KA BHOVI DEV. CORPORATION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0B0214" w:rsidRPr="00DB4BD1" w:rsidRDefault="000B0214" w:rsidP="000B0214">
            <w:pPr>
              <w:jc w:val="left"/>
              <w:rPr>
                <w:sz w:val="23"/>
                <w:szCs w:val="23"/>
                <w:lang w:val="en-IN" w:eastAsia="en-IN" w:bidi="kn-IN"/>
              </w:rPr>
            </w:pPr>
            <w:r w:rsidRPr="00DB4BD1">
              <w:rPr>
                <w:sz w:val="23"/>
                <w:szCs w:val="23"/>
                <w:lang w:val="en-IN" w:eastAsia="en-IN" w:bidi="kn-IN"/>
              </w:rPr>
              <w:lastRenderedPageBreak/>
              <w:t> </w:t>
            </w:r>
          </w:p>
        </w:tc>
        <w:tc>
          <w:tcPr>
            <w:tcW w:w="1260" w:type="dxa"/>
            <w:tcBorders>
              <w:top w:val="nil"/>
              <w:left w:val="nil"/>
              <w:bottom w:val="single" w:sz="4" w:space="0" w:color="auto"/>
              <w:right w:val="single" w:sz="4" w:space="0" w:color="auto"/>
            </w:tcBorders>
            <w:shd w:val="clear" w:color="auto" w:fill="auto"/>
            <w:noWrap/>
            <w:vAlign w:val="center"/>
            <w:hideMark/>
          </w:tcPr>
          <w:p w:rsidR="000B0214" w:rsidRPr="00DB4BD1" w:rsidRDefault="000B0214" w:rsidP="000B0214">
            <w:pPr>
              <w:jc w:val="right"/>
              <w:rPr>
                <w:sz w:val="23"/>
                <w:szCs w:val="23"/>
                <w:lang w:val="en-IN" w:eastAsia="en-IN" w:bidi="kn-IN"/>
              </w:rPr>
            </w:pPr>
            <w:r w:rsidRPr="00DB4BD1">
              <w:rPr>
                <w:sz w:val="23"/>
                <w:szCs w:val="23"/>
                <w:lang w:val="en-IN" w:eastAsia="en-IN" w:bidi="kn-IN"/>
              </w:rPr>
              <w:t> </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0B0214" w:rsidRPr="00DB4BD1" w:rsidRDefault="000B0214" w:rsidP="000B0214">
            <w:pPr>
              <w:jc w:val="right"/>
              <w:rPr>
                <w:sz w:val="23"/>
                <w:szCs w:val="23"/>
                <w:lang w:val="en-IN" w:eastAsia="en-IN" w:bidi="kn-IN"/>
              </w:rPr>
            </w:pPr>
            <w:r w:rsidRPr="00DB4BD1">
              <w:rPr>
                <w:sz w:val="23"/>
                <w:szCs w:val="23"/>
                <w:lang w:val="en-IN" w:eastAsia="en-IN" w:bidi="kn-IN"/>
              </w:rPr>
              <w:t> </w:t>
            </w:r>
          </w:p>
        </w:tc>
        <w:tc>
          <w:tcPr>
            <w:tcW w:w="990" w:type="dxa"/>
            <w:tcBorders>
              <w:top w:val="nil"/>
              <w:left w:val="nil"/>
              <w:bottom w:val="single" w:sz="4" w:space="0" w:color="auto"/>
              <w:right w:val="single" w:sz="4" w:space="0" w:color="auto"/>
            </w:tcBorders>
            <w:shd w:val="clear" w:color="auto" w:fill="auto"/>
            <w:noWrap/>
            <w:vAlign w:val="center"/>
            <w:hideMark/>
          </w:tcPr>
          <w:p w:rsidR="000B0214" w:rsidRPr="00DB4BD1" w:rsidRDefault="000B0214" w:rsidP="000B0214">
            <w:pPr>
              <w:jc w:val="right"/>
              <w:rPr>
                <w:sz w:val="23"/>
                <w:szCs w:val="23"/>
                <w:lang w:val="en-IN" w:eastAsia="en-IN" w:bidi="kn-IN"/>
              </w:rPr>
            </w:pPr>
            <w:r w:rsidRPr="00DB4BD1">
              <w:rPr>
                <w:sz w:val="23"/>
                <w:szCs w:val="23"/>
                <w:lang w:val="en-IN" w:eastAsia="en-IN" w:bidi="kn-IN"/>
              </w:rPr>
              <w:t> </w:t>
            </w:r>
          </w:p>
        </w:tc>
        <w:tc>
          <w:tcPr>
            <w:tcW w:w="990" w:type="dxa"/>
            <w:tcBorders>
              <w:top w:val="nil"/>
              <w:left w:val="nil"/>
              <w:bottom w:val="single" w:sz="4" w:space="0" w:color="auto"/>
              <w:right w:val="single" w:sz="4" w:space="0" w:color="auto"/>
            </w:tcBorders>
            <w:shd w:val="clear" w:color="auto" w:fill="auto"/>
            <w:vAlign w:val="center"/>
            <w:hideMark/>
          </w:tcPr>
          <w:p w:rsidR="000B0214" w:rsidRPr="00DB4BD1" w:rsidRDefault="000B0214" w:rsidP="000B0214">
            <w:pPr>
              <w:jc w:val="right"/>
              <w:rPr>
                <w:sz w:val="23"/>
                <w:szCs w:val="23"/>
                <w:lang w:val="en-IN" w:eastAsia="en-IN" w:bidi="kn-IN"/>
              </w:rPr>
            </w:pPr>
            <w:r w:rsidRPr="00DB4BD1">
              <w:rPr>
                <w:sz w:val="23"/>
                <w:szCs w:val="23"/>
                <w:lang w:val="en-IN" w:eastAsia="en-IN" w:bidi="kn-IN"/>
              </w:rPr>
              <w:t> </w:t>
            </w:r>
          </w:p>
        </w:tc>
        <w:tc>
          <w:tcPr>
            <w:tcW w:w="900" w:type="dxa"/>
            <w:tcBorders>
              <w:top w:val="nil"/>
              <w:left w:val="nil"/>
              <w:bottom w:val="single" w:sz="4" w:space="0" w:color="auto"/>
              <w:right w:val="single" w:sz="4" w:space="0" w:color="auto"/>
            </w:tcBorders>
            <w:shd w:val="clear" w:color="auto" w:fill="auto"/>
            <w:vAlign w:val="center"/>
            <w:hideMark/>
          </w:tcPr>
          <w:p w:rsidR="000B0214" w:rsidRPr="00DB4BD1" w:rsidRDefault="000B0214" w:rsidP="000B0214">
            <w:pPr>
              <w:jc w:val="right"/>
              <w:rPr>
                <w:sz w:val="23"/>
                <w:szCs w:val="23"/>
                <w:lang w:val="en-IN" w:eastAsia="en-IN" w:bidi="kn-IN"/>
              </w:rPr>
            </w:pPr>
            <w:r w:rsidRPr="00DB4BD1">
              <w:rPr>
                <w:sz w:val="23"/>
                <w:szCs w:val="23"/>
                <w:lang w:val="en-IN" w:eastAsia="en-IN" w:bidi="kn-IN"/>
              </w:rPr>
              <w:t> </w:t>
            </w:r>
          </w:p>
        </w:tc>
        <w:tc>
          <w:tcPr>
            <w:tcW w:w="900" w:type="dxa"/>
            <w:gridSpan w:val="2"/>
            <w:tcBorders>
              <w:top w:val="nil"/>
              <w:left w:val="nil"/>
              <w:bottom w:val="single" w:sz="4" w:space="0" w:color="auto"/>
              <w:right w:val="single" w:sz="4" w:space="0" w:color="auto"/>
            </w:tcBorders>
            <w:shd w:val="clear" w:color="auto" w:fill="auto"/>
            <w:vAlign w:val="center"/>
            <w:hideMark/>
          </w:tcPr>
          <w:p w:rsidR="000B0214" w:rsidRPr="00DB4BD1" w:rsidRDefault="000B0214" w:rsidP="000B0214">
            <w:pPr>
              <w:jc w:val="right"/>
              <w:rPr>
                <w:sz w:val="23"/>
                <w:szCs w:val="23"/>
                <w:lang w:val="en-IN" w:eastAsia="en-IN" w:bidi="kn-IN"/>
              </w:rPr>
            </w:pPr>
            <w:r w:rsidRPr="00DB4BD1">
              <w:rPr>
                <w:sz w:val="23"/>
                <w:szCs w:val="23"/>
                <w:lang w:val="en-IN" w:eastAsia="en-IN" w:bidi="kn-IN"/>
              </w:rPr>
              <w:t> </w:t>
            </w:r>
          </w:p>
        </w:tc>
      </w:tr>
      <w:tr w:rsidR="009215F6" w:rsidRPr="00DB4BD1" w:rsidTr="0076181D">
        <w:trPr>
          <w:trHeight w:val="31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0B0214" w:rsidRPr="00DB4BD1" w:rsidRDefault="000B0214" w:rsidP="000B0214">
            <w:pPr>
              <w:jc w:val="right"/>
              <w:rPr>
                <w:b/>
                <w:bCs/>
                <w:sz w:val="23"/>
                <w:szCs w:val="23"/>
                <w:lang w:val="en-IN" w:eastAsia="en-IN" w:bidi="kn-IN"/>
              </w:rPr>
            </w:pPr>
            <w:r w:rsidRPr="00DB4BD1">
              <w:rPr>
                <w:b/>
                <w:bCs/>
                <w:sz w:val="23"/>
                <w:szCs w:val="23"/>
                <w:lang w:eastAsia="en-IN" w:bidi="kn-IN"/>
              </w:rPr>
              <w:lastRenderedPageBreak/>
              <w:t>A)</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0B0214" w:rsidRPr="00DB4BD1" w:rsidRDefault="000B0214" w:rsidP="000B0214">
            <w:pPr>
              <w:jc w:val="left"/>
              <w:rPr>
                <w:sz w:val="23"/>
                <w:szCs w:val="23"/>
                <w:lang w:val="en-IN" w:eastAsia="en-IN" w:bidi="kn-IN"/>
              </w:rPr>
            </w:pPr>
            <w:r w:rsidRPr="00DB4BD1">
              <w:rPr>
                <w:bCs/>
                <w:sz w:val="23"/>
                <w:szCs w:val="23"/>
                <w:lang w:eastAsia="en-IN" w:bidi="kn-IN"/>
              </w:rPr>
              <w:t>ISB Scheme</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0B0214" w:rsidRPr="00DB4BD1" w:rsidRDefault="000B0214" w:rsidP="000B0214">
            <w:pPr>
              <w:jc w:val="left"/>
              <w:rPr>
                <w:sz w:val="23"/>
                <w:szCs w:val="23"/>
                <w:lang w:val="en-IN" w:eastAsia="en-IN" w:bidi="kn-IN"/>
              </w:rPr>
            </w:pPr>
            <w:r w:rsidRPr="00DB4BD1">
              <w:rPr>
                <w:sz w:val="23"/>
                <w:szCs w:val="23"/>
                <w:lang w:val="en-IN" w:eastAsia="en-IN" w:bidi="kn-IN"/>
              </w:rPr>
              <w:t> </w:t>
            </w:r>
          </w:p>
        </w:tc>
        <w:tc>
          <w:tcPr>
            <w:tcW w:w="1260" w:type="dxa"/>
            <w:tcBorders>
              <w:top w:val="nil"/>
              <w:left w:val="nil"/>
              <w:bottom w:val="single" w:sz="4" w:space="0" w:color="auto"/>
              <w:right w:val="single" w:sz="4" w:space="0" w:color="auto"/>
            </w:tcBorders>
            <w:shd w:val="clear" w:color="auto" w:fill="auto"/>
            <w:noWrap/>
            <w:vAlign w:val="center"/>
            <w:hideMark/>
          </w:tcPr>
          <w:p w:rsidR="000B0214" w:rsidRPr="00DB4BD1" w:rsidRDefault="000B0214" w:rsidP="000B0214">
            <w:pPr>
              <w:jc w:val="right"/>
              <w:rPr>
                <w:sz w:val="23"/>
                <w:szCs w:val="23"/>
                <w:lang w:val="en-IN" w:eastAsia="en-IN" w:bidi="kn-IN"/>
              </w:rPr>
            </w:pPr>
            <w:r w:rsidRPr="00DB4BD1">
              <w:rPr>
                <w:bCs/>
                <w:sz w:val="23"/>
                <w:szCs w:val="23"/>
                <w:lang w:eastAsia="en-IN" w:bidi="kn-IN"/>
              </w:rPr>
              <w:t>471</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0B0214" w:rsidRPr="00DB4BD1" w:rsidRDefault="000B0214" w:rsidP="000B0214">
            <w:pPr>
              <w:jc w:val="right"/>
              <w:rPr>
                <w:sz w:val="23"/>
                <w:szCs w:val="23"/>
                <w:lang w:val="en-IN" w:eastAsia="en-IN" w:bidi="kn-IN"/>
              </w:rPr>
            </w:pPr>
            <w:r w:rsidRPr="00DB4BD1">
              <w:rPr>
                <w:bCs/>
                <w:sz w:val="23"/>
                <w:szCs w:val="23"/>
                <w:lang w:eastAsia="en-IN" w:bidi="kn-IN"/>
              </w:rPr>
              <w:t>2080.50</w:t>
            </w:r>
          </w:p>
        </w:tc>
        <w:tc>
          <w:tcPr>
            <w:tcW w:w="990" w:type="dxa"/>
            <w:tcBorders>
              <w:top w:val="nil"/>
              <w:left w:val="nil"/>
              <w:bottom w:val="single" w:sz="4" w:space="0" w:color="auto"/>
              <w:right w:val="single" w:sz="4" w:space="0" w:color="auto"/>
            </w:tcBorders>
            <w:shd w:val="clear" w:color="auto" w:fill="auto"/>
            <w:noWrap/>
            <w:vAlign w:val="center"/>
            <w:hideMark/>
          </w:tcPr>
          <w:p w:rsidR="000B0214" w:rsidRPr="00DB4BD1" w:rsidRDefault="000B0214" w:rsidP="000B0214">
            <w:pPr>
              <w:jc w:val="right"/>
              <w:rPr>
                <w:sz w:val="23"/>
                <w:szCs w:val="23"/>
                <w:lang w:val="en-IN" w:eastAsia="en-IN" w:bidi="kn-IN"/>
              </w:rPr>
            </w:pPr>
            <w:r w:rsidRPr="00DB4BD1">
              <w:rPr>
                <w:sz w:val="23"/>
                <w:szCs w:val="23"/>
                <w:lang w:eastAsia="en-IN" w:bidi="kn-IN"/>
              </w:rPr>
              <w:t>355</w:t>
            </w:r>
          </w:p>
        </w:tc>
        <w:tc>
          <w:tcPr>
            <w:tcW w:w="990" w:type="dxa"/>
            <w:tcBorders>
              <w:top w:val="nil"/>
              <w:left w:val="nil"/>
              <w:bottom w:val="single" w:sz="4" w:space="0" w:color="auto"/>
              <w:right w:val="single" w:sz="4" w:space="0" w:color="auto"/>
            </w:tcBorders>
            <w:shd w:val="clear" w:color="auto" w:fill="auto"/>
            <w:vAlign w:val="center"/>
            <w:hideMark/>
          </w:tcPr>
          <w:p w:rsidR="000B0214" w:rsidRPr="00DB4BD1" w:rsidRDefault="000B0214" w:rsidP="000B0214">
            <w:pPr>
              <w:jc w:val="right"/>
              <w:rPr>
                <w:sz w:val="23"/>
                <w:szCs w:val="23"/>
                <w:lang w:val="en-IN" w:eastAsia="en-IN" w:bidi="kn-IN"/>
              </w:rPr>
            </w:pPr>
            <w:r w:rsidRPr="00DB4BD1">
              <w:rPr>
                <w:sz w:val="23"/>
                <w:szCs w:val="23"/>
                <w:lang w:eastAsia="en-IN" w:bidi="kn-IN"/>
              </w:rPr>
              <w:t>1322.52</w:t>
            </w:r>
          </w:p>
        </w:tc>
        <w:tc>
          <w:tcPr>
            <w:tcW w:w="900" w:type="dxa"/>
            <w:tcBorders>
              <w:top w:val="nil"/>
              <w:left w:val="nil"/>
              <w:bottom w:val="single" w:sz="4" w:space="0" w:color="auto"/>
              <w:right w:val="single" w:sz="4" w:space="0" w:color="auto"/>
            </w:tcBorders>
            <w:shd w:val="clear" w:color="auto" w:fill="auto"/>
            <w:vAlign w:val="center"/>
            <w:hideMark/>
          </w:tcPr>
          <w:p w:rsidR="000B0214" w:rsidRPr="00DB4BD1" w:rsidRDefault="000B0214" w:rsidP="000B0214">
            <w:pPr>
              <w:jc w:val="right"/>
              <w:rPr>
                <w:sz w:val="23"/>
                <w:szCs w:val="23"/>
                <w:lang w:val="en-IN" w:eastAsia="en-IN" w:bidi="kn-IN"/>
              </w:rPr>
            </w:pPr>
            <w:r w:rsidRPr="00DB4BD1">
              <w:rPr>
                <w:sz w:val="23"/>
                <w:szCs w:val="23"/>
                <w:lang w:val="en-IN" w:eastAsia="en-IN" w:bidi="kn-IN"/>
              </w:rPr>
              <w:t>75.37</w:t>
            </w:r>
          </w:p>
        </w:tc>
        <w:tc>
          <w:tcPr>
            <w:tcW w:w="900" w:type="dxa"/>
            <w:gridSpan w:val="2"/>
            <w:tcBorders>
              <w:top w:val="nil"/>
              <w:left w:val="nil"/>
              <w:bottom w:val="single" w:sz="4" w:space="0" w:color="auto"/>
              <w:right w:val="single" w:sz="4" w:space="0" w:color="auto"/>
            </w:tcBorders>
            <w:shd w:val="clear" w:color="auto" w:fill="auto"/>
            <w:vAlign w:val="center"/>
            <w:hideMark/>
          </w:tcPr>
          <w:p w:rsidR="000B0214" w:rsidRPr="00DB4BD1" w:rsidRDefault="000B0214" w:rsidP="000B0214">
            <w:pPr>
              <w:jc w:val="right"/>
              <w:rPr>
                <w:sz w:val="23"/>
                <w:szCs w:val="23"/>
                <w:lang w:val="en-IN" w:eastAsia="en-IN" w:bidi="kn-IN"/>
              </w:rPr>
            </w:pPr>
            <w:r w:rsidRPr="00DB4BD1">
              <w:rPr>
                <w:sz w:val="23"/>
                <w:szCs w:val="23"/>
                <w:lang w:val="en-IN" w:eastAsia="en-IN" w:bidi="kn-IN"/>
              </w:rPr>
              <w:t>63.57</w:t>
            </w:r>
          </w:p>
        </w:tc>
      </w:tr>
      <w:tr w:rsidR="009215F6" w:rsidRPr="00DB4BD1" w:rsidTr="0076181D">
        <w:trPr>
          <w:trHeight w:val="56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0B0214" w:rsidRPr="00DB4BD1" w:rsidRDefault="000B0214" w:rsidP="000B0214">
            <w:pPr>
              <w:jc w:val="center"/>
              <w:rPr>
                <w:b/>
                <w:bCs/>
                <w:sz w:val="23"/>
                <w:szCs w:val="23"/>
                <w:lang w:val="en-IN" w:eastAsia="en-IN" w:bidi="kn-IN"/>
              </w:rPr>
            </w:pPr>
            <w:r w:rsidRPr="00DB4BD1">
              <w:rPr>
                <w:b/>
                <w:bCs/>
                <w:sz w:val="23"/>
                <w:szCs w:val="23"/>
                <w:lang w:eastAsia="en-IN" w:bidi="kn-IN"/>
              </w:rPr>
              <w:t>12</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0B0214" w:rsidRPr="00DB4BD1" w:rsidRDefault="000B0214" w:rsidP="000B0214">
            <w:pPr>
              <w:rPr>
                <w:b/>
                <w:bCs/>
                <w:sz w:val="23"/>
                <w:szCs w:val="23"/>
                <w:lang w:val="en-IN" w:eastAsia="en-IN" w:bidi="kn-IN"/>
              </w:rPr>
            </w:pPr>
            <w:r w:rsidRPr="00DB4BD1">
              <w:rPr>
                <w:b/>
                <w:bCs/>
                <w:sz w:val="23"/>
                <w:szCs w:val="23"/>
                <w:lang w:eastAsia="en-IN" w:bidi="kn-IN"/>
              </w:rPr>
              <w:t xml:space="preserve">KARNATAKA MINORITY DEV. CORPN. (KMDC)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0B0214" w:rsidRPr="00DB4BD1" w:rsidRDefault="000B0214" w:rsidP="000B0214">
            <w:pPr>
              <w:jc w:val="left"/>
              <w:rPr>
                <w:sz w:val="23"/>
                <w:szCs w:val="23"/>
                <w:lang w:val="en-IN" w:eastAsia="en-IN" w:bidi="kn-IN"/>
              </w:rPr>
            </w:pPr>
            <w:r w:rsidRPr="00DB4BD1">
              <w:rPr>
                <w:sz w:val="23"/>
                <w:szCs w:val="23"/>
                <w:lang w:val="en-IN" w:eastAsia="en-IN" w:bidi="kn-IN"/>
              </w:rPr>
              <w:t> </w:t>
            </w:r>
          </w:p>
        </w:tc>
        <w:tc>
          <w:tcPr>
            <w:tcW w:w="1260" w:type="dxa"/>
            <w:tcBorders>
              <w:top w:val="nil"/>
              <w:left w:val="nil"/>
              <w:bottom w:val="single" w:sz="4" w:space="0" w:color="auto"/>
              <w:right w:val="single" w:sz="4" w:space="0" w:color="auto"/>
            </w:tcBorders>
            <w:shd w:val="clear" w:color="auto" w:fill="auto"/>
            <w:noWrap/>
            <w:vAlign w:val="center"/>
            <w:hideMark/>
          </w:tcPr>
          <w:p w:rsidR="000B0214" w:rsidRPr="00DB4BD1" w:rsidRDefault="000B0214" w:rsidP="000B0214">
            <w:pPr>
              <w:jc w:val="right"/>
              <w:rPr>
                <w:sz w:val="23"/>
                <w:szCs w:val="23"/>
                <w:lang w:val="en-IN" w:eastAsia="en-IN" w:bidi="kn-IN"/>
              </w:rPr>
            </w:pPr>
            <w:r w:rsidRPr="00DB4BD1">
              <w:rPr>
                <w:sz w:val="23"/>
                <w:szCs w:val="23"/>
                <w:lang w:val="en-IN" w:eastAsia="en-IN" w:bidi="kn-IN"/>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0B0214" w:rsidRPr="00DB4BD1" w:rsidRDefault="000B0214" w:rsidP="000B0214">
            <w:pPr>
              <w:jc w:val="right"/>
              <w:rPr>
                <w:sz w:val="23"/>
                <w:szCs w:val="23"/>
                <w:lang w:val="en-IN" w:eastAsia="en-IN" w:bidi="kn-IN"/>
              </w:rPr>
            </w:pPr>
            <w:r w:rsidRPr="00DB4BD1">
              <w:rPr>
                <w:sz w:val="23"/>
                <w:szCs w:val="23"/>
                <w:lang w:val="en-IN" w:eastAsia="en-IN" w:bidi="kn-IN"/>
              </w:rPr>
              <w:t> </w:t>
            </w:r>
          </w:p>
        </w:tc>
        <w:tc>
          <w:tcPr>
            <w:tcW w:w="990" w:type="dxa"/>
            <w:tcBorders>
              <w:top w:val="nil"/>
              <w:left w:val="nil"/>
              <w:bottom w:val="single" w:sz="4" w:space="0" w:color="auto"/>
              <w:right w:val="single" w:sz="4" w:space="0" w:color="auto"/>
            </w:tcBorders>
            <w:shd w:val="clear" w:color="auto" w:fill="auto"/>
            <w:noWrap/>
            <w:vAlign w:val="center"/>
            <w:hideMark/>
          </w:tcPr>
          <w:p w:rsidR="000B0214" w:rsidRPr="00DB4BD1" w:rsidRDefault="000B0214" w:rsidP="000B0214">
            <w:pPr>
              <w:jc w:val="right"/>
              <w:rPr>
                <w:sz w:val="23"/>
                <w:szCs w:val="23"/>
                <w:lang w:val="en-IN" w:eastAsia="en-IN" w:bidi="kn-IN"/>
              </w:rPr>
            </w:pPr>
            <w:r w:rsidRPr="00DB4BD1">
              <w:rPr>
                <w:sz w:val="23"/>
                <w:szCs w:val="23"/>
                <w:lang w:val="en-IN" w:eastAsia="en-IN" w:bidi="kn-IN"/>
              </w:rPr>
              <w:t> </w:t>
            </w:r>
          </w:p>
        </w:tc>
        <w:tc>
          <w:tcPr>
            <w:tcW w:w="990" w:type="dxa"/>
            <w:tcBorders>
              <w:top w:val="nil"/>
              <w:left w:val="nil"/>
              <w:bottom w:val="single" w:sz="4" w:space="0" w:color="auto"/>
              <w:right w:val="single" w:sz="4" w:space="0" w:color="auto"/>
            </w:tcBorders>
            <w:shd w:val="clear" w:color="auto" w:fill="auto"/>
            <w:vAlign w:val="center"/>
            <w:hideMark/>
          </w:tcPr>
          <w:p w:rsidR="000B0214" w:rsidRPr="00DB4BD1" w:rsidRDefault="000B0214" w:rsidP="000B0214">
            <w:pPr>
              <w:jc w:val="right"/>
              <w:rPr>
                <w:sz w:val="23"/>
                <w:szCs w:val="23"/>
                <w:lang w:val="en-IN" w:eastAsia="en-IN" w:bidi="kn-IN"/>
              </w:rPr>
            </w:pPr>
            <w:r w:rsidRPr="00DB4BD1">
              <w:rPr>
                <w:sz w:val="23"/>
                <w:szCs w:val="23"/>
                <w:lang w:val="en-IN" w:eastAsia="en-IN" w:bidi="kn-IN"/>
              </w:rPr>
              <w:t> </w:t>
            </w:r>
          </w:p>
        </w:tc>
        <w:tc>
          <w:tcPr>
            <w:tcW w:w="900" w:type="dxa"/>
            <w:tcBorders>
              <w:top w:val="nil"/>
              <w:left w:val="nil"/>
              <w:bottom w:val="single" w:sz="4" w:space="0" w:color="auto"/>
              <w:right w:val="single" w:sz="4" w:space="0" w:color="auto"/>
            </w:tcBorders>
            <w:shd w:val="clear" w:color="auto" w:fill="auto"/>
            <w:vAlign w:val="center"/>
            <w:hideMark/>
          </w:tcPr>
          <w:p w:rsidR="000B0214" w:rsidRPr="00DB4BD1" w:rsidRDefault="000B0214" w:rsidP="000B0214">
            <w:pPr>
              <w:jc w:val="right"/>
              <w:rPr>
                <w:sz w:val="23"/>
                <w:szCs w:val="23"/>
                <w:lang w:val="en-IN" w:eastAsia="en-IN" w:bidi="kn-IN"/>
              </w:rPr>
            </w:pPr>
            <w:r w:rsidRPr="00DB4BD1">
              <w:rPr>
                <w:sz w:val="23"/>
                <w:szCs w:val="23"/>
                <w:lang w:val="en-IN" w:eastAsia="en-IN" w:bidi="kn-IN"/>
              </w:rPr>
              <w:t> </w:t>
            </w:r>
          </w:p>
        </w:tc>
        <w:tc>
          <w:tcPr>
            <w:tcW w:w="900" w:type="dxa"/>
            <w:gridSpan w:val="2"/>
            <w:tcBorders>
              <w:top w:val="nil"/>
              <w:left w:val="nil"/>
              <w:bottom w:val="single" w:sz="4" w:space="0" w:color="auto"/>
              <w:right w:val="single" w:sz="4" w:space="0" w:color="auto"/>
            </w:tcBorders>
            <w:shd w:val="clear" w:color="auto" w:fill="auto"/>
            <w:vAlign w:val="center"/>
            <w:hideMark/>
          </w:tcPr>
          <w:p w:rsidR="000B0214" w:rsidRPr="00DB4BD1" w:rsidRDefault="000B0214" w:rsidP="000B0214">
            <w:pPr>
              <w:jc w:val="right"/>
              <w:rPr>
                <w:sz w:val="23"/>
                <w:szCs w:val="23"/>
                <w:lang w:val="en-IN" w:eastAsia="en-IN" w:bidi="kn-IN"/>
              </w:rPr>
            </w:pPr>
            <w:r w:rsidRPr="00DB4BD1">
              <w:rPr>
                <w:sz w:val="23"/>
                <w:szCs w:val="23"/>
                <w:lang w:val="en-IN" w:eastAsia="en-IN" w:bidi="kn-IN"/>
              </w:rPr>
              <w:t> </w:t>
            </w:r>
          </w:p>
        </w:tc>
      </w:tr>
      <w:tr w:rsidR="009215F6" w:rsidRPr="00DB4BD1" w:rsidTr="0076181D">
        <w:trPr>
          <w:trHeight w:val="31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E96A52" w:rsidRPr="00DB4BD1" w:rsidRDefault="00E96A52" w:rsidP="00E96A52">
            <w:pPr>
              <w:jc w:val="right"/>
              <w:rPr>
                <w:b/>
                <w:bCs/>
                <w:sz w:val="23"/>
                <w:szCs w:val="23"/>
                <w:lang w:val="en-IN" w:eastAsia="en-IN" w:bidi="kn-IN"/>
              </w:rPr>
            </w:pPr>
            <w:r w:rsidRPr="00DB4BD1">
              <w:rPr>
                <w:b/>
                <w:bCs/>
                <w:sz w:val="23"/>
                <w:szCs w:val="23"/>
                <w:lang w:eastAsia="en-IN" w:bidi="kn-IN"/>
              </w:rPr>
              <w:t>A)</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E96A52" w:rsidRPr="00DB4BD1" w:rsidRDefault="00E96A52" w:rsidP="00E96A52">
            <w:pPr>
              <w:rPr>
                <w:sz w:val="23"/>
                <w:szCs w:val="23"/>
                <w:lang w:val="en-IN" w:eastAsia="en-IN" w:bidi="kn-IN"/>
              </w:rPr>
            </w:pPr>
            <w:r w:rsidRPr="00DB4BD1">
              <w:rPr>
                <w:sz w:val="23"/>
                <w:szCs w:val="23"/>
                <w:lang w:eastAsia="en-IN" w:bidi="kn-IN"/>
              </w:rPr>
              <w:t xml:space="preserve">SEP Scheme </w:t>
            </w:r>
          </w:p>
        </w:tc>
        <w:tc>
          <w:tcPr>
            <w:tcW w:w="1350" w:type="dxa"/>
            <w:gridSpan w:val="2"/>
            <w:tcBorders>
              <w:top w:val="nil"/>
              <w:left w:val="nil"/>
              <w:bottom w:val="single" w:sz="4" w:space="0" w:color="auto"/>
              <w:right w:val="single" w:sz="4" w:space="0" w:color="auto"/>
            </w:tcBorders>
            <w:shd w:val="clear" w:color="auto" w:fill="auto"/>
            <w:noWrap/>
            <w:vAlign w:val="bottom"/>
          </w:tcPr>
          <w:p w:rsidR="00E96A52" w:rsidRPr="00DB4BD1" w:rsidRDefault="00E96A52" w:rsidP="00E96A52">
            <w:pPr>
              <w:jc w:val="left"/>
              <w:rPr>
                <w:sz w:val="23"/>
                <w:szCs w:val="23"/>
                <w:lang w:val="en-IN" w:eastAsia="en-IN" w:bidi="kn-IN"/>
              </w:rPr>
            </w:pPr>
          </w:p>
        </w:tc>
        <w:tc>
          <w:tcPr>
            <w:tcW w:w="1260" w:type="dxa"/>
            <w:tcBorders>
              <w:top w:val="nil"/>
              <w:left w:val="nil"/>
              <w:bottom w:val="single" w:sz="4" w:space="0" w:color="auto"/>
              <w:right w:val="single" w:sz="4" w:space="0" w:color="auto"/>
            </w:tcBorders>
            <w:shd w:val="clear" w:color="auto" w:fill="auto"/>
            <w:noWrap/>
            <w:vAlign w:val="center"/>
          </w:tcPr>
          <w:p w:rsidR="00E96A52" w:rsidRPr="00DB4BD1" w:rsidRDefault="00E96A52" w:rsidP="00E96A52">
            <w:pPr>
              <w:jc w:val="right"/>
              <w:rPr>
                <w:sz w:val="23"/>
                <w:szCs w:val="23"/>
                <w:lang w:val="en-IN" w:eastAsia="en-IN" w:bidi="kn-IN"/>
              </w:rPr>
            </w:pPr>
            <w:r w:rsidRPr="00DB4BD1">
              <w:rPr>
                <w:sz w:val="23"/>
                <w:szCs w:val="23"/>
                <w:lang w:val="en-IN" w:eastAsia="en-IN" w:bidi="kn-IN"/>
              </w:rPr>
              <w:t>1000</w:t>
            </w:r>
          </w:p>
        </w:tc>
        <w:tc>
          <w:tcPr>
            <w:tcW w:w="1350" w:type="dxa"/>
            <w:gridSpan w:val="2"/>
            <w:tcBorders>
              <w:top w:val="nil"/>
              <w:left w:val="nil"/>
              <w:bottom w:val="single" w:sz="4" w:space="0" w:color="auto"/>
              <w:right w:val="single" w:sz="4" w:space="0" w:color="auto"/>
            </w:tcBorders>
            <w:shd w:val="clear" w:color="auto" w:fill="auto"/>
            <w:noWrap/>
            <w:vAlign w:val="center"/>
          </w:tcPr>
          <w:p w:rsidR="00E96A52" w:rsidRPr="00DB4BD1" w:rsidRDefault="00E96A52" w:rsidP="00E96A52">
            <w:pPr>
              <w:jc w:val="right"/>
              <w:rPr>
                <w:sz w:val="23"/>
                <w:szCs w:val="23"/>
                <w:lang w:val="en-IN" w:eastAsia="en-IN" w:bidi="kn-IN"/>
              </w:rPr>
            </w:pPr>
            <w:r w:rsidRPr="00DB4BD1">
              <w:rPr>
                <w:sz w:val="23"/>
                <w:szCs w:val="23"/>
                <w:lang w:val="en-IN" w:eastAsia="en-IN" w:bidi="kn-IN"/>
              </w:rPr>
              <w:t>750</w:t>
            </w:r>
          </w:p>
        </w:tc>
        <w:tc>
          <w:tcPr>
            <w:tcW w:w="990" w:type="dxa"/>
            <w:tcBorders>
              <w:top w:val="nil"/>
              <w:left w:val="nil"/>
              <w:bottom w:val="single" w:sz="4" w:space="0" w:color="auto"/>
              <w:right w:val="single" w:sz="4" w:space="0" w:color="auto"/>
            </w:tcBorders>
            <w:shd w:val="clear" w:color="auto" w:fill="auto"/>
            <w:noWrap/>
            <w:vAlign w:val="center"/>
          </w:tcPr>
          <w:p w:rsidR="00E96A52" w:rsidRPr="00DB4BD1" w:rsidRDefault="00E96A52" w:rsidP="00E96A52">
            <w:pPr>
              <w:jc w:val="right"/>
              <w:rPr>
                <w:sz w:val="23"/>
                <w:szCs w:val="23"/>
                <w:lang w:val="en-IN" w:eastAsia="en-IN" w:bidi="kn-IN"/>
              </w:rPr>
            </w:pPr>
            <w:r w:rsidRPr="00DB4BD1">
              <w:rPr>
                <w:sz w:val="23"/>
                <w:szCs w:val="23"/>
                <w:lang w:val="en-IN" w:eastAsia="en-IN" w:bidi="kn-IN"/>
              </w:rPr>
              <w:t>357</w:t>
            </w:r>
          </w:p>
        </w:tc>
        <w:tc>
          <w:tcPr>
            <w:tcW w:w="990" w:type="dxa"/>
            <w:tcBorders>
              <w:top w:val="nil"/>
              <w:left w:val="nil"/>
              <w:bottom w:val="single" w:sz="4" w:space="0" w:color="auto"/>
              <w:right w:val="single" w:sz="4" w:space="0" w:color="auto"/>
            </w:tcBorders>
            <w:shd w:val="clear" w:color="auto" w:fill="auto"/>
            <w:vAlign w:val="center"/>
          </w:tcPr>
          <w:p w:rsidR="00E96A52" w:rsidRPr="00DB4BD1" w:rsidRDefault="00E96A52" w:rsidP="00E96A52">
            <w:pPr>
              <w:jc w:val="right"/>
              <w:rPr>
                <w:sz w:val="23"/>
                <w:szCs w:val="23"/>
                <w:lang w:val="en-IN" w:eastAsia="en-IN" w:bidi="kn-IN"/>
              </w:rPr>
            </w:pPr>
            <w:r w:rsidRPr="00DB4BD1">
              <w:rPr>
                <w:sz w:val="23"/>
                <w:szCs w:val="23"/>
                <w:lang w:val="en-IN" w:eastAsia="en-IN" w:bidi="kn-IN"/>
              </w:rPr>
              <w:t>464.61</w:t>
            </w:r>
          </w:p>
        </w:tc>
        <w:tc>
          <w:tcPr>
            <w:tcW w:w="900" w:type="dxa"/>
            <w:tcBorders>
              <w:top w:val="nil"/>
              <w:left w:val="nil"/>
              <w:bottom w:val="single" w:sz="4" w:space="0" w:color="auto"/>
              <w:right w:val="single" w:sz="4" w:space="0" w:color="auto"/>
            </w:tcBorders>
            <w:shd w:val="clear" w:color="auto" w:fill="auto"/>
            <w:vAlign w:val="bottom"/>
          </w:tcPr>
          <w:p w:rsidR="00E96A52" w:rsidRPr="00DB4BD1" w:rsidRDefault="00E96A52" w:rsidP="00E96A52">
            <w:pPr>
              <w:jc w:val="right"/>
              <w:rPr>
                <w:sz w:val="23"/>
                <w:szCs w:val="23"/>
                <w:lang w:val="en-IN" w:eastAsia="en-IN"/>
              </w:rPr>
            </w:pPr>
            <w:r w:rsidRPr="00DB4BD1">
              <w:rPr>
                <w:sz w:val="23"/>
                <w:szCs w:val="23"/>
              </w:rPr>
              <w:t>35.70</w:t>
            </w:r>
          </w:p>
        </w:tc>
        <w:tc>
          <w:tcPr>
            <w:tcW w:w="900" w:type="dxa"/>
            <w:gridSpan w:val="2"/>
            <w:tcBorders>
              <w:top w:val="nil"/>
              <w:left w:val="nil"/>
              <w:bottom w:val="single" w:sz="4" w:space="0" w:color="auto"/>
              <w:right w:val="single" w:sz="4" w:space="0" w:color="auto"/>
            </w:tcBorders>
            <w:shd w:val="clear" w:color="auto" w:fill="auto"/>
            <w:vAlign w:val="bottom"/>
          </w:tcPr>
          <w:p w:rsidR="00E96A52" w:rsidRPr="00DB4BD1" w:rsidRDefault="00E96A52" w:rsidP="00E96A52">
            <w:pPr>
              <w:jc w:val="right"/>
              <w:rPr>
                <w:sz w:val="23"/>
                <w:szCs w:val="23"/>
              </w:rPr>
            </w:pPr>
            <w:r w:rsidRPr="00DB4BD1">
              <w:rPr>
                <w:sz w:val="23"/>
                <w:szCs w:val="23"/>
              </w:rPr>
              <w:t>61.95</w:t>
            </w:r>
          </w:p>
        </w:tc>
      </w:tr>
      <w:tr w:rsidR="009215F6" w:rsidRPr="00DB4BD1" w:rsidTr="0076181D">
        <w:trPr>
          <w:trHeight w:val="56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E96A52" w:rsidRPr="00DB4BD1" w:rsidRDefault="00E96A52" w:rsidP="00E96A52">
            <w:pPr>
              <w:jc w:val="right"/>
              <w:rPr>
                <w:b/>
                <w:bCs/>
                <w:sz w:val="23"/>
                <w:szCs w:val="23"/>
                <w:lang w:val="en-IN" w:eastAsia="en-IN" w:bidi="kn-IN"/>
              </w:rPr>
            </w:pPr>
            <w:r w:rsidRPr="00DB4BD1">
              <w:rPr>
                <w:b/>
                <w:bCs/>
                <w:sz w:val="23"/>
                <w:szCs w:val="23"/>
                <w:lang w:eastAsia="en-IN" w:bidi="kn-IN"/>
              </w:rPr>
              <w:t>B)</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E96A52" w:rsidRPr="00DB4BD1" w:rsidRDefault="00E96A52" w:rsidP="00E96A52">
            <w:pPr>
              <w:rPr>
                <w:sz w:val="23"/>
                <w:szCs w:val="23"/>
                <w:lang w:val="en-IN" w:eastAsia="en-IN" w:bidi="kn-IN"/>
              </w:rPr>
            </w:pPr>
            <w:proofErr w:type="spellStart"/>
            <w:r w:rsidRPr="00DB4BD1">
              <w:rPr>
                <w:sz w:val="23"/>
                <w:szCs w:val="23"/>
                <w:lang w:eastAsia="en-IN" w:bidi="kn-IN"/>
              </w:rPr>
              <w:t>VruttiProthsaha</w:t>
            </w:r>
            <w:proofErr w:type="spellEnd"/>
            <w:r w:rsidRPr="00DB4BD1">
              <w:rPr>
                <w:sz w:val="23"/>
                <w:szCs w:val="23"/>
                <w:lang w:eastAsia="en-IN" w:bidi="kn-IN"/>
              </w:rPr>
              <w:t xml:space="preserve"> Scheme </w:t>
            </w:r>
          </w:p>
        </w:tc>
        <w:tc>
          <w:tcPr>
            <w:tcW w:w="1350" w:type="dxa"/>
            <w:gridSpan w:val="2"/>
            <w:tcBorders>
              <w:top w:val="nil"/>
              <w:left w:val="nil"/>
              <w:bottom w:val="single" w:sz="4" w:space="0" w:color="auto"/>
              <w:right w:val="single" w:sz="4" w:space="0" w:color="auto"/>
            </w:tcBorders>
            <w:shd w:val="clear" w:color="auto" w:fill="auto"/>
            <w:noWrap/>
            <w:vAlign w:val="bottom"/>
          </w:tcPr>
          <w:p w:rsidR="00E96A52" w:rsidRPr="00DB4BD1" w:rsidRDefault="00E96A52" w:rsidP="00E96A52">
            <w:pPr>
              <w:jc w:val="left"/>
              <w:rPr>
                <w:sz w:val="23"/>
                <w:szCs w:val="23"/>
                <w:lang w:val="en-IN" w:eastAsia="en-IN" w:bidi="kn-IN"/>
              </w:rPr>
            </w:pPr>
          </w:p>
        </w:tc>
        <w:tc>
          <w:tcPr>
            <w:tcW w:w="1260" w:type="dxa"/>
            <w:tcBorders>
              <w:top w:val="nil"/>
              <w:left w:val="nil"/>
              <w:bottom w:val="single" w:sz="4" w:space="0" w:color="auto"/>
              <w:right w:val="single" w:sz="4" w:space="0" w:color="auto"/>
            </w:tcBorders>
            <w:shd w:val="clear" w:color="auto" w:fill="auto"/>
            <w:noWrap/>
            <w:vAlign w:val="center"/>
          </w:tcPr>
          <w:p w:rsidR="00E96A52" w:rsidRPr="00DB4BD1" w:rsidRDefault="00E96A52" w:rsidP="00E96A52">
            <w:pPr>
              <w:jc w:val="right"/>
              <w:rPr>
                <w:sz w:val="23"/>
                <w:szCs w:val="23"/>
                <w:lang w:val="en-IN" w:eastAsia="en-IN" w:bidi="kn-IN"/>
              </w:rPr>
            </w:pPr>
            <w:r w:rsidRPr="00DB4BD1">
              <w:rPr>
                <w:sz w:val="23"/>
                <w:szCs w:val="23"/>
                <w:lang w:val="en-IN" w:eastAsia="en-IN" w:bidi="kn-IN"/>
              </w:rPr>
              <w:t>336</w:t>
            </w:r>
          </w:p>
        </w:tc>
        <w:tc>
          <w:tcPr>
            <w:tcW w:w="1350" w:type="dxa"/>
            <w:gridSpan w:val="2"/>
            <w:tcBorders>
              <w:top w:val="nil"/>
              <w:left w:val="nil"/>
              <w:bottom w:val="single" w:sz="4" w:space="0" w:color="auto"/>
              <w:right w:val="single" w:sz="4" w:space="0" w:color="auto"/>
            </w:tcBorders>
            <w:shd w:val="clear" w:color="auto" w:fill="auto"/>
            <w:noWrap/>
            <w:vAlign w:val="center"/>
          </w:tcPr>
          <w:p w:rsidR="00E96A52" w:rsidRPr="00DB4BD1" w:rsidRDefault="00E96A52" w:rsidP="00E96A52">
            <w:pPr>
              <w:jc w:val="right"/>
              <w:rPr>
                <w:sz w:val="23"/>
                <w:szCs w:val="23"/>
                <w:lang w:val="en-IN" w:eastAsia="en-IN" w:bidi="kn-IN"/>
              </w:rPr>
            </w:pPr>
            <w:r w:rsidRPr="00DB4BD1">
              <w:rPr>
                <w:sz w:val="23"/>
                <w:szCs w:val="23"/>
                <w:lang w:val="en-IN" w:eastAsia="en-IN" w:bidi="kn-IN"/>
              </w:rPr>
              <w:t>336</w:t>
            </w:r>
          </w:p>
        </w:tc>
        <w:tc>
          <w:tcPr>
            <w:tcW w:w="990" w:type="dxa"/>
            <w:tcBorders>
              <w:top w:val="nil"/>
              <w:left w:val="nil"/>
              <w:bottom w:val="single" w:sz="4" w:space="0" w:color="auto"/>
              <w:right w:val="single" w:sz="4" w:space="0" w:color="auto"/>
            </w:tcBorders>
            <w:shd w:val="clear" w:color="auto" w:fill="auto"/>
            <w:noWrap/>
            <w:vAlign w:val="center"/>
          </w:tcPr>
          <w:p w:rsidR="00E96A52" w:rsidRPr="00DB4BD1" w:rsidRDefault="00E96A52" w:rsidP="00E96A52">
            <w:pPr>
              <w:jc w:val="right"/>
              <w:rPr>
                <w:sz w:val="23"/>
                <w:szCs w:val="23"/>
                <w:lang w:val="en-IN" w:eastAsia="en-IN" w:bidi="kn-IN"/>
              </w:rPr>
            </w:pPr>
            <w:r w:rsidRPr="00DB4BD1">
              <w:rPr>
                <w:sz w:val="23"/>
                <w:szCs w:val="23"/>
                <w:lang w:val="en-IN" w:eastAsia="en-IN" w:bidi="kn-IN"/>
              </w:rPr>
              <w:t>253</w:t>
            </w:r>
          </w:p>
        </w:tc>
        <w:tc>
          <w:tcPr>
            <w:tcW w:w="990" w:type="dxa"/>
            <w:tcBorders>
              <w:top w:val="nil"/>
              <w:left w:val="nil"/>
              <w:bottom w:val="single" w:sz="4" w:space="0" w:color="auto"/>
              <w:right w:val="single" w:sz="4" w:space="0" w:color="auto"/>
            </w:tcBorders>
            <w:shd w:val="clear" w:color="auto" w:fill="auto"/>
            <w:vAlign w:val="center"/>
          </w:tcPr>
          <w:p w:rsidR="00E96A52" w:rsidRPr="00DB4BD1" w:rsidRDefault="00E96A52" w:rsidP="00E96A52">
            <w:pPr>
              <w:jc w:val="right"/>
              <w:rPr>
                <w:sz w:val="23"/>
                <w:szCs w:val="23"/>
                <w:lang w:val="en-IN" w:eastAsia="en-IN" w:bidi="kn-IN"/>
              </w:rPr>
            </w:pPr>
            <w:r w:rsidRPr="00DB4BD1">
              <w:rPr>
                <w:sz w:val="23"/>
                <w:szCs w:val="23"/>
                <w:lang w:val="en-IN" w:eastAsia="en-IN" w:bidi="kn-IN"/>
              </w:rPr>
              <w:t>253.00</w:t>
            </w:r>
          </w:p>
        </w:tc>
        <w:tc>
          <w:tcPr>
            <w:tcW w:w="900" w:type="dxa"/>
            <w:tcBorders>
              <w:top w:val="nil"/>
              <w:left w:val="nil"/>
              <w:bottom w:val="single" w:sz="4" w:space="0" w:color="auto"/>
              <w:right w:val="single" w:sz="4" w:space="0" w:color="auto"/>
            </w:tcBorders>
            <w:shd w:val="clear" w:color="auto" w:fill="auto"/>
            <w:vAlign w:val="bottom"/>
          </w:tcPr>
          <w:p w:rsidR="00E96A52" w:rsidRPr="00DB4BD1" w:rsidRDefault="00E96A52" w:rsidP="00E96A52">
            <w:pPr>
              <w:jc w:val="right"/>
              <w:rPr>
                <w:sz w:val="23"/>
                <w:szCs w:val="23"/>
              </w:rPr>
            </w:pPr>
            <w:r w:rsidRPr="00DB4BD1">
              <w:rPr>
                <w:sz w:val="23"/>
                <w:szCs w:val="23"/>
              </w:rPr>
              <w:t>75.30</w:t>
            </w:r>
          </w:p>
        </w:tc>
        <w:tc>
          <w:tcPr>
            <w:tcW w:w="900" w:type="dxa"/>
            <w:gridSpan w:val="2"/>
            <w:tcBorders>
              <w:top w:val="nil"/>
              <w:left w:val="nil"/>
              <w:bottom w:val="single" w:sz="4" w:space="0" w:color="auto"/>
              <w:right w:val="single" w:sz="4" w:space="0" w:color="auto"/>
            </w:tcBorders>
            <w:shd w:val="clear" w:color="auto" w:fill="auto"/>
            <w:vAlign w:val="bottom"/>
          </w:tcPr>
          <w:p w:rsidR="00E96A52" w:rsidRPr="00DB4BD1" w:rsidRDefault="00E96A52" w:rsidP="00E96A52">
            <w:pPr>
              <w:jc w:val="right"/>
              <w:rPr>
                <w:sz w:val="23"/>
                <w:szCs w:val="23"/>
              </w:rPr>
            </w:pPr>
            <w:r w:rsidRPr="00DB4BD1">
              <w:rPr>
                <w:sz w:val="23"/>
                <w:szCs w:val="23"/>
              </w:rPr>
              <w:t>75.30</w:t>
            </w:r>
          </w:p>
        </w:tc>
      </w:tr>
      <w:tr w:rsidR="009215F6" w:rsidRPr="00DB4BD1" w:rsidTr="0076181D">
        <w:trPr>
          <w:trHeight w:val="31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E96A52" w:rsidRPr="00DB4BD1" w:rsidRDefault="00E96A52" w:rsidP="00E96A52">
            <w:pPr>
              <w:jc w:val="right"/>
              <w:rPr>
                <w:b/>
                <w:bCs/>
                <w:sz w:val="23"/>
                <w:szCs w:val="23"/>
                <w:lang w:val="en-IN" w:eastAsia="en-IN" w:bidi="kn-IN"/>
              </w:rPr>
            </w:pPr>
            <w:r w:rsidRPr="00DB4BD1">
              <w:rPr>
                <w:b/>
                <w:bCs/>
                <w:sz w:val="23"/>
                <w:szCs w:val="23"/>
                <w:lang w:eastAsia="en-IN" w:bidi="kn-IN"/>
              </w:rPr>
              <w:t>C)</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E96A52" w:rsidRPr="00DB4BD1" w:rsidRDefault="00E96A52" w:rsidP="00E96A52">
            <w:pPr>
              <w:rPr>
                <w:sz w:val="23"/>
                <w:szCs w:val="23"/>
                <w:lang w:val="en-IN" w:eastAsia="en-IN" w:bidi="kn-IN"/>
              </w:rPr>
            </w:pPr>
            <w:r w:rsidRPr="00DB4BD1">
              <w:rPr>
                <w:sz w:val="23"/>
                <w:szCs w:val="23"/>
                <w:lang w:eastAsia="en-IN" w:bidi="kn-IN"/>
              </w:rPr>
              <w:t>Minorities Taxi Welfare Scheme</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E96A52" w:rsidRPr="00DB4BD1" w:rsidRDefault="00E96A52" w:rsidP="00E96A52">
            <w:pPr>
              <w:jc w:val="left"/>
              <w:rPr>
                <w:sz w:val="23"/>
                <w:szCs w:val="23"/>
                <w:lang w:val="en-IN" w:eastAsia="en-IN" w:bidi="kn-IN"/>
              </w:rPr>
            </w:pPr>
            <w:r w:rsidRPr="00DB4BD1">
              <w:rPr>
                <w:sz w:val="23"/>
                <w:szCs w:val="23"/>
                <w:lang w:val="en-IN" w:eastAsia="en-IN" w:bidi="kn-IN"/>
              </w:rPr>
              <w:t> </w:t>
            </w:r>
          </w:p>
        </w:tc>
        <w:tc>
          <w:tcPr>
            <w:tcW w:w="1260" w:type="dxa"/>
            <w:tcBorders>
              <w:top w:val="nil"/>
              <w:left w:val="nil"/>
              <w:bottom w:val="single" w:sz="4" w:space="0" w:color="auto"/>
              <w:right w:val="single" w:sz="4" w:space="0" w:color="auto"/>
            </w:tcBorders>
            <w:shd w:val="clear" w:color="auto" w:fill="auto"/>
            <w:noWrap/>
            <w:vAlign w:val="center"/>
          </w:tcPr>
          <w:p w:rsidR="00E96A52" w:rsidRPr="00DB4BD1" w:rsidRDefault="00E96A52" w:rsidP="00E96A52">
            <w:pPr>
              <w:jc w:val="right"/>
              <w:rPr>
                <w:sz w:val="23"/>
                <w:szCs w:val="23"/>
                <w:lang w:val="en-IN" w:eastAsia="en-IN" w:bidi="kn-IN"/>
              </w:rPr>
            </w:pPr>
            <w:r w:rsidRPr="00DB4BD1">
              <w:rPr>
                <w:sz w:val="23"/>
                <w:szCs w:val="23"/>
                <w:lang w:val="en-IN" w:eastAsia="en-IN" w:bidi="kn-IN"/>
              </w:rPr>
              <w:t>150</w:t>
            </w:r>
          </w:p>
        </w:tc>
        <w:tc>
          <w:tcPr>
            <w:tcW w:w="1350" w:type="dxa"/>
            <w:gridSpan w:val="2"/>
            <w:tcBorders>
              <w:top w:val="nil"/>
              <w:left w:val="nil"/>
              <w:bottom w:val="single" w:sz="4" w:space="0" w:color="auto"/>
              <w:right w:val="single" w:sz="4" w:space="0" w:color="auto"/>
            </w:tcBorders>
            <w:shd w:val="clear" w:color="auto" w:fill="auto"/>
            <w:noWrap/>
            <w:vAlign w:val="center"/>
          </w:tcPr>
          <w:p w:rsidR="00E96A52" w:rsidRPr="00DB4BD1" w:rsidRDefault="00E96A52" w:rsidP="00E96A52">
            <w:pPr>
              <w:jc w:val="right"/>
              <w:rPr>
                <w:sz w:val="23"/>
                <w:szCs w:val="23"/>
                <w:lang w:val="en-IN" w:eastAsia="en-IN" w:bidi="kn-IN"/>
              </w:rPr>
            </w:pPr>
            <w:r w:rsidRPr="00DB4BD1">
              <w:rPr>
                <w:sz w:val="23"/>
                <w:szCs w:val="23"/>
                <w:lang w:val="en-IN" w:eastAsia="en-IN" w:bidi="kn-IN"/>
              </w:rPr>
              <w:t>450</w:t>
            </w:r>
          </w:p>
        </w:tc>
        <w:tc>
          <w:tcPr>
            <w:tcW w:w="990" w:type="dxa"/>
            <w:tcBorders>
              <w:top w:val="nil"/>
              <w:left w:val="nil"/>
              <w:bottom w:val="single" w:sz="4" w:space="0" w:color="auto"/>
              <w:right w:val="single" w:sz="4" w:space="0" w:color="auto"/>
            </w:tcBorders>
            <w:shd w:val="clear" w:color="auto" w:fill="auto"/>
            <w:noWrap/>
            <w:vAlign w:val="center"/>
          </w:tcPr>
          <w:p w:rsidR="00E96A52" w:rsidRPr="00DB4BD1" w:rsidRDefault="00E96A52" w:rsidP="00E96A52">
            <w:pPr>
              <w:jc w:val="right"/>
              <w:rPr>
                <w:sz w:val="23"/>
                <w:szCs w:val="23"/>
                <w:lang w:val="en-IN" w:eastAsia="en-IN" w:bidi="kn-IN"/>
              </w:rPr>
            </w:pPr>
            <w:r w:rsidRPr="00DB4BD1">
              <w:rPr>
                <w:sz w:val="23"/>
                <w:szCs w:val="23"/>
                <w:lang w:val="en-IN" w:eastAsia="en-IN" w:bidi="kn-IN"/>
              </w:rPr>
              <w:t>83</w:t>
            </w:r>
          </w:p>
        </w:tc>
        <w:tc>
          <w:tcPr>
            <w:tcW w:w="990" w:type="dxa"/>
            <w:tcBorders>
              <w:top w:val="nil"/>
              <w:left w:val="nil"/>
              <w:bottom w:val="single" w:sz="4" w:space="0" w:color="auto"/>
              <w:right w:val="single" w:sz="4" w:space="0" w:color="auto"/>
            </w:tcBorders>
            <w:shd w:val="clear" w:color="auto" w:fill="auto"/>
            <w:vAlign w:val="center"/>
          </w:tcPr>
          <w:p w:rsidR="00E96A52" w:rsidRPr="00DB4BD1" w:rsidRDefault="00E96A52" w:rsidP="00E96A52">
            <w:pPr>
              <w:jc w:val="right"/>
              <w:rPr>
                <w:sz w:val="23"/>
                <w:szCs w:val="23"/>
                <w:lang w:val="en-IN" w:eastAsia="en-IN" w:bidi="kn-IN"/>
              </w:rPr>
            </w:pPr>
            <w:r w:rsidRPr="00DB4BD1">
              <w:rPr>
                <w:sz w:val="23"/>
                <w:szCs w:val="23"/>
                <w:lang w:val="en-IN" w:eastAsia="en-IN" w:bidi="kn-IN"/>
              </w:rPr>
              <w:t>249.00</w:t>
            </w:r>
          </w:p>
        </w:tc>
        <w:tc>
          <w:tcPr>
            <w:tcW w:w="900" w:type="dxa"/>
            <w:tcBorders>
              <w:top w:val="nil"/>
              <w:left w:val="nil"/>
              <w:bottom w:val="single" w:sz="4" w:space="0" w:color="auto"/>
              <w:right w:val="single" w:sz="4" w:space="0" w:color="auto"/>
            </w:tcBorders>
            <w:shd w:val="clear" w:color="auto" w:fill="auto"/>
            <w:vAlign w:val="bottom"/>
          </w:tcPr>
          <w:p w:rsidR="00E96A52" w:rsidRPr="00DB4BD1" w:rsidRDefault="00E96A52" w:rsidP="00E96A52">
            <w:pPr>
              <w:jc w:val="right"/>
              <w:rPr>
                <w:sz w:val="23"/>
                <w:szCs w:val="23"/>
              </w:rPr>
            </w:pPr>
            <w:r w:rsidRPr="00DB4BD1">
              <w:rPr>
                <w:sz w:val="23"/>
                <w:szCs w:val="23"/>
              </w:rPr>
              <w:t>55.33</w:t>
            </w:r>
          </w:p>
        </w:tc>
        <w:tc>
          <w:tcPr>
            <w:tcW w:w="900" w:type="dxa"/>
            <w:gridSpan w:val="2"/>
            <w:tcBorders>
              <w:top w:val="nil"/>
              <w:left w:val="nil"/>
              <w:bottom w:val="single" w:sz="4" w:space="0" w:color="auto"/>
              <w:right w:val="single" w:sz="4" w:space="0" w:color="auto"/>
            </w:tcBorders>
            <w:shd w:val="clear" w:color="auto" w:fill="auto"/>
            <w:vAlign w:val="bottom"/>
          </w:tcPr>
          <w:p w:rsidR="00E96A52" w:rsidRPr="00DB4BD1" w:rsidRDefault="00E96A52" w:rsidP="00E96A52">
            <w:pPr>
              <w:jc w:val="right"/>
              <w:rPr>
                <w:sz w:val="23"/>
                <w:szCs w:val="23"/>
              </w:rPr>
            </w:pPr>
            <w:r w:rsidRPr="00DB4BD1">
              <w:rPr>
                <w:sz w:val="23"/>
                <w:szCs w:val="23"/>
              </w:rPr>
              <w:t>55.33</w:t>
            </w:r>
          </w:p>
        </w:tc>
      </w:tr>
      <w:tr w:rsidR="009215F6" w:rsidRPr="00DB4BD1" w:rsidTr="0076181D">
        <w:trPr>
          <w:trHeight w:val="3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96A52" w:rsidRPr="00DB4BD1" w:rsidRDefault="00E96A52" w:rsidP="00E96A52">
            <w:pPr>
              <w:jc w:val="center"/>
              <w:rPr>
                <w:b/>
                <w:bCs/>
                <w:sz w:val="23"/>
                <w:szCs w:val="23"/>
                <w:lang w:val="en-IN" w:eastAsia="en-IN" w:bidi="kn-IN"/>
              </w:rPr>
            </w:pPr>
            <w:r w:rsidRPr="00DB4BD1">
              <w:rPr>
                <w:b/>
                <w:bCs/>
                <w:sz w:val="23"/>
                <w:szCs w:val="23"/>
                <w:lang w:val="en-IN" w:eastAsia="en-IN" w:bidi="kn-IN"/>
              </w:rPr>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E96A52" w:rsidRPr="00DB4BD1" w:rsidRDefault="00E96A52" w:rsidP="00E96A52">
            <w:pPr>
              <w:jc w:val="right"/>
              <w:rPr>
                <w:sz w:val="23"/>
                <w:szCs w:val="23"/>
                <w:lang w:val="en-IN" w:eastAsia="en-IN" w:bidi="kn-IN"/>
              </w:rPr>
            </w:pPr>
            <w:r w:rsidRPr="00DB4BD1">
              <w:rPr>
                <w:sz w:val="23"/>
                <w:szCs w:val="23"/>
                <w:lang w:eastAsia="en-IN" w:bidi="kn-IN"/>
              </w:rPr>
              <w:t> </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E96A52" w:rsidRPr="0003653A" w:rsidRDefault="00E96A52" w:rsidP="00E96A52">
            <w:pPr>
              <w:rPr>
                <w:bCs/>
                <w:sz w:val="23"/>
                <w:szCs w:val="23"/>
                <w:lang w:val="en-IN" w:eastAsia="en-IN" w:bidi="kn-IN"/>
              </w:rPr>
            </w:pPr>
            <w:r w:rsidRPr="0003653A">
              <w:rPr>
                <w:bCs/>
                <w:sz w:val="23"/>
                <w:szCs w:val="23"/>
                <w:lang w:eastAsia="en-IN" w:bidi="kn-IN"/>
              </w:rPr>
              <w:t>Total</w:t>
            </w:r>
          </w:p>
        </w:tc>
        <w:tc>
          <w:tcPr>
            <w:tcW w:w="1260" w:type="dxa"/>
            <w:tcBorders>
              <w:top w:val="nil"/>
              <w:left w:val="nil"/>
              <w:bottom w:val="single" w:sz="4" w:space="0" w:color="auto"/>
              <w:right w:val="single" w:sz="4" w:space="0" w:color="auto"/>
            </w:tcBorders>
            <w:shd w:val="clear" w:color="auto" w:fill="auto"/>
            <w:noWrap/>
            <w:vAlign w:val="center"/>
          </w:tcPr>
          <w:p w:rsidR="00E96A52" w:rsidRPr="00DB4BD1" w:rsidRDefault="00E96A52" w:rsidP="00E96A52">
            <w:pPr>
              <w:jc w:val="right"/>
              <w:rPr>
                <w:sz w:val="23"/>
                <w:szCs w:val="23"/>
                <w:lang w:val="en-IN" w:eastAsia="en-IN" w:bidi="kn-IN"/>
              </w:rPr>
            </w:pPr>
            <w:r w:rsidRPr="00DB4BD1">
              <w:rPr>
                <w:sz w:val="23"/>
                <w:szCs w:val="23"/>
                <w:lang w:val="en-IN" w:eastAsia="en-IN" w:bidi="kn-IN"/>
              </w:rPr>
              <w:t>1486</w:t>
            </w:r>
          </w:p>
        </w:tc>
        <w:tc>
          <w:tcPr>
            <w:tcW w:w="1350" w:type="dxa"/>
            <w:gridSpan w:val="2"/>
            <w:tcBorders>
              <w:top w:val="nil"/>
              <w:left w:val="nil"/>
              <w:bottom w:val="single" w:sz="4" w:space="0" w:color="auto"/>
              <w:right w:val="single" w:sz="4" w:space="0" w:color="auto"/>
            </w:tcBorders>
            <w:shd w:val="clear" w:color="auto" w:fill="auto"/>
            <w:noWrap/>
            <w:vAlign w:val="center"/>
          </w:tcPr>
          <w:p w:rsidR="00E96A52" w:rsidRPr="00DB4BD1" w:rsidRDefault="00E96A52" w:rsidP="00E96A52">
            <w:pPr>
              <w:jc w:val="right"/>
              <w:rPr>
                <w:sz w:val="23"/>
                <w:szCs w:val="23"/>
                <w:lang w:val="en-IN" w:eastAsia="en-IN" w:bidi="kn-IN"/>
              </w:rPr>
            </w:pPr>
            <w:r w:rsidRPr="00DB4BD1">
              <w:rPr>
                <w:sz w:val="23"/>
                <w:szCs w:val="23"/>
                <w:lang w:val="en-IN" w:eastAsia="en-IN" w:bidi="kn-IN"/>
              </w:rPr>
              <w:t>1536</w:t>
            </w:r>
          </w:p>
        </w:tc>
        <w:tc>
          <w:tcPr>
            <w:tcW w:w="990" w:type="dxa"/>
            <w:tcBorders>
              <w:top w:val="nil"/>
              <w:left w:val="nil"/>
              <w:bottom w:val="single" w:sz="4" w:space="0" w:color="auto"/>
              <w:right w:val="single" w:sz="4" w:space="0" w:color="auto"/>
            </w:tcBorders>
            <w:shd w:val="clear" w:color="auto" w:fill="auto"/>
            <w:noWrap/>
            <w:vAlign w:val="center"/>
          </w:tcPr>
          <w:p w:rsidR="00E96A52" w:rsidRPr="00DB4BD1" w:rsidRDefault="00E96A52" w:rsidP="00E96A52">
            <w:pPr>
              <w:jc w:val="right"/>
              <w:rPr>
                <w:sz w:val="23"/>
                <w:szCs w:val="23"/>
                <w:lang w:val="en-IN" w:eastAsia="en-IN" w:bidi="kn-IN"/>
              </w:rPr>
            </w:pPr>
            <w:r w:rsidRPr="00DB4BD1">
              <w:rPr>
                <w:sz w:val="23"/>
                <w:szCs w:val="23"/>
                <w:lang w:val="en-IN" w:eastAsia="en-IN" w:bidi="kn-IN"/>
              </w:rPr>
              <w:t>693</w:t>
            </w:r>
          </w:p>
        </w:tc>
        <w:tc>
          <w:tcPr>
            <w:tcW w:w="990" w:type="dxa"/>
            <w:tcBorders>
              <w:top w:val="nil"/>
              <w:left w:val="nil"/>
              <w:bottom w:val="single" w:sz="4" w:space="0" w:color="auto"/>
              <w:right w:val="single" w:sz="4" w:space="0" w:color="auto"/>
            </w:tcBorders>
            <w:shd w:val="clear" w:color="auto" w:fill="auto"/>
            <w:vAlign w:val="center"/>
          </w:tcPr>
          <w:p w:rsidR="00E96A52" w:rsidRPr="00DB4BD1" w:rsidRDefault="00E96A52" w:rsidP="00E96A52">
            <w:pPr>
              <w:jc w:val="right"/>
              <w:rPr>
                <w:sz w:val="23"/>
                <w:szCs w:val="23"/>
                <w:lang w:val="en-IN" w:eastAsia="en-IN" w:bidi="kn-IN"/>
              </w:rPr>
            </w:pPr>
            <w:r w:rsidRPr="00DB4BD1">
              <w:rPr>
                <w:sz w:val="23"/>
                <w:szCs w:val="23"/>
                <w:lang w:val="en-IN" w:eastAsia="en-IN" w:bidi="kn-IN"/>
              </w:rPr>
              <w:t>966.61</w:t>
            </w:r>
          </w:p>
        </w:tc>
        <w:tc>
          <w:tcPr>
            <w:tcW w:w="900" w:type="dxa"/>
            <w:tcBorders>
              <w:top w:val="nil"/>
              <w:left w:val="nil"/>
              <w:bottom w:val="single" w:sz="4" w:space="0" w:color="auto"/>
              <w:right w:val="single" w:sz="4" w:space="0" w:color="auto"/>
            </w:tcBorders>
            <w:shd w:val="clear" w:color="auto" w:fill="auto"/>
            <w:vAlign w:val="bottom"/>
          </w:tcPr>
          <w:p w:rsidR="00E96A52" w:rsidRPr="00DB4BD1" w:rsidRDefault="00E96A52" w:rsidP="00E96A52">
            <w:pPr>
              <w:jc w:val="right"/>
              <w:rPr>
                <w:sz w:val="23"/>
                <w:szCs w:val="23"/>
              </w:rPr>
            </w:pPr>
            <w:r w:rsidRPr="00DB4BD1">
              <w:rPr>
                <w:sz w:val="23"/>
                <w:szCs w:val="23"/>
              </w:rPr>
              <w:t>46.64</w:t>
            </w:r>
          </w:p>
        </w:tc>
        <w:tc>
          <w:tcPr>
            <w:tcW w:w="900" w:type="dxa"/>
            <w:gridSpan w:val="2"/>
            <w:tcBorders>
              <w:top w:val="nil"/>
              <w:left w:val="nil"/>
              <w:bottom w:val="single" w:sz="4" w:space="0" w:color="auto"/>
              <w:right w:val="single" w:sz="4" w:space="0" w:color="auto"/>
            </w:tcBorders>
            <w:shd w:val="clear" w:color="auto" w:fill="auto"/>
            <w:vAlign w:val="bottom"/>
          </w:tcPr>
          <w:p w:rsidR="00E96A52" w:rsidRPr="00DB4BD1" w:rsidRDefault="00E96A52" w:rsidP="00E96A52">
            <w:pPr>
              <w:jc w:val="right"/>
              <w:rPr>
                <w:sz w:val="23"/>
                <w:szCs w:val="23"/>
              </w:rPr>
            </w:pPr>
            <w:r w:rsidRPr="00DB4BD1">
              <w:rPr>
                <w:sz w:val="23"/>
                <w:szCs w:val="23"/>
              </w:rPr>
              <w:t>62.93</w:t>
            </w:r>
          </w:p>
        </w:tc>
      </w:tr>
      <w:tr w:rsidR="009215F6" w:rsidRPr="00DB4BD1" w:rsidTr="0076181D">
        <w:trPr>
          <w:trHeight w:val="31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0B0214" w:rsidRPr="00DB4BD1" w:rsidRDefault="000B0214" w:rsidP="000B0214">
            <w:pPr>
              <w:jc w:val="center"/>
              <w:rPr>
                <w:b/>
                <w:bCs/>
                <w:sz w:val="23"/>
                <w:szCs w:val="23"/>
                <w:lang w:val="en-IN" w:eastAsia="en-IN" w:bidi="kn-IN"/>
              </w:rPr>
            </w:pPr>
            <w:r w:rsidRPr="00DB4BD1">
              <w:rPr>
                <w:b/>
                <w:bCs/>
                <w:sz w:val="23"/>
                <w:szCs w:val="23"/>
                <w:lang w:eastAsia="en-IN" w:bidi="kn-IN"/>
              </w:rPr>
              <w:t>13</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0B0214" w:rsidRPr="00DB4BD1" w:rsidRDefault="000B0214" w:rsidP="000B0214">
            <w:pPr>
              <w:jc w:val="left"/>
              <w:rPr>
                <w:b/>
                <w:bCs/>
                <w:sz w:val="23"/>
                <w:szCs w:val="23"/>
                <w:lang w:val="en-IN" w:eastAsia="en-IN" w:bidi="kn-IN"/>
              </w:rPr>
            </w:pPr>
            <w:r w:rsidRPr="00DB4BD1">
              <w:rPr>
                <w:b/>
                <w:bCs/>
                <w:sz w:val="23"/>
                <w:szCs w:val="23"/>
                <w:lang w:eastAsia="en-IN" w:bidi="kn-IN"/>
              </w:rPr>
              <w:t xml:space="preserve">KARNATAKA VISWAKARMA COMMUNITY DEV. CORPORATION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0B0214" w:rsidRPr="00DB4BD1" w:rsidRDefault="000B0214" w:rsidP="000B0214">
            <w:pPr>
              <w:jc w:val="left"/>
              <w:rPr>
                <w:sz w:val="23"/>
                <w:szCs w:val="23"/>
                <w:lang w:val="en-IN" w:eastAsia="en-IN" w:bidi="kn-IN"/>
              </w:rPr>
            </w:pPr>
            <w:r w:rsidRPr="00DB4BD1">
              <w:rPr>
                <w:sz w:val="23"/>
                <w:szCs w:val="23"/>
                <w:lang w:val="en-IN" w:eastAsia="en-IN" w:bidi="kn-IN"/>
              </w:rPr>
              <w:t> </w:t>
            </w:r>
          </w:p>
        </w:tc>
        <w:tc>
          <w:tcPr>
            <w:tcW w:w="1260" w:type="dxa"/>
            <w:tcBorders>
              <w:top w:val="nil"/>
              <w:left w:val="nil"/>
              <w:bottom w:val="single" w:sz="4" w:space="0" w:color="auto"/>
              <w:right w:val="single" w:sz="4" w:space="0" w:color="auto"/>
            </w:tcBorders>
            <w:shd w:val="clear" w:color="auto" w:fill="auto"/>
            <w:noWrap/>
            <w:vAlign w:val="center"/>
            <w:hideMark/>
          </w:tcPr>
          <w:p w:rsidR="000B0214" w:rsidRPr="00DB4BD1" w:rsidRDefault="000B0214" w:rsidP="000B0214">
            <w:pPr>
              <w:jc w:val="right"/>
              <w:rPr>
                <w:sz w:val="23"/>
                <w:szCs w:val="23"/>
                <w:lang w:val="en-IN" w:eastAsia="en-IN" w:bidi="kn-IN"/>
              </w:rPr>
            </w:pPr>
            <w:r w:rsidRPr="00DB4BD1">
              <w:rPr>
                <w:sz w:val="23"/>
                <w:szCs w:val="23"/>
                <w:lang w:val="en-IN" w:eastAsia="en-IN" w:bidi="kn-IN"/>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0B0214" w:rsidRPr="00DB4BD1" w:rsidRDefault="000B0214" w:rsidP="000B0214">
            <w:pPr>
              <w:jc w:val="right"/>
              <w:rPr>
                <w:sz w:val="23"/>
                <w:szCs w:val="23"/>
                <w:lang w:val="en-IN" w:eastAsia="en-IN" w:bidi="kn-IN"/>
              </w:rPr>
            </w:pPr>
            <w:r w:rsidRPr="00DB4BD1">
              <w:rPr>
                <w:sz w:val="23"/>
                <w:szCs w:val="23"/>
                <w:lang w:val="en-IN" w:eastAsia="en-IN" w:bidi="kn-IN"/>
              </w:rPr>
              <w:t> </w:t>
            </w:r>
          </w:p>
        </w:tc>
        <w:tc>
          <w:tcPr>
            <w:tcW w:w="990" w:type="dxa"/>
            <w:tcBorders>
              <w:top w:val="nil"/>
              <w:left w:val="nil"/>
              <w:bottom w:val="single" w:sz="4" w:space="0" w:color="auto"/>
              <w:right w:val="single" w:sz="4" w:space="0" w:color="auto"/>
            </w:tcBorders>
            <w:shd w:val="clear" w:color="auto" w:fill="auto"/>
            <w:noWrap/>
            <w:vAlign w:val="center"/>
            <w:hideMark/>
          </w:tcPr>
          <w:p w:rsidR="000B0214" w:rsidRPr="00DB4BD1" w:rsidRDefault="000B0214" w:rsidP="000B0214">
            <w:pPr>
              <w:jc w:val="right"/>
              <w:rPr>
                <w:sz w:val="23"/>
                <w:szCs w:val="23"/>
                <w:lang w:val="en-IN" w:eastAsia="en-IN" w:bidi="kn-IN"/>
              </w:rPr>
            </w:pPr>
            <w:r w:rsidRPr="00DB4BD1">
              <w:rPr>
                <w:sz w:val="23"/>
                <w:szCs w:val="23"/>
                <w:lang w:val="en-IN" w:eastAsia="en-IN" w:bidi="kn-IN"/>
              </w:rPr>
              <w:t> </w:t>
            </w:r>
          </w:p>
        </w:tc>
        <w:tc>
          <w:tcPr>
            <w:tcW w:w="990" w:type="dxa"/>
            <w:tcBorders>
              <w:top w:val="nil"/>
              <w:left w:val="nil"/>
              <w:bottom w:val="single" w:sz="4" w:space="0" w:color="auto"/>
              <w:right w:val="single" w:sz="4" w:space="0" w:color="auto"/>
            </w:tcBorders>
            <w:shd w:val="clear" w:color="auto" w:fill="auto"/>
            <w:vAlign w:val="center"/>
            <w:hideMark/>
          </w:tcPr>
          <w:p w:rsidR="000B0214" w:rsidRPr="00DB4BD1" w:rsidRDefault="000B0214" w:rsidP="000B0214">
            <w:pPr>
              <w:jc w:val="right"/>
              <w:rPr>
                <w:sz w:val="23"/>
                <w:szCs w:val="23"/>
                <w:lang w:val="en-IN" w:eastAsia="en-IN" w:bidi="kn-IN"/>
              </w:rPr>
            </w:pPr>
            <w:r w:rsidRPr="00DB4BD1">
              <w:rPr>
                <w:sz w:val="23"/>
                <w:szCs w:val="23"/>
                <w:lang w:val="en-IN" w:eastAsia="en-IN" w:bidi="kn-IN"/>
              </w:rPr>
              <w:t> </w:t>
            </w:r>
          </w:p>
        </w:tc>
        <w:tc>
          <w:tcPr>
            <w:tcW w:w="900" w:type="dxa"/>
            <w:tcBorders>
              <w:top w:val="nil"/>
              <w:left w:val="nil"/>
              <w:bottom w:val="single" w:sz="4" w:space="0" w:color="auto"/>
              <w:right w:val="single" w:sz="4" w:space="0" w:color="auto"/>
            </w:tcBorders>
            <w:shd w:val="clear" w:color="auto" w:fill="auto"/>
            <w:vAlign w:val="center"/>
            <w:hideMark/>
          </w:tcPr>
          <w:p w:rsidR="000B0214" w:rsidRPr="00DB4BD1" w:rsidRDefault="000B0214" w:rsidP="000B0214">
            <w:pPr>
              <w:jc w:val="right"/>
              <w:rPr>
                <w:sz w:val="23"/>
                <w:szCs w:val="23"/>
                <w:lang w:val="en-IN" w:eastAsia="en-IN" w:bidi="kn-IN"/>
              </w:rPr>
            </w:pPr>
            <w:r w:rsidRPr="00DB4BD1">
              <w:rPr>
                <w:sz w:val="23"/>
                <w:szCs w:val="23"/>
                <w:lang w:val="en-IN" w:eastAsia="en-IN" w:bidi="kn-IN"/>
              </w:rPr>
              <w:t> </w:t>
            </w:r>
          </w:p>
        </w:tc>
        <w:tc>
          <w:tcPr>
            <w:tcW w:w="900" w:type="dxa"/>
            <w:gridSpan w:val="2"/>
            <w:tcBorders>
              <w:top w:val="nil"/>
              <w:left w:val="nil"/>
              <w:bottom w:val="single" w:sz="4" w:space="0" w:color="auto"/>
              <w:right w:val="single" w:sz="4" w:space="0" w:color="auto"/>
            </w:tcBorders>
            <w:shd w:val="clear" w:color="auto" w:fill="auto"/>
            <w:vAlign w:val="center"/>
            <w:hideMark/>
          </w:tcPr>
          <w:p w:rsidR="000B0214" w:rsidRPr="00DB4BD1" w:rsidRDefault="000B0214" w:rsidP="000B0214">
            <w:pPr>
              <w:jc w:val="right"/>
              <w:rPr>
                <w:sz w:val="23"/>
                <w:szCs w:val="23"/>
                <w:lang w:val="en-IN" w:eastAsia="en-IN" w:bidi="kn-IN"/>
              </w:rPr>
            </w:pPr>
            <w:r w:rsidRPr="00DB4BD1">
              <w:rPr>
                <w:sz w:val="23"/>
                <w:szCs w:val="23"/>
                <w:lang w:val="en-IN" w:eastAsia="en-IN" w:bidi="kn-IN"/>
              </w:rPr>
              <w:t> </w:t>
            </w:r>
          </w:p>
        </w:tc>
      </w:tr>
      <w:tr w:rsidR="009215F6" w:rsidRPr="00DB4BD1" w:rsidTr="0076181D">
        <w:trPr>
          <w:trHeight w:val="31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0B0214" w:rsidRPr="00DB4BD1" w:rsidRDefault="000B0214" w:rsidP="000B0214">
            <w:pPr>
              <w:jc w:val="right"/>
              <w:rPr>
                <w:b/>
                <w:bCs/>
                <w:sz w:val="23"/>
                <w:szCs w:val="23"/>
                <w:lang w:val="en-IN" w:eastAsia="en-IN" w:bidi="kn-IN"/>
              </w:rPr>
            </w:pPr>
            <w:r w:rsidRPr="00DB4BD1">
              <w:rPr>
                <w:b/>
                <w:bCs/>
                <w:sz w:val="23"/>
                <w:szCs w:val="23"/>
                <w:lang w:eastAsia="en-IN" w:bidi="kn-IN"/>
              </w:rPr>
              <w:t>A)</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0B0214" w:rsidRPr="00DB4BD1" w:rsidRDefault="000B0214" w:rsidP="000B0214">
            <w:pPr>
              <w:rPr>
                <w:sz w:val="23"/>
                <w:szCs w:val="23"/>
                <w:lang w:val="en-IN" w:eastAsia="en-IN" w:bidi="kn-IN"/>
              </w:rPr>
            </w:pPr>
            <w:r w:rsidRPr="00DB4BD1">
              <w:rPr>
                <w:bCs/>
                <w:sz w:val="23"/>
                <w:szCs w:val="23"/>
                <w:lang w:eastAsia="en-IN" w:bidi="kn-IN"/>
              </w:rPr>
              <w:t xml:space="preserve">SEP </w:t>
            </w:r>
            <w:proofErr w:type="spellStart"/>
            <w:r w:rsidRPr="00DB4BD1">
              <w:rPr>
                <w:bCs/>
                <w:sz w:val="23"/>
                <w:szCs w:val="23"/>
                <w:lang w:eastAsia="en-IN" w:bidi="kn-IN"/>
              </w:rPr>
              <w:t>Programme</w:t>
            </w:r>
            <w:proofErr w:type="spellEnd"/>
          </w:p>
        </w:tc>
        <w:tc>
          <w:tcPr>
            <w:tcW w:w="1350" w:type="dxa"/>
            <w:gridSpan w:val="2"/>
            <w:tcBorders>
              <w:top w:val="nil"/>
              <w:left w:val="nil"/>
              <w:bottom w:val="single" w:sz="4" w:space="0" w:color="auto"/>
              <w:right w:val="single" w:sz="4" w:space="0" w:color="auto"/>
            </w:tcBorders>
            <w:shd w:val="clear" w:color="auto" w:fill="auto"/>
            <w:noWrap/>
            <w:vAlign w:val="bottom"/>
            <w:hideMark/>
          </w:tcPr>
          <w:p w:rsidR="000B0214" w:rsidRPr="00DB4BD1" w:rsidRDefault="000B0214" w:rsidP="000B0214">
            <w:pPr>
              <w:jc w:val="left"/>
              <w:rPr>
                <w:sz w:val="23"/>
                <w:szCs w:val="23"/>
                <w:lang w:val="en-IN" w:eastAsia="en-IN" w:bidi="kn-IN"/>
              </w:rPr>
            </w:pPr>
            <w:r w:rsidRPr="00DB4BD1">
              <w:rPr>
                <w:sz w:val="23"/>
                <w:szCs w:val="23"/>
                <w:lang w:val="en-IN" w:eastAsia="en-IN" w:bidi="kn-IN"/>
              </w:rPr>
              <w:t> </w:t>
            </w:r>
          </w:p>
        </w:tc>
        <w:tc>
          <w:tcPr>
            <w:tcW w:w="1260" w:type="dxa"/>
            <w:tcBorders>
              <w:top w:val="nil"/>
              <w:left w:val="nil"/>
              <w:bottom w:val="single" w:sz="4" w:space="0" w:color="auto"/>
              <w:right w:val="single" w:sz="4" w:space="0" w:color="auto"/>
            </w:tcBorders>
            <w:shd w:val="clear" w:color="auto" w:fill="auto"/>
            <w:noWrap/>
            <w:vAlign w:val="center"/>
            <w:hideMark/>
          </w:tcPr>
          <w:p w:rsidR="000B0214" w:rsidRPr="00DB4BD1" w:rsidRDefault="000B0214" w:rsidP="000B0214">
            <w:pPr>
              <w:jc w:val="right"/>
              <w:rPr>
                <w:sz w:val="23"/>
                <w:szCs w:val="23"/>
                <w:lang w:val="en-IN" w:eastAsia="en-IN" w:bidi="kn-IN"/>
              </w:rPr>
            </w:pPr>
            <w:r w:rsidRPr="00DB4BD1">
              <w:rPr>
                <w:bCs/>
                <w:sz w:val="23"/>
                <w:szCs w:val="23"/>
                <w:lang w:eastAsia="en-IN" w:bidi="kn-IN"/>
              </w:rPr>
              <w:t>256</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0B0214" w:rsidRPr="00DB4BD1" w:rsidRDefault="000B0214" w:rsidP="000B0214">
            <w:pPr>
              <w:jc w:val="right"/>
              <w:rPr>
                <w:sz w:val="23"/>
                <w:szCs w:val="23"/>
                <w:lang w:val="en-IN" w:eastAsia="en-IN" w:bidi="kn-IN"/>
              </w:rPr>
            </w:pPr>
            <w:r w:rsidRPr="00DB4BD1">
              <w:rPr>
                <w:bCs/>
                <w:sz w:val="23"/>
                <w:szCs w:val="23"/>
                <w:lang w:eastAsia="en-IN" w:bidi="kn-IN"/>
              </w:rPr>
              <w:t>64.00</w:t>
            </w:r>
          </w:p>
        </w:tc>
        <w:tc>
          <w:tcPr>
            <w:tcW w:w="990" w:type="dxa"/>
            <w:tcBorders>
              <w:top w:val="nil"/>
              <w:left w:val="nil"/>
              <w:bottom w:val="single" w:sz="4" w:space="0" w:color="auto"/>
              <w:right w:val="single" w:sz="4" w:space="0" w:color="auto"/>
            </w:tcBorders>
            <w:shd w:val="clear" w:color="auto" w:fill="auto"/>
            <w:noWrap/>
            <w:vAlign w:val="center"/>
            <w:hideMark/>
          </w:tcPr>
          <w:p w:rsidR="000B0214" w:rsidRPr="00DB4BD1" w:rsidRDefault="000B0214" w:rsidP="000B0214">
            <w:pPr>
              <w:jc w:val="right"/>
              <w:rPr>
                <w:sz w:val="23"/>
                <w:szCs w:val="23"/>
                <w:lang w:val="en-IN" w:eastAsia="en-IN" w:bidi="kn-IN"/>
              </w:rPr>
            </w:pPr>
            <w:r w:rsidRPr="00DB4BD1">
              <w:rPr>
                <w:sz w:val="23"/>
                <w:szCs w:val="23"/>
                <w:lang w:eastAsia="en-IN" w:bidi="kn-IN"/>
              </w:rPr>
              <w:t>19</w:t>
            </w:r>
          </w:p>
        </w:tc>
        <w:tc>
          <w:tcPr>
            <w:tcW w:w="990" w:type="dxa"/>
            <w:tcBorders>
              <w:top w:val="nil"/>
              <w:left w:val="nil"/>
              <w:bottom w:val="single" w:sz="4" w:space="0" w:color="auto"/>
              <w:right w:val="single" w:sz="4" w:space="0" w:color="auto"/>
            </w:tcBorders>
            <w:shd w:val="clear" w:color="auto" w:fill="auto"/>
            <w:vAlign w:val="center"/>
            <w:hideMark/>
          </w:tcPr>
          <w:p w:rsidR="000B0214" w:rsidRPr="00DB4BD1" w:rsidRDefault="000B0214" w:rsidP="000B0214">
            <w:pPr>
              <w:jc w:val="right"/>
              <w:rPr>
                <w:sz w:val="23"/>
                <w:szCs w:val="23"/>
                <w:lang w:val="en-IN" w:eastAsia="en-IN" w:bidi="kn-IN"/>
              </w:rPr>
            </w:pPr>
            <w:r w:rsidRPr="00DB4BD1">
              <w:rPr>
                <w:sz w:val="23"/>
                <w:szCs w:val="23"/>
                <w:lang w:eastAsia="en-IN" w:bidi="kn-IN"/>
              </w:rPr>
              <w:t>8.70</w:t>
            </w:r>
          </w:p>
        </w:tc>
        <w:tc>
          <w:tcPr>
            <w:tcW w:w="900" w:type="dxa"/>
            <w:tcBorders>
              <w:top w:val="nil"/>
              <w:left w:val="nil"/>
              <w:bottom w:val="single" w:sz="4" w:space="0" w:color="auto"/>
              <w:right w:val="single" w:sz="4" w:space="0" w:color="auto"/>
            </w:tcBorders>
            <w:shd w:val="clear" w:color="auto" w:fill="auto"/>
            <w:vAlign w:val="center"/>
            <w:hideMark/>
          </w:tcPr>
          <w:p w:rsidR="000B0214" w:rsidRPr="00DB4BD1" w:rsidRDefault="000B0214" w:rsidP="000B0214">
            <w:pPr>
              <w:jc w:val="right"/>
              <w:rPr>
                <w:sz w:val="23"/>
                <w:szCs w:val="23"/>
                <w:lang w:val="en-IN" w:eastAsia="en-IN" w:bidi="kn-IN"/>
              </w:rPr>
            </w:pPr>
            <w:r w:rsidRPr="00DB4BD1">
              <w:rPr>
                <w:sz w:val="23"/>
                <w:szCs w:val="23"/>
                <w:lang w:val="en-IN" w:eastAsia="en-IN" w:bidi="kn-IN"/>
              </w:rPr>
              <w:t>7.42</w:t>
            </w:r>
          </w:p>
        </w:tc>
        <w:tc>
          <w:tcPr>
            <w:tcW w:w="900" w:type="dxa"/>
            <w:gridSpan w:val="2"/>
            <w:tcBorders>
              <w:top w:val="nil"/>
              <w:left w:val="nil"/>
              <w:bottom w:val="single" w:sz="4" w:space="0" w:color="auto"/>
              <w:right w:val="single" w:sz="4" w:space="0" w:color="auto"/>
            </w:tcBorders>
            <w:shd w:val="clear" w:color="auto" w:fill="auto"/>
            <w:vAlign w:val="center"/>
            <w:hideMark/>
          </w:tcPr>
          <w:p w:rsidR="000B0214" w:rsidRPr="00DB4BD1" w:rsidRDefault="000B0214" w:rsidP="000B0214">
            <w:pPr>
              <w:jc w:val="right"/>
              <w:rPr>
                <w:sz w:val="23"/>
                <w:szCs w:val="23"/>
                <w:lang w:val="en-IN" w:eastAsia="en-IN" w:bidi="kn-IN"/>
              </w:rPr>
            </w:pPr>
            <w:r w:rsidRPr="00DB4BD1">
              <w:rPr>
                <w:sz w:val="23"/>
                <w:szCs w:val="23"/>
                <w:lang w:val="en-IN" w:eastAsia="en-IN" w:bidi="kn-IN"/>
              </w:rPr>
              <w:t>13.59</w:t>
            </w:r>
          </w:p>
        </w:tc>
      </w:tr>
      <w:tr w:rsidR="009215F6" w:rsidRPr="00D51BA2" w:rsidTr="0076181D">
        <w:trPr>
          <w:gridAfter w:val="1"/>
          <w:wAfter w:w="674" w:type="dxa"/>
          <w:trHeight w:val="3437"/>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0B0214" w:rsidRPr="00D51BA2" w:rsidRDefault="000B0214" w:rsidP="000B0214">
            <w:pPr>
              <w:jc w:val="center"/>
              <w:rPr>
                <w:b/>
                <w:bCs/>
                <w:sz w:val="23"/>
                <w:szCs w:val="23"/>
                <w:lang w:val="en-IN" w:eastAsia="en-IN" w:bidi="kn-IN"/>
              </w:rPr>
            </w:pPr>
            <w:r w:rsidRPr="00D51BA2">
              <w:rPr>
                <w:b/>
                <w:bCs/>
                <w:sz w:val="23"/>
                <w:szCs w:val="23"/>
                <w:lang w:eastAsia="en-IN" w:bidi="kn-IN"/>
              </w:rPr>
              <w:t>14</w:t>
            </w:r>
          </w:p>
        </w:tc>
        <w:tc>
          <w:tcPr>
            <w:tcW w:w="27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214" w:rsidRPr="00D51BA2" w:rsidRDefault="000B0214" w:rsidP="000B0214">
            <w:pPr>
              <w:jc w:val="center"/>
              <w:rPr>
                <w:b/>
                <w:bCs/>
                <w:sz w:val="23"/>
                <w:szCs w:val="23"/>
                <w:lang w:val="en-IN" w:eastAsia="en-IN" w:bidi="kn-IN"/>
              </w:rPr>
            </w:pPr>
            <w:r w:rsidRPr="00D51BA2">
              <w:rPr>
                <w:b/>
                <w:bCs/>
                <w:sz w:val="23"/>
                <w:szCs w:val="23"/>
                <w:lang w:eastAsia="en-IN" w:bidi="kn-IN"/>
              </w:rPr>
              <w:t>PMAY</w:t>
            </w:r>
            <w:r w:rsidR="000467F2" w:rsidRPr="00D51BA2">
              <w:rPr>
                <w:b/>
                <w:bCs/>
                <w:sz w:val="23"/>
                <w:szCs w:val="23"/>
                <w:lang w:eastAsia="en-IN" w:bidi="kn-IN"/>
              </w:rPr>
              <w:t>-U</w:t>
            </w:r>
            <w:r w:rsidRPr="00D51BA2">
              <w:rPr>
                <w:b/>
                <w:bCs/>
                <w:sz w:val="23"/>
                <w:szCs w:val="23"/>
                <w:lang w:eastAsia="en-IN" w:bidi="kn-IN"/>
              </w:rPr>
              <w:t xml:space="preserve"> (Housing for All 2022) – CLSS</w:t>
            </w:r>
          </w:p>
        </w:tc>
        <w:tc>
          <w:tcPr>
            <w:tcW w:w="5716" w:type="dxa"/>
            <w:gridSpan w:val="7"/>
            <w:tcBorders>
              <w:top w:val="single" w:sz="4" w:space="0" w:color="auto"/>
              <w:left w:val="nil"/>
              <w:bottom w:val="single" w:sz="4" w:space="0" w:color="auto"/>
              <w:right w:val="single" w:sz="4" w:space="0" w:color="auto"/>
            </w:tcBorders>
            <w:shd w:val="clear" w:color="auto" w:fill="auto"/>
            <w:noWrap/>
            <w:vAlign w:val="center"/>
            <w:hideMark/>
          </w:tcPr>
          <w:p w:rsidR="000B0214" w:rsidRPr="00D51BA2" w:rsidRDefault="000B0214" w:rsidP="000B0214">
            <w:pPr>
              <w:jc w:val="left"/>
              <w:rPr>
                <w:sz w:val="23"/>
                <w:szCs w:val="23"/>
                <w:lang w:val="en-IN" w:eastAsia="en-IN" w:bidi="kn-IN"/>
              </w:rPr>
            </w:pPr>
            <w:proofErr w:type="spellStart"/>
            <w:r w:rsidRPr="00D51BA2">
              <w:rPr>
                <w:sz w:val="23"/>
                <w:szCs w:val="23"/>
                <w:lang w:eastAsia="en-IN" w:bidi="kn-IN"/>
              </w:rPr>
              <w:t>MoHUA</w:t>
            </w:r>
            <w:proofErr w:type="spellEnd"/>
            <w:r w:rsidRPr="00D51BA2">
              <w:rPr>
                <w:sz w:val="23"/>
                <w:szCs w:val="23"/>
                <w:lang w:eastAsia="en-IN" w:bidi="kn-IN"/>
              </w:rPr>
              <w:t xml:space="preserve">, </w:t>
            </w:r>
            <w:proofErr w:type="spellStart"/>
            <w:r w:rsidRPr="00D51BA2">
              <w:rPr>
                <w:sz w:val="23"/>
                <w:szCs w:val="23"/>
                <w:lang w:eastAsia="en-IN" w:bidi="kn-IN"/>
              </w:rPr>
              <w:t>GoI</w:t>
            </w:r>
            <w:proofErr w:type="spellEnd"/>
            <w:r w:rsidRPr="00D51BA2">
              <w:rPr>
                <w:sz w:val="23"/>
                <w:szCs w:val="23"/>
                <w:lang w:eastAsia="en-IN" w:bidi="kn-IN"/>
              </w:rPr>
              <w:t xml:space="preserve"> has launched Credit Linked Subsidy Scheme (EWS / LIG) on 17.06.2015. It has extended the scheme to MIG-1 &amp; MIG-2 category on 01.01.2017.   </w:t>
            </w:r>
          </w:p>
          <w:p w:rsidR="000B0214" w:rsidRPr="00D51BA2" w:rsidRDefault="000B0214" w:rsidP="000B0214">
            <w:pPr>
              <w:jc w:val="left"/>
              <w:rPr>
                <w:sz w:val="23"/>
                <w:szCs w:val="23"/>
                <w:lang w:val="en-IN" w:eastAsia="en-IN" w:bidi="kn-IN"/>
              </w:rPr>
            </w:pPr>
            <w:r w:rsidRPr="00D51BA2">
              <w:rPr>
                <w:sz w:val="23"/>
                <w:szCs w:val="23"/>
                <w:lang w:eastAsia="en-IN" w:bidi="kn-IN"/>
              </w:rPr>
              <w:t xml:space="preserve">HUDCO/NHB and SBI have been identified as Central Nodal Agencies (CNAs) </w:t>
            </w:r>
          </w:p>
          <w:p w:rsidR="000B0214" w:rsidRPr="00D51BA2" w:rsidRDefault="000B0214" w:rsidP="000B0214">
            <w:pPr>
              <w:jc w:val="left"/>
              <w:rPr>
                <w:sz w:val="23"/>
                <w:szCs w:val="23"/>
                <w:lang w:val="en-IN" w:eastAsia="en-IN" w:bidi="kn-IN"/>
              </w:rPr>
            </w:pPr>
            <w:r w:rsidRPr="00D51BA2">
              <w:rPr>
                <w:sz w:val="23"/>
                <w:szCs w:val="23"/>
                <w:lang w:eastAsia="en-IN" w:bidi="kn-IN"/>
              </w:rPr>
              <w:t xml:space="preserve">370 &amp; 134 Primary Lending Institutions have signed </w:t>
            </w:r>
            <w:proofErr w:type="spellStart"/>
            <w:r w:rsidRPr="00D51BA2">
              <w:rPr>
                <w:sz w:val="23"/>
                <w:szCs w:val="23"/>
                <w:lang w:eastAsia="en-IN" w:bidi="kn-IN"/>
              </w:rPr>
              <w:t>MoU</w:t>
            </w:r>
            <w:proofErr w:type="spellEnd"/>
            <w:r w:rsidRPr="00D51BA2">
              <w:rPr>
                <w:sz w:val="23"/>
                <w:szCs w:val="23"/>
                <w:lang w:eastAsia="en-IN" w:bidi="kn-IN"/>
              </w:rPr>
              <w:t xml:space="preserve"> with National Housing Bank &amp; HUDCO respectively under CLSS.</w:t>
            </w:r>
          </w:p>
          <w:p w:rsidR="000B0214" w:rsidRPr="00D51BA2" w:rsidRDefault="000B0214" w:rsidP="001D64A9">
            <w:pPr>
              <w:jc w:val="left"/>
              <w:rPr>
                <w:sz w:val="23"/>
                <w:szCs w:val="23"/>
                <w:lang w:val="en-IN" w:eastAsia="en-IN" w:bidi="kn-IN"/>
              </w:rPr>
            </w:pPr>
            <w:r w:rsidRPr="00D51BA2">
              <w:rPr>
                <w:sz w:val="23"/>
                <w:szCs w:val="23"/>
                <w:lang w:eastAsia="en-IN" w:bidi="kn-IN"/>
              </w:rPr>
              <w:t xml:space="preserve">As on 31.03.2020, only </w:t>
            </w:r>
            <w:r w:rsidRPr="00D51BA2">
              <w:rPr>
                <w:bCs/>
                <w:sz w:val="23"/>
                <w:szCs w:val="23"/>
                <w:lang w:eastAsia="en-IN" w:bidi="kn-IN"/>
              </w:rPr>
              <w:t>46812</w:t>
            </w:r>
            <w:r w:rsidRPr="00D51BA2">
              <w:rPr>
                <w:sz w:val="23"/>
                <w:szCs w:val="23"/>
                <w:lang w:eastAsia="en-IN" w:bidi="kn-IN"/>
              </w:rPr>
              <w:t xml:space="preserve">applicants has availed loan under </w:t>
            </w:r>
            <w:proofErr w:type="gramStart"/>
            <w:r w:rsidR="00CC2521" w:rsidRPr="00D51BA2">
              <w:rPr>
                <w:sz w:val="23"/>
                <w:szCs w:val="23"/>
                <w:lang w:eastAsia="en-IN" w:bidi="kn-IN"/>
              </w:rPr>
              <w:t>PMAY</w:t>
            </w:r>
            <w:r w:rsidR="000467F2" w:rsidRPr="00D51BA2">
              <w:rPr>
                <w:sz w:val="23"/>
                <w:szCs w:val="23"/>
                <w:lang w:eastAsia="en-IN" w:bidi="kn-IN"/>
              </w:rPr>
              <w:t>(</w:t>
            </w:r>
            <w:proofErr w:type="gramEnd"/>
            <w:r w:rsidR="000467F2" w:rsidRPr="00D51BA2">
              <w:rPr>
                <w:sz w:val="23"/>
                <w:szCs w:val="23"/>
                <w:lang w:eastAsia="en-IN" w:bidi="kn-IN"/>
              </w:rPr>
              <w:t>U)</w:t>
            </w:r>
            <w:r w:rsidR="00CC2521" w:rsidRPr="00D51BA2">
              <w:rPr>
                <w:sz w:val="23"/>
                <w:szCs w:val="23"/>
                <w:lang w:eastAsia="en-IN" w:bidi="kn-IN"/>
              </w:rPr>
              <w:t>_</w:t>
            </w:r>
            <w:r w:rsidRPr="00D51BA2">
              <w:rPr>
                <w:sz w:val="23"/>
                <w:szCs w:val="23"/>
                <w:lang w:eastAsia="en-IN" w:bidi="kn-IN"/>
              </w:rPr>
              <w:t xml:space="preserve">CLSS. </w:t>
            </w:r>
            <w:r w:rsidRPr="00D51BA2">
              <w:rPr>
                <w:sz w:val="23"/>
                <w:szCs w:val="23"/>
                <w:lang w:eastAsia="en-IN" w:bidi="kn-IN"/>
              </w:rPr>
              <w:br/>
              <w:t xml:space="preserve">Bank wise and district wise progress reports received from RGRHCL is provided as Annexure- </w:t>
            </w:r>
            <w:r w:rsidR="00744A54" w:rsidRPr="00D51BA2">
              <w:rPr>
                <w:sz w:val="23"/>
                <w:szCs w:val="23"/>
                <w:lang w:eastAsia="en-IN" w:bidi="kn-IN"/>
              </w:rPr>
              <w:t>51</w:t>
            </w:r>
            <w:proofErr w:type="gramStart"/>
            <w:r w:rsidR="001D64A9" w:rsidRPr="00D51BA2">
              <w:rPr>
                <w:sz w:val="23"/>
                <w:szCs w:val="23"/>
                <w:lang w:eastAsia="en-IN" w:bidi="kn-IN"/>
              </w:rPr>
              <w:t>(</w:t>
            </w:r>
            <w:r w:rsidRPr="00D51BA2">
              <w:rPr>
                <w:sz w:val="23"/>
                <w:szCs w:val="23"/>
                <w:lang w:eastAsia="en-IN" w:bidi="kn-IN"/>
              </w:rPr>
              <w:t xml:space="preserve"> </w:t>
            </w:r>
            <w:proofErr w:type="spellStart"/>
            <w:r w:rsidRPr="00D51BA2">
              <w:rPr>
                <w:sz w:val="23"/>
                <w:szCs w:val="23"/>
                <w:lang w:eastAsia="en-IN" w:bidi="kn-IN"/>
              </w:rPr>
              <w:t>page</w:t>
            </w:r>
            <w:r w:rsidR="001D64A9" w:rsidRPr="00D51BA2">
              <w:rPr>
                <w:sz w:val="23"/>
                <w:szCs w:val="23"/>
                <w:lang w:eastAsia="en-IN" w:bidi="kn-IN"/>
              </w:rPr>
              <w:t>no</w:t>
            </w:r>
            <w:proofErr w:type="spellEnd"/>
            <w:proofErr w:type="gramEnd"/>
            <w:r w:rsidR="001D64A9" w:rsidRPr="00D51BA2">
              <w:rPr>
                <w:sz w:val="23"/>
                <w:szCs w:val="23"/>
                <w:lang w:eastAsia="en-IN" w:bidi="kn-IN"/>
              </w:rPr>
              <w:t>. 253 to 254).</w:t>
            </w:r>
          </w:p>
        </w:tc>
      </w:tr>
    </w:tbl>
    <w:p w:rsidR="003E22AF" w:rsidRPr="00D51BA2" w:rsidRDefault="003E22AF" w:rsidP="00864BE4">
      <w:pPr>
        <w:spacing w:line="23" w:lineRule="atLeast"/>
        <w:rPr>
          <w:b/>
          <w:sz w:val="23"/>
          <w:szCs w:val="23"/>
        </w:rPr>
      </w:pPr>
    </w:p>
    <w:p w:rsidR="001346B6" w:rsidRPr="00D51BA2" w:rsidRDefault="00776E1E" w:rsidP="00864BE4">
      <w:pPr>
        <w:spacing w:line="23" w:lineRule="atLeast"/>
        <w:rPr>
          <w:b/>
          <w:sz w:val="23"/>
          <w:szCs w:val="23"/>
        </w:rPr>
      </w:pPr>
      <w:r w:rsidRPr="00D51BA2">
        <w:rPr>
          <w:b/>
          <w:sz w:val="23"/>
          <w:szCs w:val="23"/>
        </w:rPr>
        <w:t xml:space="preserve">Details of </w:t>
      </w:r>
      <w:r w:rsidR="006520B9" w:rsidRPr="00D51BA2">
        <w:rPr>
          <w:b/>
          <w:sz w:val="23"/>
          <w:szCs w:val="23"/>
        </w:rPr>
        <w:t>department-</w:t>
      </w:r>
      <w:proofErr w:type="spellStart"/>
      <w:r w:rsidR="006520B9" w:rsidRPr="00D51BA2">
        <w:rPr>
          <w:b/>
          <w:sz w:val="23"/>
          <w:szCs w:val="23"/>
        </w:rPr>
        <w:t>wise</w:t>
      </w:r>
      <w:r w:rsidR="001D3FC2" w:rsidRPr="00D51BA2">
        <w:rPr>
          <w:b/>
          <w:sz w:val="23"/>
          <w:szCs w:val="23"/>
        </w:rPr>
        <w:t>progress</w:t>
      </w:r>
      <w:proofErr w:type="spellEnd"/>
      <w:r w:rsidR="001D3FC2" w:rsidRPr="00D51BA2">
        <w:rPr>
          <w:b/>
          <w:sz w:val="23"/>
          <w:szCs w:val="23"/>
        </w:rPr>
        <w:t xml:space="preserve"> report</w:t>
      </w:r>
      <w:r w:rsidR="006520B9" w:rsidRPr="00D51BA2">
        <w:rPr>
          <w:b/>
          <w:sz w:val="23"/>
          <w:szCs w:val="23"/>
        </w:rPr>
        <w:t>s are provided in following annexures:</w:t>
      </w:r>
    </w:p>
    <w:p w:rsidR="006520B9" w:rsidRPr="00D51BA2" w:rsidRDefault="006520B9" w:rsidP="00864BE4">
      <w:pPr>
        <w:spacing w:line="23" w:lineRule="atLeast"/>
        <w:rPr>
          <w:b/>
          <w:sz w:val="23"/>
          <w:szCs w:val="23"/>
        </w:rPr>
      </w:pPr>
    </w:p>
    <w:p w:rsidR="001346B6" w:rsidRPr="00D51BA2" w:rsidRDefault="0073682C" w:rsidP="00864BE4">
      <w:pPr>
        <w:spacing w:line="23" w:lineRule="atLeast"/>
        <w:rPr>
          <w:bCs/>
          <w:sz w:val="23"/>
          <w:szCs w:val="23"/>
          <w:lang w:eastAsia="en-IN" w:bidi="kn-IN"/>
        </w:rPr>
      </w:pPr>
      <w:r w:rsidRPr="00D51BA2">
        <w:rPr>
          <w:bCs/>
          <w:sz w:val="23"/>
          <w:szCs w:val="23"/>
          <w:lang w:eastAsia="en-IN" w:bidi="kn-IN"/>
        </w:rPr>
        <w:t>Annexure</w:t>
      </w:r>
      <w:r w:rsidR="00094FC7" w:rsidRPr="00D51BA2">
        <w:rPr>
          <w:bCs/>
          <w:sz w:val="23"/>
          <w:szCs w:val="23"/>
          <w:lang w:eastAsia="en-IN" w:bidi="kn-IN"/>
        </w:rPr>
        <w:t>-</w:t>
      </w:r>
      <w:r w:rsidRPr="00D51BA2">
        <w:rPr>
          <w:bCs/>
          <w:sz w:val="23"/>
          <w:szCs w:val="23"/>
          <w:lang w:eastAsia="en-IN" w:bidi="kn-IN"/>
        </w:rPr>
        <w:t xml:space="preserve"> 36</w:t>
      </w:r>
      <w:r w:rsidR="00123CD4" w:rsidRPr="00D51BA2">
        <w:rPr>
          <w:bCs/>
          <w:sz w:val="23"/>
          <w:szCs w:val="23"/>
          <w:lang w:eastAsia="en-IN" w:bidi="kn-IN"/>
        </w:rPr>
        <w:t xml:space="preserve">- </w:t>
      </w:r>
      <w:r w:rsidR="001346B6" w:rsidRPr="00D51BA2">
        <w:rPr>
          <w:bCs/>
          <w:sz w:val="23"/>
          <w:szCs w:val="23"/>
          <w:lang w:eastAsia="en-IN" w:bidi="kn-IN"/>
        </w:rPr>
        <w:t>Animal Hu</w:t>
      </w:r>
      <w:r w:rsidR="00123CD4" w:rsidRPr="00D51BA2">
        <w:rPr>
          <w:bCs/>
          <w:sz w:val="23"/>
          <w:szCs w:val="23"/>
          <w:lang w:eastAsia="en-IN" w:bidi="kn-IN"/>
        </w:rPr>
        <w:t>sbandry and Veterinary Service (</w:t>
      </w:r>
      <w:r w:rsidR="00596A31" w:rsidRPr="00D51BA2">
        <w:rPr>
          <w:bCs/>
          <w:sz w:val="23"/>
          <w:szCs w:val="23"/>
          <w:lang w:eastAsia="en-IN" w:bidi="kn-IN"/>
        </w:rPr>
        <w:t xml:space="preserve">Page </w:t>
      </w:r>
      <w:r w:rsidR="001346B6" w:rsidRPr="00D51BA2">
        <w:rPr>
          <w:bCs/>
          <w:sz w:val="23"/>
          <w:szCs w:val="23"/>
          <w:lang w:eastAsia="en-IN" w:bidi="kn-IN"/>
        </w:rPr>
        <w:t>no</w:t>
      </w:r>
      <w:r w:rsidR="00094FC7" w:rsidRPr="00D51BA2">
        <w:rPr>
          <w:bCs/>
          <w:sz w:val="23"/>
          <w:szCs w:val="23"/>
          <w:lang w:eastAsia="en-IN" w:bidi="kn-IN"/>
        </w:rPr>
        <w:t xml:space="preserve">.209 </w:t>
      </w:r>
      <w:r w:rsidR="001346B6" w:rsidRPr="00D51BA2">
        <w:rPr>
          <w:bCs/>
          <w:sz w:val="23"/>
          <w:szCs w:val="23"/>
          <w:lang w:eastAsia="en-IN" w:bidi="kn-IN"/>
        </w:rPr>
        <w:t>to</w:t>
      </w:r>
      <w:r w:rsidR="00094FC7" w:rsidRPr="00D51BA2">
        <w:rPr>
          <w:bCs/>
          <w:sz w:val="23"/>
          <w:szCs w:val="23"/>
          <w:lang w:eastAsia="en-IN" w:bidi="kn-IN"/>
        </w:rPr>
        <w:t xml:space="preserve"> 210</w:t>
      </w:r>
      <w:r w:rsidR="00123CD4" w:rsidRPr="00D51BA2">
        <w:rPr>
          <w:bCs/>
          <w:sz w:val="23"/>
          <w:szCs w:val="23"/>
          <w:lang w:eastAsia="en-IN" w:bidi="kn-IN"/>
        </w:rPr>
        <w:t>)</w:t>
      </w:r>
    </w:p>
    <w:p w:rsidR="0073682C" w:rsidRPr="00D51BA2" w:rsidRDefault="0073682C" w:rsidP="0073682C">
      <w:pPr>
        <w:spacing w:line="23" w:lineRule="atLeast"/>
        <w:rPr>
          <w:bCs/>
          <w:sz w:val="23"/>
          <w:szCs w:val="23"/>
          <w:lang w:eastAsia="en-IN" w:bidi="kn-IN"/>
        </w:rPr>
      </w:pPr>
      <w:r w:rsidRPr="00D51BA2">
        <w:rPr>
          <w:bCs/>
          <w:sz w:val="23"/>
          <w:szCs w:val="23"/>
          <w:lang w:eastAsia="en-IN" w:bidi="kn-IN"/>
        </w:rPr>
        <w:t>Annexure</w:t>
      </w:r>
      <w:r w:rsidR="00094FC7" w:rsidRPr="00D51BA2">
        <w:rPr>
          <w:bCs/>
          <w:sz w:val="23"/>
          <w:szCs w:val="23"/>
          <w:lang w:eastAsia="en-IN" w:bidi="kn-IN"/>
        </w:rPr>
        <w:t>-</w:t>
      </w:r>
      <w:r w:rsidR="00123CD4" w:rsidRPr="00D51BA2">
        <w:rPr>
          <w:bCs/>
          <w:sz w:val="23"/>
          <w:szCs w:val="23"/>
          <w:lang w:eastAsia="en-IN" w:bidi="kn-IN"/>
        </w:rPr>
        <w:t>37-</w:t>
      </w:r>
      <w:r w:rsidRPr="00D51BA2">
        <w:rPr>
          <w:bCs/>
          <w:sz w:val="23"/>
          <w:szCs w:val="23"/>
          <w:lang w:eastAsia="en-IN" w:bidi="kn-IN"/>
        </w:rPr>
        <w:t>Dr.BabuJagjivan</w:t>
      </w:r>
      <w:r w:rsidR="00094FC7" w:rsidRPr="00D51BA2">
        <w:rPr>
          <w:bCs/>
          <w:sz w:val="23"/>
          <w:szCs w:val="23"/>
          <w:lang w:eastAsia="en-IN" w:bidi="kn-IN"/>
        </w:rPr>
        <w:t xml:space="preserve">Ram </w:t>
      </w:r>
      <w:r w:rsidRPr="00D51BA2">
        <w:rPr>
          <w:bCs/>
          <w:sz w:val="23"/>
          <w:szCs w:val="23"/>
          <w:lang w:eastAsia="en-IN" w:bidi="kn-IN"/>
        </w:rPr>
        <w:t xml:space="preserve">Leather Industries Dev. Corporation Ltd </w:t>
      </w:r>
      <w:r w:rsidR="00123CD4" w:rsidRPr="00D51BA2">
        <w:rPr>
          <w:bCs/>
          <w:sz w:val="23"/>
          <w:szCs w:val="23"/>
          <w:lang w:eastAsia="en-IN" w:bidi="kn-IN"/>
        </w:rPr>
        <w:t>(</w:t>
      </w:r>
      <w:r w:rsidRPr="00D51BA2">
        <w:rPr>
          <w:bCs/>
          <w:sz w:val="23"/>
          <w:szCs w:val="23"/>
          <w:lang w:eastAsia="en-IN" w:bidi="kn-IN"/>
        </w:rPr>
        <w:t>Page no</w:t>
      </w:r>
      <w:r w:rsidR="00094FC7" w:rsidRPr="00D51BA2">
        <w:rPr>
          <w:bCs/>
          <w:sz w:val="23"/>
          <w:szCs w:val="23"/>
          <w:lang w:eastAsia="en-IN" w:bidi="kn-IN"/>
        </w:rPr>
        <w:t>.211</w:t>
      </w:r>
      <w:r w:rsidRPr="00D51BA2">
        <w:rPr>
          <w:bCs/>
          <w:sz w:val="23"/>
          <w:szCs w:val="23"/>
          <w:lang w:eastAsia="en-IN" w:bidi="kn-IN"/>
        </w:rPr>
        <w:t xml:space="preserve"> to</w:t>
      </w:r>
      <w:r w:rsidR="00094FC7" w:rsidRPr="00D51BA2">
        <w:rPr>
          <w:bCs/>
          <w:sz w:val="23"/>
          <w:szCs w:val="23"/>
          <w:lang w:eastAsia="en-IN" w:bidi="kn-IN"/>
        </w:rPr>
        <w:t xml:space="preserve"> 215</w:t>
      </w:r>
      <w:r w:rsidRPr="00D51BA2">
        <w:rPr>
          <w:bCs/>
          <w:sz w:val="23"/>
          <w:szCs w:val="23"/>
          <w:lang w:eastAsia="en-IN" w:bidi="kn-IN"/>
        </w:rPr>
        <w:t>).</w:t>
      </w:r>
    </w:p>
    <w:p w:rsidR="0078619F" w:rsidRPr="00D51BA2" w:rsidRDefault="0078619F" w:rsidP="0078619F">
      <w:pPr>
        <w:spacing w:line="23" w:lineRule="atLeast"/>
        <w:rPr>
          <w:bCs/>
          <w:sz w:val="23"/>
          <w:szCs w:val="23"/>
          <w:lang w:eastAsia="en-IN" w:bidi="kn-IN"/>
        </w:rPr>
      </w:pPr>
      <w:r w:rsidRPr="00D51BA2">
        <w:rPr>
          <w:bCs/>
          <w:sz w:val="23"/>
          <w:szCs w:val="23"/>
          <w:lang w:eastAsia="en-IN" w:bidi="kn-IN"/>
        </w:rPr>
        <w:t>Annexure</w:t>
      </w:r>
      <w:r w:rsidR="00094FC7" w:rsidRPr="00D51BA2">
        <w:rPr>
          <w:bCs/>
          <w:sz w:val="23"/>
          <w:szCs w:val="23"/>
          <w:lang w:eastAsia="en-IN" w:bidi="kn-IN"/>
        </w:rPr>
        <w:t>-</w:t>
      </w:r>
      <w:r w:rsidR="006520B9" w:rsidRPr="00D51BA2">
        <w:rPr>
          <w:bCs/>
          <w:sz w:val="23"/>
          <w:szCs w:val="23"/>
          <w:lang w:eastAsia="en-IN" w:bidi="kn-IN"/>
        </w:rPr>
        <w:t>38-</w:t>
      </w:r>
      <w:r w:rsidRPr="00D51BA2">
        <w:rPr>
          <w:bCs/>
          <w:sz w:val="23"/>
          <w:szCs w:val="23"/>
          <w:lang w:eastAsia="en-IN" w:bidi="kn-IN"/>
        </w:rPr>
        <w:t xml:space="preserve">NRLM Bank wise </w:t>
      </w:r>
      <w:proofErr w:type="gramStart"/>
      <w:r w:rsidRPr="00D51BA2">
        <w:rPr>
          <w:bCs/>
          <w:sz w:val="23"/>
          <w:szCs w:val="23"/>
          <w:lang w:eastAsia="en-IN" w:bidi="kn-IN"/>
        </w:rPr>
        <w:t>Achievemen</w:t>
      </w:r>
      <w:r w:rsidR="006520B9" w:rsidRPr="00D51BA2">
        <w:rPr>
          <w:bCs/>
          <w:sz w:val="23"/>
          <w:szCs w:val="23"/>
          <w:lang w:eastAsia="en-IN" w:bidi="kn-IN"/>
        </w:rPr>
        <w:t>t(</w:t>
      </w:r>
      <w:proofErr w:type="gramEnd"/>
      <w:r w:rsidRPr="00D51BA2">
        <w:rPr>
          <w:bCs/>
          <w:sz w:val="23"/>
          <w:szCs w:val="23"/>
          <w:lang w:eastAsia="en-IN" w:bidi="kn-IN"/>
        </w:rPr>
        <w:t>page no</w:t>
      </w:r>
      <w:r w:rsidR="00094FC7" w:rsidRPr="00D51BA2">
        <w:rPr>
          <w:bCs/>
          <w:sz w:val="23"/>
          <w:szCs w:val="23"/>
          <w:lang w:eastAsia="en-IN" w:bidi="kn-IN"/>
        </w:rPr>
        <w:t xml:space="preserve">. 216 </w:t>
      </w:r>
      <w:r w:rsidRPr="00D51BA2">
        <w:rPr>
          <w:bCs/>
          <w:sz w:val="23"/>
          <w:szCs w:val="23"/>
          <w:lang w:eastAsia="en-IN" w:bidi="kn-IN"/>
        </w:rPr>
        <w:t>to</w:t>
      </w:r>
      <w:r w:rsidR="00094FC7" w:rsidRPr="00D51BA2">
        <w:rPr>
          <w:bCs/>
          <w:sz w:val="23"/>
          <w:szCs w:val="23"/>
          <w:lang w:eastAsia="en-IN" w:bidi="kn-IN"/>
        </w:rPr>
        <w:t xml:space="preserve"> 218</w:t>
      </w:r>
      <w:r w:rsidRPr="00D51BA2">
        <w:rPr>
          <w:bCs/>
          <w:sz w:val="23"/>
          <w:szCs w:val="23"/>
          <w:lang w:eastAsia="en-IN" w:bidi="kn-IN"/>
        </w:rPr>
        <w:t>).</w:t>
      </w:r>
    </w:p>
    <w:p w:rsidR="006520B9" w:rsidRPr="00D51BA2" w:rsidRDefault="006520B9" w:rsidP="006520B9">
      <w:pPr>
        <w:spacing w:line="23" w:lineRule="atLeast"/>
        <w:rPr>
          <w:bCs/>
          <w:sz w:val="23"/>
          <w:szCs w:val="23"/>
          <w:lang w:eastAsia="en-IN" w:bidi="kn-IN"/>
        </w:rPr>
      </w:pPr>
      <w:r w:rsidRPr="00D51BA2">
        <w:rPr>
          <w:bCs/>
          <w:sz w:val="23"/>
          <w:szCs w:val="23"/>
        </w:rPr>
        <w:lastRenderedPageBreak/>
        <w:t>Annexure</w:t>
      </w:r>
      <w:r w:rsidR="00094FC7" w:rsidRPr="00D51BA2">
        <w:rPr>
          <w:bCs/>
          <w:sz w:val="23"/>
          <w:szCs w:val="23"/>
        </w:rPr>
        <w:t>-</w:t>
      </w:r>
      <w:r w:rsidRPr="00D51BA2">
        <w:rPr>
          <w:bCs/>
          <w:sz w:val="23"/>
          <w:szCs w:val="23"/>
        </w:rPr>
        <w:t xml:space="preserve">39- </w:t>
      </w:r>
      <w:r w:rsidRPr="00D51BA2">
        <w:rPr>
          <w:bCs/>
          <w:sz w:val="23"/>
          <w:szCs w:val="23"/>
          <w:lang w:eastAsia="en-IN" w:bidi="kn-IN"/>
        </w:rPr>
        <w:t>KARNATAKA MAHARSHI VALMIKI ST</w:t>
      </w:r>
      <w:r w:rsidR="00094FC7" w:rsidRPr="00D51BA2">
        <w:rPr>
          <w:bCs/>
          <w:sz w:val="23"/>
          <w:szCs w:val="23"/>
          <w:lang w:eastAsia="en-IN" w:bidi="kn-IN"/>
        </w:rPr>
        <w:t>.</w:t>
      </w:r>
      <w:r w:rsidRPr="00D51BA2">
        <w:rPr>
          <w:bCs/>
          <w:sz w:val="23"/>
          <w:szCs w:val="23"/>
          <w:lang w:eastAsia="en-IN" w:bidi="kn-IN"/>
        </w:rPr>
        <w:t xml:space="preserve"> DEV. CORPN. Ltd (Page no</w:t>
      </w:r>
      <w:r w:rsidR="00094FC7" w:rsidRPr="00D51BA2">
        <w:rPr>
          <w:bCs/>
          <w:sz w:val="23"/>
          <w:szCs w:val="23"/>
          <w:lang w:eastAsia="en-IN" w:bidi="kn-IN"/>
        </w:rPr>
        <w:t xml:space="preserve">.219 </w:t>
      </w:r>
      <w:r w:rsidRPr="00D51BA2">
        <w:rPr>
          <w:bCs/>
          <w:sz w:val="23"/>
          <w:szCs w:val="23"/>
          <w:lang w:eastAsia="en-IN" w:bidi="kn-IN"/>
        </w:rPr>
        <w:t>to</w:t>
      </w:r>
      <w:r w:rsidR="001D64A9" w:rsidRPr="00D51BA2">
        <w:rPr>
          <w:bCs/>
          <w:sz w:val="23"/>
          <w:szCs w:val="23"/>
          <w:lang w:eastAsia="en-IN" w:bidi="kn-IN"/>
        </w:rPr>
        <w:t xml:space="preserve"> 227</w:t>
      </w:r>
      <w:r w:rsidRPr="00D51BA2">
        <w:rPr>
          <w:bCs/>
          <w:sz w:val="23"/>
          <w:szCs w:val="23"/>
          <w:lang w:eastAsia="en-IN" w:bidi="kn-IN"/>
        </w:rPr>
        <w:t>)</w:t>
      </w:r>
    </w:p>
    <w:p w:rsidR="006520B9" w:rsidRPr="00D51BA2" w:rsidRDefault="006520B9" w:rsidP="006520B9">
      <w:pPr>
        <w:spacing w:line="23" w:lineRule="atLeast"/>
        <w:rPr>
          <w:bCs/>
          <w:sz w:val="23"/>
          <w:szCs w:val="23"/>
          <w:lang w:eastAsia="en-IN" w:bidi="kn-IN"/>
        </w:rPr>
      </w:pPr>
      <w:r w:rsidRPr="00D51BA2">
        <w:rPr>
          <w:bCs/>
          <w:sz w:val="23"/>
          <w:szCs w:val="23"/>
          <w:lang w:eastAsia="en-IN" w:bidi="kn-IN"/>
        </w:rPr>
        <w:t>Annexure</w:t>
      </w:r>
      <w:r w:rsidR="001D64A9" w:rsidRPr="00D51BA2">
        <w:rPr>
          <w:bCs/>
          <w:sz w:val="23"/>
          <w:szCs w:val="23"/>
          <w:lang w:eastAsia="en-IN" w:bidi="kn-IN"/>
        </w:rPr>
        <w:t>-</w:t>
      </w:r>
      <w:r w:rsidRPr="00D51BA2">
        <w:rPr>
          <w:bCs/>
          <w:sz w:val="23"/>
          <w:szCs w:val="23"/>
          <w:lang w:eastAsia="en-IN" w:bidi="kn-IN"/>
        </w:rPr>
        <w:t xml:space="preserve"> 40-Target and Achievement under PMEGP (</w:t>
      </w:r>
      <w:r w:rsidR="001D64A9" w:rsidRPr="00D51BA2">
        <w:rPr>
          <w:bCs/>
          <w:sz w:val="23"/>
          <w:szCs w:val="23"/>
          <w:lang w:eastAsia="en-IN" w:bidi="kn-IN"/>
        </w:rPr>
        <w:t xml:space="preserve">Page no. 228 </w:t>
      </w:r>
      <w:r w:rsidRPr="00D51BA2">
        <w:rPr>
          <w:bCs/>
          <w:sz w:val="23"/>
          <w:szCs w:val="23"/>
          <w:lang w:eastAsia="en-IN" w:bidi="kn-IN"/>
        </w:rPr>
        <w:t xml:space="preserve">to </w:t>
      </w:r>
      <w:r w:rsidR="001D64A9" w:rsidRPr="00D51BA2">
        <w:rPr>
          <w:bCs/>
          <w:sz w:val="23"/>
          <w:szCs w:val="23"/>
          <w:lang w:eastAsia="en-IN" w:bidi="kn-IN"/>
        </w:rPr>
        <w:t>230</w:t>
      </w:r>
      <w:r w:rsidRPr="00D51BA2">
        <w:rPr>
          <w:bCs/>
          <w:sz w:val="23"/>
          <w:szCs w:val="23"/>
          <w:lang w:eastAsia="en-IN" w:bidi="kn-IN"/>
        </w:rPr>
        <w:t>)</w:t>
      </w:r>
    </w:p>
    <w:p w:rsidR="001346B6" w:rsidRPr="00D51BA2" w:rsidRDefault="0073682C" w:rsidP="00864BE4">
      <w:pPr>
        <w:spacing w:line="23" w:lineRule="atLeast"/>
        <w:rPr>
          <w:bCs/>
          <w:sz w:val="23"/>
          <w:szCs w:val="23"/>
          <w:lang w:eastAsia="en-IN" w:bidi="kn-IN"/>
        </w:rPr>
      </w:pPr>
      <w:r w:rsidRPr="00D51BA2">
        <w:rPr>
          <w:bCs/>
          <w:sz w:val="23"/>
          <w:szCs w:val="23"/>
          <w:lang w:eastAsia="en-IN" w:bidi="kn-IN"/>
        </w:rPr>
        <w:t>Annexure</w:t>
      </w:r>
      <w:r w:rsidR="001D64A9" w:rsidRPr="00D51BA2">
        <w:rPr>
          <w:bCs/>
          <w:sz w:val="23"/>
          <w:szCs w:val="23"/>
          <w:lang w:eastAsia="en-IN" w:bidi="kn-IN"/>
        </w:rPr>
        <w:t>-</w:t>
      </w:r>
      <w:r w:rsidR="006520B9" w:rsidRPr="00D51BA2">
        <w:rPr>
          <w:bCs/>
          <w:sz w:val="23"/>
          <w:szCs w:val="23"/>
          <w:lang w:eastAsia="en-IN" w:bidi="kn-IN"/>
        </w:rPr>
        <w:t xml:space="preserve"> 41 to 43- </w:t>
      </w:r>
      <w:r w:rsidR="001346B6" w:rsidRPr="00D51BA2">
        <w:rPr>
          <w:bCs/>
          <w:sz w:val="23"/>
          <w:szCs w:val="23"/>
          <w:lang w:eastAsia="en-IN" w:bidi="kn-IN"/>
        </w:rPr>
        <w:t xml:space="preserve">Dr.BR </w:t>
      </w:r>
      <w:proofErr w:type="spellStart"/>
      <w:r w:rsidR="001346B6" w:rsidRPr="00D51BA2">
        <w:rPr>
          <w:bCs/>
          <w:sz w:val="23"/>
          <w:szCs w:val="23"/>
          <w:lang w:eastAsia="en-IN" w:bidi="kn-IN"/>
        </w:rPr>
        <w:t>AmbedkarDevelp</w:t>
      </w:r>
      <w:proofErr w:type="spellEnd"/>
      <w:r w:rsidR="00596A31" w:rsidRPr="00D51BA2">
        <w:rPr>
          <w:bCs/>
          <w:sz w:val="23"/>
          <w:szCs w:val="23"/>
          <w:lang w:eastAsia="en-IN" w:bidi="kn-IN"/>
        </w:rPr>
        <w:t>.</w:t>
      </w:r>
      <w:r w:rsidR="001346B6" w:rsidRPr="00D51BA2">
        <w:rPr>
          <w:bCs/>
          <w:sz w:val="23"/>
          <w:szCs w:val="23"/>
          <w:lang w:eastAsia="en-IN" w:bidi="kn-IN"/>
        </w:rPr>
        <w:t xml:space="preserve"> Corporation Ltd</w:t>
      </w:r>
      <w:r w:rsidR="00650FC0" w:rsidRPr="00D51BA2">
        <w:rPr>
          <w:bCs/>
          <w:sz w:val="23"/>
          <w:szCs w:val="23"/>
          <w:lang w:eastAsia="en-IN" w:bidi="kn-IN"/>
        </w:rPr>
        <w:t xml:space="preserve">, </w:t>
      </w:r>
      <w:proofErr w:type="spellStart"/>
      <w:r w:rsidR="00650FC0" w:rsidRPr="00D51BA2">
        <w:rPr>
          <w:bCs/>
          <w:sz w:val="23"/>
          <w:szCs w:val="23"/>
          <w:lang w:eastAsia="en-IN" w:bidi="kn-IN"/>
        </w:rPr>
        <w:t>Karnatka</w:t>
      </w:r>
      <w:r w:rsidR="001D64A9" w:rsidRPr="00D51BA2">
        <w:rPr>
          <w:bCs/>
          <w:sz w:val="23"/>
          <w:szCs w:val="23"/>
          <w:lang w:eastAsia="en-IN" w:bidi="kn-IN"/>
        </w:rPr>
        <w:t>AdijambavaDevt</w:t>
      </w:r>
      <w:proofErr w:type="spellEnd"/>
      <w:r w:rsidR="00650FC0" w:rsidRPr="00D51BA2">
        <w:rPr>
          <w:bCs/>
          <w:sz w:val="23"/>
          <w:szCs w:val="23"/>
          <w:lang w:eastAsia="en-IN" w:bidi="kn-IN"/>
        </w:rPr>
        <w:t xml:space="preserve">. Corporation and Karnataka </w:t>
      </w:r>
      <w:proofErr w:type="spellStart"/>
      <w:r w:rsidR="001D64A9" w:rsidRPr="00D51BA2">
        <w:rPr>
          <w:bCs/>
          <w:sz w:val="23"/>
          <w:szCs w:val="23"/>
          <w:lang w:eastAsia="en-IN" w:bidi="kn-IN"/>
        </w:rPr>
        <w:t>ThandaDevelopment</w:t>
      </w:r>
      <w:proofErr w:type="spellEnd"/>
      <w:r w:rsidR="001D64A9" w:rsidRPr="00D51BA2">
        <w:rPr>
          <w:bCs/>
          <w:sz w:val="23"/>
          <w:szCs w:val="23"/>
          <w:lang w:eastAsia="en-IN" w:bidi="kn-IN"/>
        </w:rPr>
        <w:t xml:space="preserve"> </w:t>
      </w:r>
      <w:proofErr w:type="gramStart"/>
      <w:r w:rsidR="001D64A9" w:rsidRPr="00D51BA2">
        <w:rPr>
          <w:bCs/>
          <w:sz w:val="23"/>
          <w:szCs w:val="23"/>
          <w:lang w:eastAsia="en-IN" w:bidi="kn-IN"/>
        </w:rPr>
        <w:t>Corporation</w:t>
      </w:r>
      <w:r w:rsidR="006520B9" w:rsidRPr="00D51BA2">
        <w:rPr>
          <w:bCs/>
          <w:sz w:val="23"/>
          <w:szCs w:val="23"/>
          <w:lang w:eastAsia="en-IN" w:bidi="kn-IN"/>
        </w:rPr>
        <w:t>(</w:t>
      </w:r>
      <w:proofErr w:type="gramEnd"/>
      <w:r w:rsidR="00596A31" w:rsidRPr="00D51BA2">
        <w:rPr>
          <w:bCs/>
          <w:sz w:val="23"/>
          <w:szCs w:val="23"/>
          <w:lang w:eastAsia="en-IN" w:bidi="kn-IN"/>
        </w:rPr>
        <w:t xml:space="preserve">Page </w:t>
      </w:r>
      <w:r w:rsidR="001346B6" w:rsidRPr="00D51BA2">
        <w:rPr>
          <w:bCs/>
          <w:sz w:val="23"/>
          <w:szCs w:val="23"/>
          <w:lang w:eastAsia="en-IN" w:bidi="kn-IN"/>
        </w:rPr>
        <w:t>no</w:t>
      </w:r>
      <w:r w:rsidR="001D64A9" w:rsidRPr="00D51BA2">
        <w:rPr>
          <w:bCs/>
          <w:sz w:val="23"/>
          <w:szCs w:val="23"/>
          <w:lang w:eastAsia="en-IN" w:bidi="kn-IN"/>
        </w:rPr>
        <w:t xml:space="preserve"> 231 to 234).</w:t>
      </w:r>
    </w:p>
    <w:p w:rsidR="006520B9" w:rsidRPr="00D51BA2" w:rsidRDefault="006520B9" w:rsidP="006520B9">
      <w:pPr>
        <w:rPr>
          <w:bCs/>
          <w:sz w:val="23"/>
          <w:szCs w:val="23"/>
          <w:lang w:eastAsia="en-IN" w:bidi="kn-IN"/>
        </w:rPr>
      </w:pPr>
      <w:r w:rsidRPr="00D51BA2">
        <w:rPr>
          <w:bCs/>
          <w:sz w:val="23"/>
          <w:szCs w:val="23"/>
          <w:lang w:eastAsia="en-IN" w:bidi="kn-IN"/>
        </w:rPr>
        <w:t>Annexure</w:t>
      </w:r>
      <w:r w:rsidR="001D64A9" w:rsidRPr="00D51BA2">
        <w:rPr>
          <w:bCs/>
          <w:sz w:val="23"/>
          <w:szCs w:val="23"/>
          <w:lang w:eastAsia="en-IN" w:bidi="kn-IN"/>
        </w:rPr>
        <w:t>-</w:t>
      </w:r>
      <w:r w:rsidRPr="00D51BA2">
        <w:rPr>
          <w:bCs/>
          <w:sz w:val="23"/>
          <w:szCs w:val="23"/>
          <w:lang w:eastAsia="en-IN" w:bidi="kn-IN"/>
        </w:rPr>
        <w:t xml:space="preserve"> 44- D. </w:t>
      </w:r>
      <w:proofErr w:type="spellStart"/>
      <w:r w:rsidRPr="00D51BA2">
        <w:rPr>
          <w:bCs/>
          <w:sz w:val="23"/>
          <w:szCs w:val="23"/>
          <w:lang w:eastAsia="en-IN" w:bidi="kn-IN"/>
        </w:rPr>
        <w:t>DevrajUrs</w:t>
      </w:r>
      <w:proofErr w:type="spellEnd"/>
      <w:r w:rsidRPr="00D51BA2">
        <w:rPr>
          <w:bCs/>
          <w:sz w:val="23"/>
          <w:szCs w:val="23"/>
          <w:lang w:eastAsia="en-IN" w:bidi="kn-IN"/>
        </w:rPr>
        <w:t xml:space="preserve"> BC </w:t>
      </w:r>
      <w:proofErr w:type="spellStart"/>
      <w:r w:rsidRPr="00D51BA2">
        <w:rPr>
          <w:bCs/>
          <w:sz w:val="23"/>
          <w:szCs w:val="23"/>
          <w:lang w:eastAsia="en-IN" w:bidi="kn-IN"/>
        </w:rPr>
        <w:t>DevCorpn</w:t>
      </w:r>
      <w:proofErr w:type="spellEnd"/>
      <w:r w:rsidRPr="00D51BA2">
        <w:rPr>
          <w:bCs/>
          <w:sz w:val="23"/>
          <w:szCs w:val="23"/>
          <w:lang w:eastAsia="en-IN" w:bidi="kn-IN"/>
        </w:rPr>
        <w:t xml:space="preserve"> (Page no </w:t>
      </w:r>
      <w:r w:rsidR="001D64A9" w:rsidRPr="00D51BA2">
        <w:rPr>
          <w:bCs/>
          <w:sz w:val="23"/>
          <w:szCs w:val="23"/>
          <w:lang w:eastAsia="en-IN" w:bidi="kn-IN"/>
        </w:rPr>
        <w:t>235</w:t>
      </w:r>
      <w:r w:rsidRPr="00D51BA2">
        <w:rPr>
          <w:bCs/>
          <w:sz w:val="23"/>
          <w:szCs w:val="23"/>
          <w:lang w:eastAsia="en-IN" w:bidi="kn-IN"/>
        </w:rPr>
        <w:t xml:space="preserve"> to</w:t>
      </w:r>
      <w:r w:rsidR="001D64A9" w:rsidRPr="00D51BA2">
        <w:rPr>
          <w:bCs/>
          <w:sz w:val="23"/>
          <w:szCs w:val="23"/>
          <w:lang w:eastAsia="en-IN" w:bidi="kn-IN"/>
        </w:rPr>
        <w:t xml:space="preserve"> 236</w:t>
      </w:r>
      <w:r w:rsidRPr="00D51BA2">
        <w:rPr>
          <w:bCs/>
          <w:sz w:val="23"/>
          <w:szCs w:val="23"/>
          <w:lang w:eastAsia="en-IN" w:bidi="kn-IN"/>
        </w:rPr>
        <w:t>)</w:t>
      </w:r>
      <w:r w:rsidR="001D64A9" w:rsidRPr="00D51BA2">
        <w:rPr>
          <w:bCs/>
          <w:sz w:val="23"/>
          <w:szCs w:val="23"/>
          <w:lang w:eastAsia="en-IN" w:bidi="kn-IN"/>
        </w:rPr>
        <w:t>.</w:t>
      </w:r>
    </w:p>
    <w:p w:rsidR="00C25A57" w:rsidRPr="00D51BA2" w:rsidRDefault="006520B9" w:rsidP="00864BE4">
      <w:pPr>
        <w:spacing w:line="23" w:lineRule="atLeast"/>
        <w:rPr>
          <w:bCs/>
          <w:sz w:val="23"/>
          <w:szCs w:val="23"/>
          <w:lang w:eastAsia="en-IN" w:bidi="kn-IN"/>
        </w:rPr>
      </w:pPr>
      <w:r w:rsidRPr="00D51BA2">
        <w:rPr>
          <w:bCs/>
          <w:sz w:val="23"/>
          <w:szCs w:val="23"/>
          <w:lang w:eastAsia="en-IN" w:bidi="kn-IN"/>
        </w:rPr>
        <w:t>Annexure</w:t>
      </w:r>
      <w:r w:rsidR="001D64A9" w:rsidRPr="00D51BA2">
        <w:rPr>
          <w:bCs/>
          <w:sz w:val="23"/>
          <w:szCs w:val="23"/>
          <w:lang w:eastAsia="en-IN" w:bidi="kn-IN"/>
        </w:rPr>
        <w:t>-</w:t>
      </w:r>
      <w:r w:rsidRPr="00D51BA2">
        <w:rPr>
          <w:bCs/>
          <w:sz w:val="23"/>
          <w:szCs w:val="23"/>
          <w:lang w:eastAsia="en-IN" w:bidi="kn-IN"/>
        </w:rPr>
        <w:t xml:space="preserve"> 45-</w:t>
      </w:r>
      <w:r w:rsidR="00651AA3" w:rsidRPr="00D51BA2">
        <w:rPr>
          <w:bCs/>
          <w:sz w:val="23"/>
          <w:szCs w:val="23"/>
          <w:lang w:eastAsia="en-IN" w:bidi="kn-IN"/>
        </w:rPr>
        <w:t>Performance</w:t>
      </w:r>
      <w:r w:rsidRPr="00D51BA2">
        <w:rPr>
          <w:bCs/>
          <w:sz w:val="23"/>
          <w:szCs w:val="23"/>
          <w:lang w:eastAsia="en-IN" w:bidi="kn-IN"/>
        </w:rPr>
        <w:t xml:space="preserve"> under CMEGP (</w:t>
      </w:r>
      <w:r w:rsidR="00596A31" w:rsidRPr="00D51BA2">
        <w:rPr>
          <w:bCs/>
          <w:sz w:val="23"/>
          <w:szCs w:val="23"/>
          <w:lang w:eastAsia="en-IN" w:bidi="kn-IN"/>
        </w:rPr>
        <w:t xml:space="preserve">Page </w:t>
      </w:r>
      <w:r w:rsidR="001D64A9" w:rsidRPr="00D51BA2">
        <w:rPr>
          <w:bCs/>
          <w:sz w:val="23"/>
          <w:szCs w:val="23"/>
          <w:lang w:eastAsia="en-IN" w:bidi="kn-IN"/>
        </w:rPr>
        <w:t>no. 237</w:t>
      </w:r>
      <w:r w:rsidRPr="00D51BA2">
        <w:rPr>
          <w:bCs/>
          <w:sz w:val="23"/>
          <w:szCs w:val="23"/>
          <w:lang w:eastAsia="en-IN" w:bidi="kn-IN"/>
        </w:rPr>
        <w:t>)</w:t>
      </w:r>
      <w:r w:rsidR="001D64A9" w:rsidRPr="00D51BA2">
        <w:rPr>
          <w:bCs/>
          <w:sz w:val="23"/>
          <w:szCs w:val="23"/>
          <w:lang w:eastAsia="en-IN" w:bidi="kn-IN"/>
        </w:rPr>
        <w:t>.</w:t>
      </w:r>
    </w:p>
    <w:p w:rsidR="006520B9" w:rsidRPr="00D51BA2" w:rsidRDefault="006520B9" w:rsidP="006520B9">
      <w:pPr>
        <w:rPr>
          <w:bCs/>
          <w:sz w:val="23"/>
          <w:szCs w:val="23"/>
          <w:lang w:eastAsia="en-IN" w:bidi="kn-IN"/>
        </w:rPr>
      </w:pPr>
      <w:r w:rsidRPr="00D51BA2">
        <w:rPr>
          <w:bCs/>
          <w:sz w:val="23"/>
          <w:szCs w:val="23"/>
          <w:lang w:eastAsia="en-IN" w:bidi="kn-IN"/>
        </w:rPr>
        <w:t xml:space="preserve">Annexure </w:t>
      </w:r>
      <w:r w:rsidR="001D64A9" w:rsidRPr="00D51BA2">
        <w:rPr>
          <w:bCs/>
          <w:sz w:val="23"/>
          <w:szCs w:val="23"/>
          <w:lang w:eastAsia="en-IN" w:bidi="kn-IN"/>
        </w:rPr>
        <w:t>-</w:t>
      </w:r>
      <w:r w:rsidRPr="00D51BA2">
        <w:rPr>
          <w:bCs/>
          <w:sz w:val="23"/>
          <w:szCs w:val="23"/>
          <w:lang w:eastAsia="en-IN" w:bidi="kn-IN"/>
        </w:rPr>
        <w:t>46-Progress under Day NULM (Page no</w:t>
      </w:r>
      <w:r w:rsidR="001D64A9" w:rsidRPr="00D51BA2">
        <w:rPr>
          <w:bCs/>
          <w:sz w:val="23"/>
          <w:szCs w:val="23"/>
          <w:lang w:eastAsia="en-IN" w:bidi="kn-IN"/>
        </w:rPr>
        <w:t>. 238 to 240).</w:t>
      </w:r>
    </w:p>
    <w:p w:rsidR="005D2670" w:rsidRPr="00D51BA2" w:rsidRDefault="005D2670" w:rsidP="00864BE4">
      <w:pPr>
        <w:spacing w:line="23" w:lineRule="atLeast"/>
        <w:rPr>
          <w:bCs/>
          <w:sz w:val="23"/>
          <w:szCs w:val="23"/>
          <w:lang w:eastAsia="en-IN" w:bidi="kn-IN"/>
        </w:rPr>
      </w:pPr>
      <w:r w:rsidRPr="00D51BA2">
        <w:rPr>
          <w:bCs/>
          <w:sz w:val="23"/>
          <w:szCs w:val="23"/>
          <w:lang w:eastAsia="en-IN" w:bidi="kn-IN"/>
        </w:rPr>
        <w:t xml:space="preserve">Annexure </w:t>
      </w:r>
      <w:r w:rsidR="001D64A9" w:rsidRPr="00D51BA2">
        <w:rPr>
          <w:bCs/>
          <w:sz w:val="23"/>
          <w:szCs w:val="23"/>
          <w:lang w:eastAsia="en-IN" w:bidi="kn-IN"/>
        </w:rPr>
        <w:t>-</w:t>
      </w:r>
      <w:r w:rsidR="006520B9" w:rsidRPr="00D51BA2">
        <w:rPr>
          <w:bCs/>
          <w:sz w:val="23"/>
          <w:szCs w:val="23"/>
          <w:lang w:eastAsia="en-IN" w:bidi="kn-IN"/>
        </w:rPr>
        <w:t xml:space="preserve">47- </w:t>
      </w:r>
      <w:r w:rsidRPr="00D51BA2">
        <w:rPr>
          <w:bCs/>
          <w:sz w:val="23"/>
          <w:szCs w:val="23"/>
          <w:lang w:eastAsia="en-IN" w:bidi="kn-IN"/>
        </w:rPr>
        <w:t>Progress under KA</w:t>
      </w:r>
      <w:r w:rsidR="006520B9" w:rsidRPr="00D51BA2">
        <w:rPr>
          <w:bCs/>
          <w:sz w:val="23"/>
          <w:szCs w:val="23"/>
          <w:lang w:eastAsia="en-IN" w:bidi="kn-IN"/>
        </w:rPr>
        <w:t>RNATAKA STATE WOMEN DEVP. CORP. (</w:t>
      </w:r>
      <w:r w:rsidR="00596A31" w:rsidRPr="00D51BA2">
        <w:rPr>
          <w:bCs/>
          <w:sz w:val="23"/>
          <w:szCs w:val="23"/>
          <w:lang w:eastAsia="en-IN" w:bidi="kn-IN"/>
        </w:rPr>
        <w:t xml:space="preserve">Page </w:t>
      </w:r>
      <w:r w:rsidR="001D64A9" w:rsidRPr="00D51BA2">
        <w:rPr>
          <w:bCs/>
          <w:sz w:val="23"/>
          <w:szCs w:val="23"/>
          <w:lang w:eastAsia="en-IN" w:bidi="kn-IN"/>
        </w:rPr>
        <w:t xml:space="preserve">no. 241 </w:t>
      </w:r>
      <w:r w:rsidRPr="00D51BA2">
        <w:rPr>
          <w:bCs/>
          <w:sz w:val="23"/>
          <w:szCs w:val="23"/>
          <w:lang w:eastAsia="en-IN" w:bidi="kn-IN"/>
        </w:rPr>
        <w:t>to</w:t>
      </w:r>
      <w:r w:rsidR="001D64A9" w:rsidRPr="00D51BA2">
        <w:rPr>
          <w:bCs/>
          <w:sz w:val="23"/>
          <w:szCs w:val="23"/>
          <w:lang w:eastAsia="en-IN" w:bidi="kn-IN"/>
        </w:rPr>
        <w:t xml:space="preserve"> 244</w:t>
      </w:r>
      <w:r w:rsidRPr="00D51BA2">
        <w:rPr>
          <w:bCs/>
          <w:sz w:val="23"/>
          <w:szCs w:val="23"/>
          <w:lang w:eastAsia="en-IN" w:bidi="kn-IN"/>
        </w:rPr>
        <w:t>).</w:t>
      </w:r>
    </w:p>
    <w:p w:rsidR="002C5862" w:rsidRPr="00D51BA2" w:rsidRDefault="006520B9" w:rsidP="00864BE4">
      <w:pPr>
        <w:spacing w:line="23" w:lineRule="atLeast"/>
        <w:rPr>
          <w:bCs/>
          <w:sz w:val="23"/>
          <w:szCs w:val="23"/>
          <w:lang w:eastAsia="en-IN" w:bidi="kn-IN"/>
        </w:rPr>
      </w:pPr>
      <w:r w:rsidRPr="00D51BA2">
        <w:rPr>
          <w:bCs/>
          <w:sz w:val="23"/>
          <w:szCs w:val="23"/>
          <w:lang w:eastAsia="en-IN" w:bidi="kn-IN"/>
        </w:rPr>
        <w:t>Annexure</w:t>
      </w:r>
      <w:r w:rsidR="001D64A9" w:rsidRPr="00D51BA2">
        <w:rPr>
          <w:bCs/>
          <w:sz w:val="23"/>
          <w:szCs w:val="23"/>
          <w:lang w:eastAsia="en-IN" w:bidi="kn-IN"/>
        </w:rPr>
        <w:t>-</w:t>
      </w:r>
      <w:r w:rsidRPr="00D51BA2">
        <w:rPr>
          <w:bCs/>
          <w:sz w:val="23"/>
          <w:szCs w:val="23"/>
          <w:lang w:eastAsia="en-IN" w:bidi="kn-IN"/>
        </w:rPr>
        <w:t xml:space="preserve"> 48- K</w:t>
      </w:r>
      <w:r w:rsidR="001D64A9" w:rsidRPr="00D51BA2">
        <w:rPr>
          <w:bCs/>
          <w:sz w:val="23"/>
          <w:szCs w:val="23"/>
          <w:lang w:eastAsia="en-IN" w:bidi="kn-IN"/>
        </w:rPr>
        <w:t xml:space="preserve">arnataka </w:t>
      </w:r>
      <w:proofErr w:type="spellStart"/>
      <w:r w:rsidR="001D64A9" w:rsidRPr="00D51BA2">
        <w:rPr>
          <w:bCs/>
          <w:sz w:val="23"/>
          <w:szCs w:val="23"/>
          <w:lang w:eastAsia="en-IN" w:bidi="kn-IN"/>
        </w:rPr>
        <w:t>Bhovi</w:t>
      </w:r>
      <w:proofErr w:type="spellEnd"/>
      <w:r w:rsidR="001D64A9" w:rsidRPr="00D51BA2">
        <w:rPr>
          <w:bCs/>
          <w:sz w:val="23"/>
          <w:szCs w:val="23"/>
          <w:lang w:eastAsia="en-IN" w:bidi="kn-IN"/>
        </w:rPr>
        <w:t xml:space="preserve"> Development </w:t>
      </w:r>
      <w:proofErr w:type="spellStart"/>
      <w:r w:rsidR="001D64A9" w:rsidRPr="00D51BA2">
        <w:rPr>
          <w:bCs/>
          <w:sz w:val="23"/>
          <w:szCs w:val="23"/>
          <w:lang w:eastAsia="en-IN" w:bidi="kn-IN"/>
        </w:rPr>
        <w:t>Devp</w:t>
      </w:r>
      <w:proofErr w:type="spellEnd"/>
      <w:r w:rsidR="001D64A9" w:rsidRPr="00D51BA2">
        <w:rPr>
          <w:bCs/>
          <w:sz w:val="23"/>
          <w:szCs w:val="23"/>
          <w:lang w:eastAsia="en-IN" w:bidi="kn-IN"/>
        </w:rPr>
        <w:t>.</w:t>
      </w:r>
      <w:r w:rsidRPr="00D51BA2">
        <w:rPr>
          <w:bCs/>
          <w:sz w:val="23"/>
          <w:szCs w:val="23"/>
          <w:lang w:eastAsia="en-IN" w:bidi="kn-IN"/>
        </w:rPr>
        <w:t xml:space="preserve"> Nigam (</w:t>
      </w:r>
      <w:r w:rsidR="00596A31" w:rsidRPr="00D51BA2">
        <w:rPr>
          <w:bCs/>
          <w:sz w:val="23"/>
          <w:szCs w:val="23"/>
          <w:lang w:eastAsia="en-IN" w:bidi="kn-IN"/>
        </w:rPr>
        <w:t xml:space="preserve">Page </w:t>
      </w:r>
      <w:r w:rsidR="001D64A9" w:rsidRPr="00D51BA2">
        <w:rPr>
          <w:bCs/>
          <w:sz w:val="23"/>
          <w:szCs w:val="23"/>
          <w:lang w:eastAsia="en-IN" w:bidi="kn-IN"/>
        </w:rPr>
        <w:t>no.245</w:t>
      </w:r>
      <w:r w:rsidRPr="00D51BA2">
        <w:rPr>
          <w:bCs/>
          <w:sz w:val="23"/>
          <w:szCs w:val="23"/>
          <w:lang w:eastAsia="en-IN" w:bidi="kn-IN"/>
        </w:rPr>
        <w:t xml:space="preserve"> to</w:t>
      </w:r>
      <w:r w:rsidR="001D64A9" w:rsidRPr="00D51BA2">
        <w:rPr>
          <w:bCs/>
          <w:sz w:val="23"/>
          <w:szCs w:val="23"/>
          <w:lang w:eastAsia="en-IN" w:bidi="kn-IN"/>
        </w:rPr>
        <w:t xml:space="preserve"> 246</w:t>
      </w:r>
      <w:r w:rsidRPr="00D51BA2">
        <w:rPr>
          <w:bCs/>
          <w:sz w:val="23"/>
          <w:szCs w:val="23"/>
          <w:lang w:eastAsia="en-IN" w:bidi="kn-IN"/>
        </w:rPr>
        <w:t>)</w:t>
      </w:r>
      <w:r w:rsidR="001D64A9" w:rsidRPr="00D51BA2">
        <w:rPr>
          <w:bCs/>
          <w:sz w:val="23"/>
          <w:szCs w:val="23"/>
          <w:lang w:eastAsia="en-IN" w:bidi="kn-IN"/>
        </w:rPr>
        <w:t>.</w:t>
      </w:r>
    </w:p>
    <w:p w:rsidR="006520B9" w:rsidRPr="00D51BA2" w:rsidRDefault="006520B9" w:rsidP="006520B9">
      <w:pPr>
        <w:spacing w:line="23" w:lineRule="atLeast"/>
        <w:rPr>
          <w:bCs/>
          <w:sz w:val="23"/>
          <w:szCs w:val="23"/>
        </w:rPr>
      </w:pPr>
      <w:r w:rsidRPr="00D51BA2">
        <w:rPr>
          <w:bCs/>
          <w:sz w:val="23"/>
          <w:szCs w:val="23"/>
        </w:rPr>
        <w:t>Annexure</w:t>
      </w:r>
      <w:r w:rsidR="001D64A9" w:rsidRPr="00D51BA2">
        <w:rPr>
          <w:bCs/>
          <w:sz w:val="23"/>
          <w:szCs w:val="23"/>
        </w:rPr>
        <w:t>-</w:t>
      </w:r>
      <w:r w:rsidRPr="00D51BA2">
        <w:rPr>
          <w:bCs/>
          <w:sz w:val="23"/>
          <w:szCs w:val="23"/>
        </w:rPr>
        <w:t xml:space="preserve"> 49- Karnataka Minority Development Corporation (Page no</w:t>
      </w:r>
      <w:r w:rsidR="001D64A9" w:rsidRPr="00D51BA2">
        <w:rPr>
          <w:bCs/>
          <w:sz w:val="23"/>
          <w:szCs w:val="23"/>
        </w:rPr>
        <w:t xml:space="preserve"> 247</w:t>
      </w:r>
      <w:r w:rsidRPr="00D51BA2">
        <w:rPr>
          <w:bCs/>
          <w:sz w:val="23"/>
          <w:szCs w:val="23"/>
        </w:rPr>
        <w:t>.to</w:t>
      </w:r>
      <w:r w:rsidR="001D64A9" w:rsidRPr="00D51BA2">
        <w:rPr>
          <w:bCs/>
          <w:sz w:val="23"/>
          <w:szCs w:val="23"/>
        </w:rPr>
        <w:t xml:space="preserve"> 250</w:t>
      </w:r>
      <w:r w:rsidRPr="00D51BA2">
        <w:rPr>
          <w:bCs/>
          <w:sz w:val="23"/>
          <w:szCs w:val="23"/>
        </w:rPr>
        <w:t>)</w:t>
      </w:r>
      <w:r w:rsidR="001D64A9" w:rsidRPr="00D51BA2">
        <w:rPr>
          <w:bCs/>
          <w:sz w:val="23"/>
          <w:szCs w:val="23"/>
        </w:rPr>
        <w:t>.</w:t>
      </w:r>
    </w:p>
    <w:p w:rsidR="00C4405D" w:rsidRPr="00D51BA2" w:rsidRDefault="006520B9" w:rsidP="00C4405D">
      <w:pPr>
        <w:rPr>
          <w:bCs/>
          <w:sz w:val="23"/>
          <w:szCs w:val="23"/>
          <w:lang w:eastAsia="en-IN" w:bidi="kn-IN"/>
        </w:rPr>
      </w:pPr>
      <w:r w:rsidRPr="00D51BA2">
        <w:rPr>
          <w:bCs/>
          <w:sz w:val="23"/>
          <w:szCs w:val="23"/>
          <w:lang w:eastAsia="en-IN" w:bidi="kn-IN"/>
        </w:rPr>
        <w:t>Annexure</w:t>
      </w:r>
      <w:r w:rsidR="001D64A9" w:rsidRPr="00D51BA2">
        <w:rPr>
          <w:bCs/>
          <w:sz w:val="23"/>
          <w:szCs w:val="23"/>
          <w:lang w:eastAsia="en-IN" w:bidi="kn-IN"/>
        </w:rPr>
        <w:t>-</w:t>
      </w:r>
      <w:r w:rsidRPr="00D51BA2">
        <w:rPr>
          <w:bCs/>
          <w:sz w:val="23"/>
          <w:szCs w:val="23"/>
          <w:lang w:eastAsia="en-IN" w:bidi="kn-IN"/>
        </w:rPr>
        <w:t>50-</w:t>
      </w:r>
      <w:r w:rsidR="001D64A9" w:rsidRPr="00D51BA2">
        <w:rPr>
          <w:bCs/>
          <w:sz w:val="23"/>
          <w:szCs w:val="23"/>
          <w:lang w:eastAsia="en-IN" w:bidi="kn-IN"/>
        </w:rPr>
        <w:t xml:space="preserve">Karnataka </w:t>
      </w:r>
      <w:proofErr w:type="spellStart"/>
      <w:r w:rsidR="001D64A9" w:rsidRPr="00D51BA2">
        <w:rPr>
          <w:bCs/>
          <w:sz w:val="23"/>
          <w:szCs w:val="23"/>
          <w:lang w:eastAsia="en-IN" w:bidi="kn-IN"/>
        </w:rPr>
        <w:t>Viswakarma</w:t>
      </w:r>
      <w:proofErr w:type="spellEnd"/>
      <w:r w:rsidR="001D64A9" w:rsidRPr="00D51BA2">
        <w:rPr>
          <w:bCs/>
          <w:sz w:val="23"/>
          <w:szCs w:val="23"/>
          <w:lang w:eastAsia="en-IN" w:bidi="kn-IN"/>
        </w:rPr>
        <w:t xml:space="preserve"> Community Dev</w:t>
      </w:r>
      <w:r w:rsidR="00C4405D" w:rsidRPr="00D51BA2">
        <w:rPr>
          <w:bCs/>
          <w:sz w:val="23"/>
          <w:szCs w:val="23"/>
          <w:lang w:eastAsia="en-IN" w:bidi="kn-IN"/>
        </w:rPr>
        <w:t xml:space="preserve">. </w:t>
      </w:r>
      <w:proofErr w:type="gramStart"/>
      <w:r w:rsidR="001D64A9" w:rsidRPr="00D51BA2">
        <w:rPr>
          <w:bCs/>
          <w:sz w:val="23"/>
          <w:szCs w:val="23"/>
          <w:lang w:eastAsia="en-IN" w:bidi="kn-IN"/>
        </w:rPr>
        <w:t>Corporation(</w:t>
      </w:r>
      <w:proofErr w:type="spellStart"/>
      <w:proofErr w:type="gramEnd"/>
      <w:r w:rsidR="00596A31" w:rsidRPr="00D51BA2">
        <w:rPr>
          <w:bCs/>
          <w:sz w:val="23"/>
          <w:szCs w:val="23"/>
          <w:lang w:eastAsia="en-IN" w:bidi="kn-IN"/>
        </w:rPr>
        <w:t>Page</w:t>
      </w:r>
      <w:r w:rsidR="001D64A9" w:rsidRPr="00D51BA2">
        <w:rPr>
          <w:bCs/>
          <w:sz w:val="23"/>
          <w:szCs w:val="23"/>
          <w:lang w:eastAsia="en-IN" w:bidi="kn-IN"/>
        </w:rPr>
        <w:t>no</w:t>
      </w:r>
      <w:proofErr w:type="spellEnd"/>
      <w:r w:rsidR="001D64A9" w:rsidRPr="00D51BA2">
        <w:rPr>
          <w:bCs/>
          <w:sz w:val="23"/>
          <w:szCs w:val="23"/>
          <w:lang w:eastAsia="en-IN" w:bidi="kn-IN"/>
        </w:rPr>
        <w:t>. 251 to 252)</w:t>
      </w:r>
      <w:r w:rsidR="00C4405D" w:rsidRPr="00D51BA2">
        <w:rPr>
          <w:bCs/>
          <w:sz w:val="23"/>
          <w:szCs w:val="23"/>
          <w:lang w:eastAsia="en-IN" w:bidi="kn-IN"/>
        </w:rPr>
        <w:t xml:space="preserve">. </w:t>
      </w:r>
    </w:p>
    <w:p w:rsidR="00DF5F58" w:rsidRPr="00D51BA2" w:rsidRDefault="00DF5F58" w:rsidP="00C4405D">
      <w:pPr>
        <w:rPr>
          <w:bCs/>
          <w:sz w:val="23"/>
          <w:szCs w:val="23"/>
          <w:lang w:eastAsia="en-IN" w:bidi="kn-IN"/>
        </w:rPr>
      </w:pPr>
    </w:p>
    <w:p w:rsidR="001346B6" w:rsidRPr="00D51BA2" w:rsidRDefault="001346B6" w:rsidP="00864BE4">
      <w:pPr>
        <w:spacing w:line="23" w:lineRule="atLeast"/>
        <w:rPr>
          <w:b/>
          <w:sz w:val="23"/>
          <w:szCs w:val="23"/>
        </w:rPr>
      </w:pPr>
    </w:p>
    <w:p w:rsidR="0027713F" w:rsidRPr="00DB4BD1" w:rsidRDefault="00396C4D" w:rsidP="00864BE4">
      <w:pPr>
        <w:spacing w:line="23" w:lineRule="atLeast"/>
        <w:rPr>
          <w:b/>
          <w:sz w:val="23"/>
          <w:szCs w:val="23"/>
        </w:rPr>
      </w:pPr>
      <w:r w:rsidRPr="00DB4BD1">
        <w:rPr>
          <w:b/>
          <w:sz w:val="23"/>
          <w:szCs w:val="23"/>
        </w:rPr>
        <w:t>13.2 CREDIT</w:t>
      </w:r>
      <w:r w:rsidR="0027713F" w:rsidRPr="00DB4BD1">
        <w:rPr>
          <w:b/>
          <w:sz w:val="23"/>
          <w:szCs w:val="23"/>
        </w:rPr>
        <w:t xml:space="preserve"> FLOW TO MINORITY COMMUNITIES </w:t>
      </w:r>
    </w:p>
    <w:p w:rsidR="0027713F" w:rsidRPr="00DB4BD1" w:rsidRDefault="0027246B" w:rsidP="00260A46">
      <w:pPr>
        <w:spacing w:line="23" w:lineRule="atLeast"/>
        <w:jc w:val="right"/>
        <w:rPr>
          <w:b/>
          <w:sz w:val="23"/>
          <w:szCs w:val="23"/>
        </w:rPr>
      </w:pPr>
      <w:r w:rsidRPr="00DB4BD1">
        <w:rPr>
          <w:b/>
          <w:sz w:val="23"/>
          <w:szCs w:val="23"/>
        </w:rPr>
        <w:t xml:space="preserve">Amounts </w:t>
      </w:r>
      <w:proofErr w:type="spellStart"/>
      <w:r w:rsidRPr="00DB4BD1">
        <w:rPr>
          <w:b/>
          <w:sz w:val="23"/>
          <w:szCs w:val="23"/>
        </w:rPr>
        <w:t>Rs</w:t>
      </w:r>
      <w:proofErr w:type="spellEnd"/>
      <w:r w:rsidRPr="00DB4BD1">
        <w:rPr>
          <w:b/>
          <w:sz w:val="23"/>
          <w:szCs w:val="23"/>
        </w:rPr>
        <w:t xml:space="preserve">. In </w:t>
      </w:r>
      <w:proofErr w:type="spellStart"/>
      <w:r w:rsidRPr="00DB4BD1">
        <w:rPr>
          <w:b/>
          <w:sz w:val="23"/>
          <w:szCs w:val="23"/>
        </w:rPr>
        <w:t>Crore</w:t>
      </w:r>
      <w:proofErr w:type="spellEnd"/>
    </w:p>
    <w:tbl>
      <w:tblPr>
        <w:tblW w:w="965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1122"/>
        <w:gridCol w:w="1122"/>
        <w:gridCol w:w="1122"/>
        <w:gridCol w:w="1122"/>
        <w:gridCol w:w="1123"/>
        <w:gridCol w:w="1498"/>
        <w:gridCol w:w="1428"/>
      </w:tblGrid>
      <w:tr w:rsidR="009215F6" w:rsidRPr="00DB4BD1" w:rsidTr="009E53A4">
        <w:tc>
          <w:tcPr>
            <w:tcW w:w="3366" w:type="dxa"/>
            <w:gridSpan w:val="3"/>
          </w:tcPr>
          <w:p w:rsidR="001767E6" w:rsidRPr="00DB4BD1" w:rsidRDefault="001767E6" w:rsidP="001767E6">
            <w:pPr>
              <w:spacing w:line="23" w:lineRule="atLeast"/>
              <w:ind w:left="-36" w:right="-107"/>
              <w:jc w:val="center"/>
              <w:rPr>
                <w:b/>
                <w:sz w:val="23"/>
                <w:szCs w:val="23"/>
              </w:rPr>
            </w:pPr>
            <w:r w:rsidRPr="00DB4BD1">
              <w:rPr>
                <w:b/>
                <w:sz w:val="23"/>
                <w:szCs w:val="23"/>
              </w:rPr>
              <w:t>O/s as at 31.03.2019</w:t>
            </w:r>
          </w:p>
        </w:tc>
        <w:tc>
          <w:tcPr>
            <w:tcW w:w="3367" w:type="dxa"/>
            <w:gridSpan w:val="3"/>
          </w:tcPr>
          <w:p w:rsidR="001767E6" w:rsidRPr="00DB4BD1" w:rsidRDefault="001767E6" w:rsidP="001767E6">
            <w:pPr>
              <w:spacing w:line="23" w:lineRule="atLeast"/>
              <w:ind w:left="-36" w:right="-107"/>
              <w:jc w:val="center"/>
              <w:rPr>
                <w:b/>
                <w:sz w:val="23"/>
                <w:szCs w:val="23"/>
              </w:rPr>
            </w:pPr>
            <w:r w:rsidRPr="00DB4BD1">
              <w:rPr>
                <w:b/>
                <w:sz w:val="23"/>
                <w:szCs w:val="23"/>
              </w:rPr>
              <w:t>O/s as at  31.03.2020</w:t>
            </w:r>
          </w:p>
        </w:tc>
        <w:tc>
          <w:tcPr>
            <w:tcW w:w="2926" w:type="dxa"/>
            <w:gridSpan w:val="2"/>
          </w:tcPr>
          <w:p w:rsidR="001767E6" w:rsidRPr="00DB4BD1" w:rsidRDefault="001767E6" w:rsidP="001767E6">
            <w:pPr>
              <w:spacing w:line="23" w:lineRule="atLeast"/>
              <w:rPr>
                <w:b/>
                <w:sz w:val="23"/>
                <w:szCs w:val="23"/>
              </w:rPr>
            </w:pPr>
            <w:r w:rsidRPr="00DB4BD1">
              <w:rPr>
                <w:b/>
                <w:sz w:val="23"/>
                <w:szCs w:val="23"/>
              </w:rPr>
              <w:t>Variation over March 2019</w:t>
            </w:r>
          </w:p>
        </w:tc>
      </w:tr>
      <w:tr w:rsidR="009215F6" w:rsidRPr="00DB4BD1" w:rsidTr="009E53A4">
        <w:tc>
          <w:tcPr>
            <w:tcW w:w="1122" w:type="dxa"/>
            <w:vAlign w:val="center"/>
          </w:tcPr>
          <w:p w:rsidR="001767E6" w:rsidRPr="00DB4BD1" w:rsidRDefault="001767E6" w:rsidP="001767E6">
            <w:pPr>
              <w:spacing w:line="23" w:lineRule="atLeast"/>
              <w:ind w:left="-36" w:right="-107"/>
              <w:jc w:val="center"/>
              <w:rPr>
                <w:b/>
                <w:bCs/>
                <w:sz w:val="23"/>
                <w:szCs w:val="23"/>
              </w:rPr>
            </w:pPr>
            <w:r w:rsidRPr="00DB4BD1">
              <w:rPr>
                <w:b/>
                <w:bCs/>
                <w:sz w:val="23"/>
                <w:szCs w:val="23"/>
              </w:rPr>
              <w:t>No. of A/</w:t>
            </w:r>
            <w:proofErr w:type="spellStart"/>
            <w:r w:rsidRPr="00DB4BD1">
              <w:rPr>
                <w:b/>
                <w:bCs/>
                <w:sz w:val="23"/>
                <w:szCs w:val="23"/>
              </w:rPr>
              <w:t>cs</w:t>
            </w:r>
            <w:proofErr w:type="spellEnd"/>
          </w:p>
        </w:tc>
        <w:tc>
          <w:tcPr>
            <w:tcW w:w="1122" w:type="dxa"/>
            <w:vAlign w:val="center"/>
          </w:tcPr>
          <w:p w:rsidR="001767E6" w:rsidRPr="00DB4BD1" w:rsidRDefault="001767E6" w:rsidP="001767E6">
            <w:pPr>
              <w:spacing w:line="23" w:lineRule="atLeast"/>
              <w:ind w:left="-36" w:right="-107"/>
              <w:jc w:val="center"/>
              <w:rPr>
                <w:b/>
                <w:bCs/>
                <w:sz w:val="23"/>
                <w:szCs w:val="23"/>
              </w:rPr>
            </w:pPr>
            <w:r w:rsidRPr="00DB4BD1">
              <w:rPr>
                <w:b/>
                <w:bCs/>
                <w:sz w:val="23"/>
                <w:szCs w:val="23"/>
              </w:rPr>
              <w:t>Amount</w:t>
            </w:r>
          </w:p>
        </w:tc>
        <w:tc>
          <w:tcPr>
            <w:tcW w:w="1122" w:type="dxa"/>
            <w:vAlign w:val="center"/>
          </w:tcPr>
          <w:p w:rsidR="001767E6" w:rsidRPr="00DB4BD1" w:rsidRDefault="001767E6" w:rsidP="001767E6">
            <w:pPr>
              <w:spacing w:line="23" w:lineRule="atLeast"/>
              <w:ind w:left="-36" w:right="-107"/>
              <w:jc w:val="center"/>
              <w:rPr>
                <w:b/>
                <w:sz w:val="23"/>
                <w:szCs w:val="23"/>
              </w:rPr>
            </w:pPr>
            <w:r w:rsidRPr="00DB4BD1">
              <w:rPr>
                <w:b/>
                <w:sz w:val="23"/>
                <w:szCs w:val="23"/>
              </w:rPr>
              <w:t>%age to total PSA</w:t>
            </w:r>
          </w:p>
        </w:tc>
        <w:tc>
          <w:tcPr>
            <w:tcW w:w="1122" w:type="dxa"/>
            <w:vAlign w:val="center"/>
          </w:tcPr>
          <w:p w:rsidR="001767E6" w:rsidRPr="00DB4BD1" w:rsidRDefault="001767E6" w:rsidP="001767E6">
            <w:pPr>
              <w:spacing w:line="23" w:lineRule="atLeast"/>
              <w:ind w:left="-36" w:right="-107"/>
              <w:jc w:val="center"/>
              <w:rPr>
                <w:b/>
                <w:sz w:val="23"/>
                <w:szCs w:val="23"/>
              </w:rPr>
            </w:pPr>
            <w:r w:rsidRPr="00DB4BD1">
              <w:rPr>
                <w:b/>
                <w:sz w:val="23"/>
                <w:szCs w:val="23"/>
              </w:rPr>
              <w:t>No. of A/</w:t>
            </w:r>
            <w:proofErr w:type="spellStart"/>
            <w:r w:rsidRPr="00DB4BD1">
              <w:rPr>
                <w:b/>
                <w:sz w:val="23"/>
                <w:szCs w:val="23"/>
              </w:rPr>
              <w:t>cs</w:t>
            </w:r>
            <w:proofErr w:type="spellEnd"/>
          </w:p>
        </w:tc>
        <w:tc>
          <w:tcPr>
            <w:tcW w:w="1122" w:type="dxa"/>
            <w:vAlign w:val="center"/>
          </w:tcPr>
          <w:p w:rsidR="001767E6" w:rsidRPr="00DB4BD1" w:rsidRDefault="001767E6" w:rsidP="001767E6">
            <w:pPr>
              <w:spacing w:line="23" w:lineRule="atLeast"/>
              <w:ind w:left="-36" w:right="-107"/>
              <w:jc w:val="center"/>
              <w:rPr>
                <w:b/>
                <w:sz w:val="23"/>
                <w:szCs w:val="23"/>
              </w:rPr>
            </w:pPr>
            <w:r w:rsidRPr="00DB4BD1">
              <w:rPr>
                <w:b/>
                <w:sz w:val="23"/>
                <w:szCs w:val="23"/>
              </w:rPr>
              <w:t>Amount</w:t>
            </w:r>
          </w:p>
        </w:tc>
        <w:tc>
          <w:tcPr>
            <w:tcW w:w="1123" w:type="dxa"/>
            <w:vAlign w:val="center"/>
          </w:tcPr>
          <w:p w:rsidR="001767E6" w:rsidRPr="00DB4BD1" w:rsidRDefault="001767E6" w:rsidP="001767E6">
            <w:pPr>
              <w:spacing w:line="23" w:lineRule="atLeast"/>
              <w:ind w:left="-36" w:right="-107"/>
              <w:jc w:val="center"/>
              <w:rPr>
                <w:b/>
                <w:sz w:val="23"/>
                <w:szCs w:val="23"/>
              </w:rPr>
            </w:pPr>
            <w:r w:rsidRPr="00DB4BD1">
              <w:rPr>
                <w:b/>
                <w:sz w:val="23"/>
                <w:szCs w:val="23"/>
              </w:rPr>
              <w:t>%age to total PSA</w:t>
            </w:r>
          </w:p>
        </w:tc>
        <w:tc>
          <w:tcPr>
            <w:tcW w:w="1498" w:type="dxa"/>
            <w:vAlign w:val="center"/>
          </w:tcPr>
          <w:p w:rsidR="001767E6" w:rsidRPr="00DB4BD1" w:rsidRDefault="001767E6" w:rsidP="001767E6">
            <w:pPr>
              <w:spacing w:line="23" w:lineRule="atLeast"/>
              <w:jc w:val="center"/>
              <w:rPr>
                <w:b/>
                <w:sz w:val="23"/>
                <w:szCs w:val="23"/>
              </w:rPr>
            </w:pPr>
            <w:r w:rsidRPr="00DB4BD1">
              <w:rPr>
                <w:b/>
                <w:sz w:val="23"/>
                <w:szCs w:val="23"/>
              </w:rPr>
              <w:t xml:space="preserve">No. of </w:t>
            </w:r>
          </w:p>
          <w:p w:rsidR="001767E6" w:rsidRPr="00DB4BD1" w:rsidRDefault="001767E6" w:rsidP="001767E6">
            <w:pPr>
              <w:spacing w:line="23" w:lineRule="atLeast"/>
              <w:jc w:val="center"/>
              <w:rPr>
                <w:b/>
                <w:sz w:val="23"/>
                <w:szCs w:val="23"/>
              </w:rPr>
            </w:pPr>
            <w:r w:rsidRPr="00DB4BD1">
              <w:rPr>
                <w:b/>
                <w:sz w:val="23"/>
                <w:szCs w:val="23"/>
              </w:rPr>
              <w:t>A/</w:t>
            </w:r>
            <w:proofErr w:type="spellStart"/>
            <w:r w:rsidRPr="00DB4BD1">
              <w:rPr>
                <w:b/>
                <w:sz w:val="23"/>
                <w:szCs w:val="23"/>
              </w:rPr>
              <w:t>cs</w:t>
            </w:r>
            <w:proofErr w:type="spellEnd"/>
          </w:p>
        </w:tc>
        <w:tc>
          <w:tcPr>
            <w:tcW w:w="1428" w:type="dxa"/>
            <w:vAlign w:val="center"/>
          </w:tcPr>
          <w:p w:rsidR="001767E6" w:rsidRPr="00DB4BD1" w:rsidRDefault="001767E6" w:rsidP="001767E6">
            <w:pPr>
              <w:spacing w:line="23" w:lineRule="atLeast"/>
              <w:jc w:val="center"/>
              <w:rPr>
                <w:b/>
                <w:sz w:val="23"/>
                <w:szCs w:val="23"/>
              </w:rPr>
            </w:pPr>
            <w:r w:rsidRPr="00DB4BD1">
              <w:rPr>
                <w:b/>
                <w:sz w:val="23"/>
                <w:szCs w:val="23"/>
              </w:rPr>
              <w:t>Amount</w:t>
            </w:r>
          </w:p>
        </w:tc>
      </w:tr>
      <w:tr w:rsidR="009215F6" w:rsidRPr="00DB4BD1" w:rsidTr="00EB605E">
        <w:tc>
          <w:tcPr>
            <w:tcW w:w="1122" w:type="dxa"/>
          </w:tcPr>
          <w:p w:rsidR="001767E6" w:rsidRPr="00DB4BD1" w:rsidRDefault="001767E6" w:rsidP="001767E6">
            <w:pPr>
              <w:spacing w:line="23" w:lineRule="atLeast"/>
              <w:ind w:left="-63" w:right="-89"/>
              <w:jc w:val="center"/>
              <w:rPr>
                <w:bCs/>
                <w:sz w:val="23"/>
                <w:szCs w:val="23"/>
              </w:rPr>
            </w:pPr>
            <w:r w:rsidRPr="00DB4BD1">
              <w:rPr>
                <w:bCs/>
                <w:sz w:val="23"/>
                <w:szCs w:val="23"/>
              </w:rPr>
              <w:t>1928988</w:t>
            </w:r>
          </w:p>
        </w:tc>
        <w:tc>
          <w:tcPr>
            <w:tcW w:w="1122" w:type="dxa"/>
          </w:tcPr>
          <w:p w:rsidR="001767E6" w:rsidRPr="00DB4BD1" w:rsidRDefault="001767E6" w:rsidP="001767E6">
            <w:pPr>
              <w:spacing w:line="23" w:lineRule="atLeast"/>
              <w:ind w:left="-63" w:right="-89"/>
              <w:jc w:val="center"/>
              <w:rPr>
                <w:bCs/>
                <w:sz w:val="23"/>
                <w:szCs w:val="23"/>
              </w:rPr>
            </w:pPr>
            <w:r w:rsidRPr="00DB4BD1">
              <w:rPr>
                <w:bCs/>
                <w:sz w:val="23"/>
                <w:szCs w:val="23"/>
              </w:rPr>
              <w:t>40606</w:t>
            </w:r>
          </w:p>
        </w:tc>
        <w:tc>
          <w:tcPr>
            <w:tcW w:w="1122" w:type="dxa"/>
          </w:tcPr>
          <w:p w:rsidR="001767E6" w:rsidRPr="00DB4BD1" w:rsidRDefault="001767E6" w:rsidP="001767E6">
            <w:pPr>
              <w:spacing w:line="23" w:lineRule="atLeast"/>
              <w:ind w:left="-63" w:right="-89"/>
              <w:jc w:val="center"/>
              <w:rPr>
                <w:bCs/>
                <w:sz w:val="23"/>
                <w:szCs w:val="23"/>
              </w:rPr>
            </w:pPr>
            <w:r w:rsidRPr="00DB4BD1">
              <w:rPr>
                <w:bCs/>
                <w:sz w:val="23"/>
                <w:szCs w:val="23"/>
              </w:rPr>
              <w:t>13.82</w:t>
            </w:r>
          </w:p>
        </w:tc>
        <w:tc>
          <w:tcPr>
            <w:tcW w:w="1122" w:type="dxa"/>
            <w:vAlign w:val="bottom"/>
          </w:tcPr>
          <w:p w:rsidR="001767E6" w:rsidRPr="00DB4BD1" w:rsidRDefault="001767E6" w:rsidP="001767E6">
            <w:pPr>
              <w:jc w:val="right"/>
              <w:rPr>
                <w:bCs/>
                <w:sz w:val="23"/>
                <w:szCs w:val="23"/>
                <w:lang w:val="en-IN" w:eastAsia="en-IN" w:bidi="kn-IN"/>
              </w:rPr>
            </w:pPr>
            <w:r w:rsidRPr="00DB4BD1">
              <w:rPr>
                <w:bCs/>
                <w:sz w:val="23"/>
                <w:szCs w:val="23"/>
              </w:rPr>
              <w:t>2476511</w:t>
            </w:r>
          </w:p>
        </w:tc>
        <w:tc>
          <w:tcPr>
            <w:tcW w:w="1122" w:type="dxa"/>
            <w:vAlign w:val="bottom"/>
          </w:tcPr>
          <w:p w:rsidR="001767E6" w:rsidRPr="00DB4BD1" w:rsidRDefault="001767E6" w:rsidP="001767E6">
            <w:pPr>
              <w:jc w:val="right"/>
              <w:rPr>
                <w:bCs/>
                <w:sz w:val="23"/>
                <w:szCs w:val="23"/>
              </w:rPr>
            </w:pPr>
            <w:r w:rsidRPr="00DB4BD1">
              <w:rPr>
                <w:bCs/>
                <w:sz w:val="23"/>
                <w:szCs w:val="23"/>
              </w:rPr>
              <w:t>57727</w:t>
            </w:r>
          </w:p>
        </w:tc>
        <w:tc>
          <w:tcPr>
            <w:tcW w:w="1123" w:type="dxa"/>
          </w:tcPr>
          <w:p w:rsidR="001767E6" w:rsidRPr="00DB4BD1" w:rsidRDefault="003133A9" w:rsidP="001767E6">
            <w:pPr>
              <w:spacing w:line="23" w:lineRule="atLeast"/>
              <w:ind w:left="-63" w:right="-89"/>
              <w:jc w:val="center"/>
              <w:rPr>
                <w:bCs/>
                <w:sz w:val="23"/>
                <w:szCs w:val="23"/>
              </w:rPr>
            </w:pPr>
            <w:r>
              <w:rPr>
                <w:bCs/>
                <w:sz w:val="23"/>
                <w:szCs w:val="23"/>
              </w:rPr>
              <w:t>20.19</w:t>
            </w:r>
          </w:p>
        </w:tc>
        <w:tc>
          <w:tcPr>
            <w:tcW w:w="1498" w:type="dxa"/>
          </w:tcPr>
          <w:p w:rsidR="001767E6" w:rsidRPr="00DB4BD1" w:rsidRDefault="001767E6" w:rsidP="001767E6">
            <w:pPr>
              <w:spacing w:line="23" w:lineRule="atLeast"/>
              <w:ind w:left="-63" w:right="-89"/>
              <w:jc w:val="center"/>
              <w:rPr>
                <w:bCs/>
                <w:sz w:val="23"/>
                <w:szCs w:val="23"/>
              </w:rPr>
            </w:pPr>
            <w:r w:rsidRPr="00DB4BD1">
              <w:rPr>
                <w:bCs/>
                <w:sz w:val="23"/>
                <w:szCs w:val="23"/>
              </w:rPr>
              <w:t>547523</w:t>
            </w:r>
          </w:p>
        </w:tc>
        <w:tc>
          <w:tcPr>
            <w:tcW w:w="1428" w:type="dxa"/>
          </w:tcPr>
          <w:p w:rsidR="001767E6" w:rsidRPr="00DB4BD1" w:rsidRDefault="001767E6" w:rsidP="001767E6">
            <w:pPr>
              <w:spacing w:line="23" w:lineRule="atLeast"/>
              <w:ind w:left="-63" w:right="-89"/>
              <w:jc w:val="center"/>
              <w:rPr>
                <w:bCs/>
                <w:sz w:val="23"/>
                <w:szCs w:val="23"/>
              </w:rPr>
            </w:pPr>
            <w:r w:rsidRPr="00DB4BD1">
              <w:rPr>
                <w:bCs/>
                <w:sz w:val="23"/>
                <w:szCs w:val="23"/>
              </w:rPr>
              <w:t>17121</w:t>
            </w:r>
          </w:p>
        </w:tc>
      </w:tr>
    </w:tbl>
    <w:p w:rsidR="00AF11A7" w:rsidRPr="00DB4BD1" w:rsidRDefault="00AF11A7" w:rsidP="00864BE4">
      <w:pPr>
        <w:spacing w:line="23" w:lineRule="atLeast"/>
        <w:ind w:left="432"/>
        <w:rPr>
          <w:sz w:val="23"/>
          <w:szCs w:val="23"/>
        </w:rPr>
      </w:pPr>
    </w:p>
    <w:p w:rsidR="008F1051" w:rsidRPr="00DB4BD1" w:rsidRDefault="008F1051" w:rsidP="008F1051">
      <w:pPr>
        <w:numPr>
          <w:ilvl w:val="0"/>
          <w:numId w:val="5"/>
        </w:numPr>
        <w:spacing w:line="23" w:lineRule="atLeast"/>
        <w:ind w:left="504"/>
        <w:rPr>
          <w:sz w:val="23"/>
          <w:szCs w:val="23"/>
        </w:rPr>
      </w:pPr>
      <w:r w:rsidRPr="00DB4BD1">
        <w:rPr>
          <w:sz w:val="23"/>
          <w:szCs w:val="23"/>
        </w:rPr>
        <w:t xml:space="preserve">There is a growth of Rs.17121 </w:t>
      </w:r>
      <w:proofErr w:type="spellStart"/>
      <w:r w:rsidRPr="00DB4BD1">
        <w:rPr>
          <w:sz w:val="23"/>
          <w:szCs w:val="23"/>
        </w:rPr>
        <w:t>Crore</w:t>
      </w:r>
      <w:proofErr w:type="spellEnd"/>
      <w:r w:rsidRPr="00DB4BD1">
        <w:rPr>
          <w:sz w:val="23"/>
          <w:szCs w:val="23"/>
        </w:rPr>
        <w:t xml:space="preserve"> in advances to minority communities as at March 2020 over March 2019. </w:t>
      </w:r>
    </w:p>
    <w:p w:rsidR="008F1051" w:rsidRPr="00DB4BD1" w:rsidRDefault="008F1051" w:rsidP="008F1051">
      <w:pPr>
        <w:numPr>
          <w:ilvl w:val="0"/>
          <w:numId w:val="5"/>
        </w:numPr>
        <w:spacing w:line="23" w:lineRule="atLeast"/>
        <w:ind w:left="504"/>
        <w:rPr>
          <w:sz w:val="23"/>
          <w:szCs w:val="23"/>
        </w:rPr>
      </w:pPr>
      <w:r w:rsidRPr="00DB4BD1">
        <w:rPr>
          <w:sz w:val="23"/>
          <w:szCs w:val="23"/>
        </w:rPr>
        <w:t>The share of advances to minority communities in total PSA has increased from 13.82% as at March 2019 to 20.</w:t>
      </w:r>
      <w:r w:rsidR="00E3160F">
        <w:rPr>
          <w:sz w:val="23"/>
          <w:szCs w:val="23"/>
        </w:rPr>
        <w:t>19</w:t>
      </w:r>
      <w:r w:rsidRPr="00DB4BD1">
        <w:rPr>
          <w:sz w:val="23"/>
          <w:szCs w:val="23"/>
        </w:rPr>
        <w:t>% as at March 2020.</w:t>
      </w:r>
    </w:p>
    <w:p w:rsidR="00CD0831" w:rsidRPr="00DB4BD1" w:rsidRDefault="00CD0831" w:rsidP="00CD0831">
      <w:pPr>
        <w:spacing w:line="23" w:lineRule="atLeast"/>
        <w:ind w:left="504"/>
        <w:rPr>
          <w:sz w:val="23"/>
          <w:szCs w:val="23"/>
        </w:rPr>
      </w:pPr>
    </w:p>
    <w:p w:rsidR="000A0480" w:rsidRPr="00D51BA2" w:rsidRDefault="00DC3BC2" w:rsidP="00DC3BC2">
      <w:pPr>
        <w:spacing w:line="23" w:lineRule="atLeast"/>
        <w:rPr>
          <w:bCs/>
          <w:sz w:val="23"/>
          <w:szCs w:val="23"/>
        </w:rPr>
      </w:pPr>
      <w:r w:rsidRPr="00DB4BD1">
        <w:rPr>
          <w:sz w:val="23"/>
          <w:szCs w:val="23"/>
        </w:rPr>
        <w:t>T</w:t>
      </w:r>
      <w:r w:rsidR="000A0480" w:rsidRPr="00DB4BD1">
        <w:rPr>
          <w:sz w:val="23"/>
          <w:szCs w:val="23"/>
        </w:rPr>
        <w:t xml:space="preserve">he </w:t>
      </w:r>
      <w:r w:rsidR="000A0480" w:rsidRPr="00DB4BD1">
        <w:rPr>
          <w:bCs/>
          <w:sz w:val="23"/>
          <w:szCs w:val="23"/>
        </w:rPr>
        <w:t xml:space="preserve">Bank wise and religion wise advances to Minority Communities as on </w:t>
      </w:r>
      <w:r w:rsidR="00797D47" w:rsidRPr="00DB4BD1">
        <w:rPr>
          <w:bCs/>
          <w:sz w:val="23"/>
          <w:szCs w:val="23"/>
        </w:rPr>
        <w:t>March</w:t>
      </w:r>
      <w:r w:rsidR="0044043F" w:rsidRPr="00DB4BD1">
        <w:rPr>
          <w:bCs/>
          <w:sz w:val="23"/>
          <w:szCs w:val="23"/>
        </w:rPr>
        <w:t>2020</w:t>
      </w:r>
      <w:r w:rsidR="000A0480" w:rsidRPr="00DB4BD1">
        <w:rPr>
          <w:bCs/>
          <w:sz w:val="23"/>
          <w:szCs w:val="23"/>
        </w:rPr>
        <w:t xml:space="preserve"> is provided as </w:t>
      </w:r>
      <w:r w:rsidRPr="00D51BA2">
        <w:rPr>
          <w:sz w:val="23"/>
          <w:szCs w:val="23"/>
        </w:rPr>
        <w:t xml:space="preserve">Annexure </w:t>
      </w:r>
      <w:r w:rsidR="00B11556" w:rsidRPr="00D51BA2">
        <w:rPr>
          <w:sz w:val="23"/>
          <w:szCs w:val="23"/>
        </w:rPr>
        <w:t>–5</w:t>
      </w:r>
      <w:r w:rsidR="001D64A9" w:rsidRPr="00D51BA2">
        <w:rPr>
          <w:sz w:val="23"/>
          <w:szCs w:val="23"/>
        </w:rPr>
        <w:t>3</w:t>
      </w:r>
      <w:r w:rsidR="00B11556" w:rsidRPr="00D51BA2">
        <w:rPr>
          <w:sz w:val="23"/>
          <w:szCs w:val="23"/>
        </w:rPr>
        <w:t xml:space="preserve"> (</w:t>
      </w:r>
      <w:proofErr w:type="spellStart"/>
      <w:r w:rsidR="00B11556" w:rsidRPr="00D51BA2">
        <w:rPr>
          <w:sz w:val="23"/>
          <w:szCs w:val="23"/>
        </w:rPr>
        <w:t>Page</w:t>
      </w:r>
      <w:r w:rsidR="001D64A9" w:rsidRPr="00D51BA2">
        <w:rPr>
          <w:sz w:val="23"/>
          <w:szCs w:val="23"/>
        </w:rPr>
        <w:t>no</w:t>
      </w:r>
      <w:proofErr w:type="spellEnd"/>
      <w:r w:rsidR="001D64A9" w:rsidRPr="00D51BA2">
        <w:rPr>
          <w:sz w:val="23"/>
          <w:szCs w:val="23"/>
        </w:rPr>
        <w:t>. 256 to 259</w:t>
      </w:r>
      <w:r w:rsidRPr="00D51BA2">
        <w:rPr>
          <w:sz w:val="23"/>
          <w:szCs w:val="23"/>
        </w:rPr>
        <w:t>)</w:t>
      </w:r>
      <w:r w:rsidR="000B5CA9" w:rsidRPr="00D51BA2">
        <w:rPr>
          <w:sz w:val="23"/>
          <w:szCs w:val="23"/>
        </w:rPr>
        <w:t>.</w:t>
      </w:r>
    </w:p>
    <w:p w:rsidR="009F07AA" w:rsidRPr="00D51BA2" w:rsidRDefault="009F07AA" w:rsidP="00DC3BC2">
      <w:pPr>
        <w:spacing w:line="23" w:lineRule="atLeast"/>
        <w:rPr>
          <w:sz w:val="23"/>
          <w:szCs w:val="23"/>
        </w:rPr>
      </w:pPr>
      <w:r w:rsidRPr="00D51BA2">
        <w:rPr>
          <w:bCs/>
          <w:sz w:val="23"/>
          <w:szCs w:val="23"/>
        </w:rPr>
        <w:t xml:space="preserve">Bank wise disbursement and balance outstanding to Minority Communities as on </w:t>
      </w:r>
      <w:r w:rsidR="0044043F" w:rsidRPr="00D51BA2">
        <w:rPr>
          <w:bCs/>
          <w:sz w:val="23"/>
          <w:szCs w:val="23"/>
        </w:rPr>
        <w:t xml:space="preserve">March 2020 </w:t>
      </w:r>
      <w:r w:rsidRPr="00D51BA2">
        <w:rPr>
          <w:bCs/>
          <w:sz w:val="23"/>
          <w:szCs w:val="23"/>
        </w:rPr>
        <w:t xml:space="preserve">in </w:t>
      </w:r>
      <w:r w:rsidR="001D64A9" w:rsidRPr="00D51BA2">
        <w:rPr>
          <w:sz w:val="23"/>
          <w:szCs w:val="23"/>
        </w:rPr>
        <w:t xml:space="preserve">Annexure </w:t>
      </w:r>
      <w:r w:rsidR="00B11556" w:rsidRPr="00D51BA2">
        <w:rPr>
          <w:sz w:val="23"/>
          <w:szCs w:val="23"/>
        </w:rPr>
        <w:t>5</w:t>
      </w:r>
      <w:r w:rsidR="001D64A9" w:rsidRPr="00D51BA2">
        <w:rPr>
          <w:sz w:val="23"/>
          <w:szCs w:val="23"/>
        </w:rPr>
        <w:t>2</w:t>
      </w:r>
      <w:r w:rsidR="00DC3BC2" w:rsidRPr="00D51BA2">
        <w:rPr>
          <w:sz w:val="23"/>
          <w:szCs w:val="23"/>
        </w:rPr>
        <w:t xml:space="preserve"> (P</w:t>
      </w:r>
      <w:r w:rsidR="006A67D2" w:rsidRPr="00D51BA2">
        <w:rPr>
          <w:sz w:val="23"/>
          <w:szCs w:val="23"/>
        </w:rPr>
        <w:t>age</w:t>
      </w:r>
      <w:r w:rsidR="001D64A9" w:rsidRPr="00D51BA2">
        <w:rPr>
          <w:sz w:val="23"/>
          <w:szCs w:val="23"/>
        </w:rPr>
        <w:t xml:space="preserve"> no.255</w:t>
      </w:r>
      <w:r w:rsidR="00DC3BC2" w:rsidRPr="00D51BA2">
        <w:rPr>
          <w:sz w:val="23"/>
          <w:szCs w:val="23"/>
        </w:rPr>
        <w:t>)</w:t>
      </w:r>
      <w:r w:rsidR="000B5CA9" w:rsidRPr="00D51BA2">
        <w:rPr>
          <w:sz w:val="23"/>
          <w:szCs w:val="23"/>
        </w:rPr>
        <w:t>.</w:t>
      </w:r>
    </w:p>
    <w:p w:rsidR="00FA06DB" w:rsidRPr="00DB4BD1" w:rsidRDefault="00FA06DB" w:rsidP="00FA06DB">
      <w:pPr>
        <w:spacing w:line="23" w:lineRule="atLeast"/>
        <w:rPr>
          <w:b/>
          <w:sz w:val="23"/>
          <w:szCs w:val="23"/>
        </w:rPr>
      </w:pPr>
      <w:r w:rsidRPr="00DB4BD1">
        <w:rPr>
          <w:b/>
          <w:sz w:val="23"/>
          <w:szCs w:val="23"/>
        </w:rPr>
        <w:t>13.3 FLOW OF CREDIT TO MINORITY COMMUNITIES IN IDENTIFIED DISTRICTS</w:t>
      </w:r>
    </w:p>
    <w:p w:rsidR="00FA06DB" w:rsidRPr="00DB4BD1" w:rsidRDefault="00FA06DB" w:rsidP="00FA06DB">
      <w:pPr>
        <w:spacing w:line="23" w:lineRule="atLeast"/>
        <w:rPr>
          <w:sz w:val="23"/>
          <w:szCs w:val="23"/>
        </w:rPr>
      </w:pPr>
    </w:p>
    <w:p w:rsidR="00FA06DB" w:rsidRPr="00DB4BD1" w:rsidRDefault="00FA06DB" w:rsidP="00FA06DB">
      <w:pPr>
        <w:spacing w:line="23" w:lineRule="atLeast"/>
        <w:ind w:left="432"/>
        <w:rPr>
          <w:sz w:val="23"/>
          <w:szCs w:val="23"/>
        </w:rPr>
      </w:pPr>
      <w:r w:rsidRPr="00DB4BD1">
        <w:rPr>
          <w:sz w:val="23"/>
          <w:szCs w:val="23"/>
        </w:rPr>
        <w:t>The outstanding level of credit to minority communities in the identified Districts as at       March - 2020 is as follows:</w:t>
      </w:r>
      <w:r w:rsidRPr="00DB4BD1">
        <w:rPr>
          <w:sz w:val="23"/>
          <w:szCs w:val="23"/>
        </w:rPr>
        <w:tab/>
      </w:r>
    </w:p>
    <w:p w:rsidR="00FA06DB" w:rsidRPr="00DB4BD1" w:rsidRDefault="00FA06DB" w:rsidP="00FA06DB">
      <w:pPr>
        <w:spacing w:line="23" w:lineRule="atLeast"/>
        <w:ind w:left="432"/>
        <w:rPr>
          <w:b/>
          <w:bCs/>
          <w:sz w:val="23"/>
          <w:szCs w:val="23"/>
        </w:rPr>
      </w:pPr>
      <w:r w:rsidRPr="00DB4BD1">
        <w:rPr>
          <w:sz w:val="23"/>
          <w:szCs w:val="23"/>
        </w:rPr>
        <w:tab/>
      </w:r>
      <w:r w:rsidRPr="00DB4BD1">
        <w:rPr>
          <w:sz w:val="23"/>
          <w:szCs w:val="23"/>
        </w:rPr>
        <w:tab/>
      </w:r>
      <w:r w:rsidRPr="00DB4BD1">
        <w:rPr>
          <w:sz w:val="23"/>
          <w:szCs w:val="23"/>
        </w:rPr>
        <w:tab/>
      </w:r>
      <w:r w:rsidRPr="00DB4BD1">
        <w:rPr>
          <w:sz w:val="23"/>
          <w:szCs w:val="23"/>
        </w:rPr>
        <w:tab/>
      </w:r>
      <w:r w:rsidRPr="00DB4BD1">
        <w:rPr>
          <w:sz w:val="23"/>
          <w:szCs w:val="23"/>
        </w:rPr>
        <w:tab/>
      </w:r>
      <w:r w:rsidRPr="00DB4BD1">
        <w:rPr>
          <w:sz w:val="23"/>
          <w:szCs w:val="23"/>
        </w:rPr>
        <w:tab/>
      </w:r>
      <w:r w:rsidRPr="00DB4BD1">
        <w:rPr>
          <w:sz w:val="23"/>
          <w:szCs w:val="23"/>
        </w:rPr>
        <w:tab/>
      </w:r>
      <w:r w:rsidRPr="00DB4BD1">
        <w:rPr>
          <w:sz w:val="23"/>
          <w:szCs w:val="23"/>
        </w:rPr>
        <w:tab/>
      </w:r>
      <w:r w:rsidRPr="00DB4BD1">
        <w:rPr>
          <w:sz w:val="23"/>
          <w:szCs w:val="23"/>
        </w:rPr>
        <w:tab/>
      </w:r>
      <w:r w:rsidRPr="00DB4BD1">
        <w:rPr>
          <w:sz w:val="23"/>
          <w:szCs w:val="23"/>
        </w:rPr>
        <w:tab/>
      </w:r>
      <w:r w:rsidRPr="00DB4BD1">
        <w:rPr>
          <w:sz w:val="23"/>
          <w:szCs w:val="23"/>
        </w:rPr>
        <w:tab/>
      </w:r>
      <w:r w:rsidRPr="00DB4BD1">
        <w:rPr>
          <w:sz w:val="23"/>
          <w:szCs w:val="23"/>
        </w:rPr>
        <w:tab/>
      </w:r>
      <w:r w:rsidRPr="00DB4BD1">
        <w:rPr>
          <w:sz w:val="23"/>
          <w:szCs w:val="23"/>
        </w:rPr>
        <w:tab/>
      </w:r>
      <w:r w:rsidRPr="00DB4BD1">
        <w:rPr>
          <w:sz w:val="23"/>
          <w:szCs w:val="23"/>
        </w:rPr>
        <w:tab/>
      </w:r>
      <w:r w:rsidRPr="00DB4BD1">
        <w:rPr>
          <w:sz w:val="23"/>
          <w:szCs w:val="23"/>
        </w:rPr>
        <w:tab/>
      </w:r>
      <w:r w:rsidRPr="00DB4BD1">
        <w:rPr>
          <w:sz w:val="23"/>
          <w:szCs w:val="23"/>
        </w:rPr>
        <w:tab/>
      </w:r>
      <w:r w:rsidRPr="00DB4BD1">
        <w:rPr>
          <w:sz w:val="23"/>
          <w:szCs w:val="23"/>
        </w:rPr>
        <w:tab/>
      </w:r>
      <w:r w:rsidRPr="00DB4BD1">
        <w:rPr>
          <w:sz w:val="23"/>
          <w:szCs w:val="23"/>
        </w:rPr>
        <w:tab/>
      </w:r>
      <w:r w:rsidRPr="00DB4BD1">
        <w:rPr>
          <w:sz w:val="23"/>
          <w:szCs w:val="23"/>
        </w:rPr>
        <w:tab/>
      </w:r>
      <w:r w:rsidRPr="00DB4BD1">
        <w:rPr>
          <w:sz w:val="23"/>
          <w:szCs w:val="23"/>
        </w:rPr>
        <w:tab/>
      </w:r>
      <w:r w:rsidRPr="00DB4BD1">
        <w:rPr>
          <w:sz w:val="23"/>
          <w:szCs w:val="23"/>
        </w:rPr>
        <w:tab/>
      </w:r>
      <w:r w:rsidRPr="00DB4BD1">
        <w:rPr>
          <w:sz w:val="23"/>
          <w:szCs w:val="23"/>
        </w:rPr>
        <w:tab/>
      </w:r>
      <w:r w:rsidRPr="00DB4BD1">
        <w:rPr>
          <w:sz w:val="23"/>
          <w:szCs w:val="23"/>
        </w:rPr>
        <w:tab/>
      </w:r>
      <w:r w:rsidRPr="00DB4BD1">
        <w:rPr>
          <w:sz w:val="23"/>
          <w:szCs w:val="23"/>
        </w:rPr>
        <w:tab/>
      </w:r>
      <w:r w:rsidRPr="00DB4BD1">
        <w:rPr>
          <w:sz w:val="23"/>
          <w:szCs w:val="23"/>
        </w:rPr>
        <w:tab/>
      </w:r>
      <w:r w:rsidRPr="00DB4BD1">
        <w:rPr>
          <w:sz w:val="23"/>
          <w:szCs w:val="23"/>
        </w:rPr>
        <w:tab/>
      </w:r>
      <w:r w:rsidRPr="00DB4BD1">
        <w:rPr>
          <w:sz w:val="23"/>
          <w:szCs w:val="23"/>
        </w:rPr>
        <w:tab/>
      </w:r>
      <w:r w:rsidRPr="00DB4BD1">
        <w:rPr>
          <w:sz w:val="23"/>
          <w:szCs w:val="23"/>
        </w:rPr>
        <w:tab/>
      </w:r>
      <w:r w:rsidRPr="00DB4BD1">
        <w:rPr>
          <w:sz w:val="23"/>
          <w:szCs w:val="23"/>
        </w:rPr>
        <w:tab/>
      </w:r>
      <w:r w:rsidRPr="00DB4BD1">
        <w:rPr>
          <w:sz w:val="23"/>
          <w:szCs w:val="23"/>
        </w:rPr>
        <w:tab/>
      </w:r>
      <w:r w:rsidRPr="00DB4BD1">
        <w:rPr>
          <w:sz w:val="23"/>
          <w:szCs w:val="23"/>
        </w:rPr>
        <w:tab/>
      </w:r>
      <w:r w:rsidRPr="00DB4BD1">
        <w:rPr>
          <w:sz w:val="23"/>
          <w:szCs w:val="23"/>
        </w:rPr>
        <w:tab/>
      </w:r>
      <w:r w:rsidRPr="00DB4BD1">
        <w:rPr>
          <w:sz w:val="23"/>
          <w:szCs w:val="23"/>
        </w:rPr>
        <w:tab/>
      </w:r>
      <w:r w:rsidRPr="00DB4BD1">
        <w:rPr>
          <w:sz w:val="23"/>
          <w:szCs w:val="23"/>
        </w:rPr>
        <w:tab/>
      </w:r>
      <w:r w:rsidRPr="00DB4BD1">
        <w:rPr>
          <w:sz w:val="23"/>
          <w:szCs w:val="23"/>
        </w:rPr>
        <w:tab/>
      </w:r>
      <w:r w:rsidRPr="00DB4BD1">
        <w:rPr>
          <w:sz w:val="23"/>
          <w:szCs w:val="23"/>
        </w:rPr>
        <w:tab/>
      </w:r>
      <w:r w:rsidRPr="00DB4BD1">
        <w:rPr>
          <w:sz w:val="23"/>
          <w:szCs w:val="23"/>
        </w:rPr>
        <w:tab/>
      </w:r>
      <w:r w:rsidRPr="00DB4BD1">
        <w:rPr>
          <w:sz w:val="23"/>
          <w:szCs w:val="23"/>
        </w:rPr>
        <w:tab/>
      </w:r>
      <w:r w:rsidRPr="00DB4BD1">
        <w:rPr>
          <w:sz w:val="23"/>
          <w:szCs w:val="23"/>
        </w:rPr>
        <w:tab/>
      </w:r>
      <w:r w:rsidRPr="00DB4BD1">
        <w:rPr>
          <w:sz w:val="23"/>
          <w:szCs w:val="23"/>
        </w:rPr>
        <w:tab/>
      </w:r>
      <w:r w:rsidRPr="00DB4BD1">
        <w:rPr>
          <w:sz w:val="23"/>
          <w:szCs w:val="23"/>
        </w:rPr>
        <w:tab/>
      </w:r>
      <w:r w:rsidRPr="00DB4BD1">
        <w:rPr>
          <w:sz w:val="23"/>
          <w:szCs w:val="23"/>
        </w:rPr>
        <w:tab/>
      </w:r>
      <w:r w:rsidRPr="00DB4BD1">
        <w:rPr>
          <w:sz w:val="23"/>
          <w:szCs w:val="23"/>
        </w:rPr>
        <w:tab/>
      </w:r>
      <w:r w:rsidRPr="00DB4BD1">
        <w:rPr>
          <w:sz w:val="23"/>
          <w:szCs w:val="23"/>
        </w:rPr>
        <w:tab/>
      </w:r>
      <w:r w:rsidRPr="00DB4BD1">
        <w:rPr>
          <w:sz w:val="23"/>
          <w:szCs w:val="23"/>
        </w:rPr>
        <w:tab/>
      </w:r>
      <w:r w:rsidR="00260A46" w:rsidRPr="00DB4BD1">
        <w:rPr>
          <w:b/>
          <w:bCs/>
          <w:sz w:val="23"/>
          <w:szCs w:val="23"/>
        </w:rPr>
        <w:t xml:space="preserve">Amount </w:t>
      </w:r>
      <w:r w:rsidRPr="00DB4BD1">
        <w:rPr>
          <w:b/>
          <w:bCs/>
          <w:sz w:val="23"/>
          <w:szCs w:val="23"/>
        </w:rPr>
        <w:t>in Lakhs</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2"/>
        <w:gridCol w:w="1984"/>
        <w:gridCol w:w="1966"/>
        <w:gridCol w:w="1988"/>
      </w:tblGrid>
      <w:tr w:rsidR="009215F6" w:rsidRPr="00DB4BD1" w:rsidTr="0044277E">
        <w:trPr>
          <w:cantSplit/>
          <w:trHeight w:val="440"/>
          <w:jc w:val="center"/>
        </w:trPr>
        <w:tc>
          <w:tcPr>
            <w:tcW w:w="3092" w:type="dxa"/>
            <w:vMerge w:val="restart"/>
            <w:tcBorders>
              <w:top w:val="single" w:sz="4" w:space="0" w:color="auto"/>
              <w:left w:val="single" w:sz="4" w:space="0" w:color="auto"/>
              <w:right w:val="single" w:sz="4" w:space="0" w:color="auto"/>
            </w:tcBorders>
            <w:vAlign w:val="center"/>
          </w:tcPr>
          <w:p w:rsidR="00FA06DB" w:rsidRPr="00DB4BD1" w:rsidRDefault="00FA06DB" w:rsidP="0044277E">
            <w:pPr>
              <w:tabs>
                <w:tab w:val="left" w:pos="720"/>
                <w:tab w:val="center" w:pos="4320"/>
                <w:tab w:val="right" w:pos="8640"/>
              </w:tabs>
              <w:spacing w:line="23" w:lineRule="atLeast"/>
              <w:jc w:val="center"/>
              <w:rPr>
                <w:b/>
                <w:bCs/>
                <w:sz w:val="23"/>
                <w:szCs w:val="23"/>
              </w:rPr>
            </w:pPr>
            <w:r w:rsidRPr="00DB4BD1">
              <w:rPr>
                <w:b/>
                <w:bCs/>
                <w:sz w:val="23"/>
                <w:szCs w:val="23"/>
              </w:rPr>
              <w:t>Name of the District</w:t>
            </w:r>
          </w:p>
        </w:tc>
        <w:tc>
          <w:tcPr>
            <w:tcW w:w="1984" w:type="dxa"/>
            <w:tcBorders>
              <w:top w:val="single" w:sz="4" w:space="0" w:color="auto"/>
              <w:left w:val="single" w:sz="4" w:space="0" w:color="auto"/>
              <w:bottom w:val="single" w:sz="4" w:space="0" w:color="auto"/>
              <w:right w:val="single" w:sz="4" w:space="0" w:color="auto"/>
            </w:tcBorders>
            <w:vAlign w:val="center"/>
          </w:tcPr>
          <w:p w:rsidR="00FA06DB" w:rsidRPr="00DB4BD1" w:rsidRDefault="00FA06DB" w:rsidP="0044277E">
            <w:pPr>
              <w:spacing w:line="23" w:lineRule="atLeast"/>
              <w:jc w:val="center"/>
              <w:rPr>
                <w:b/>
                <w:bCs/>
                <w:sz w:val="23"/>
                <w:szCs w:val="23"/>
              </w:rPr>
            </w:pPr>
            <w:proofErr w:type="spellStart"/>
            <w:r w:rsidRPr="00DB4BD1">
              <w:rPr>
                <w:b/>
                <w:bCs/>
                <w:sz w:val="23"/>
                <w:szCs w:val="23"/>
              </w:rPr>
              <w:t>Bidar</w:t>
            </w:r>
            <w:proofErr w:type="spellEnd"/>
          </w:p>
        </w:tc>
        <w:tc>
          <w:tcPr>
            <w:tcW w:w="1966" w:type="dxa"/>
            <w:tcBorders>
              <w:top w:val="single" w:sz="4" w:space="0" w:color="auto"/>
              <w:left w:val="single" w:sz="4" w:space="0" w:color="auto"/>
              <w:bottom w:val="single" w:sz="4" w:space="0" w:color="auto"/>
              <w:right w:val="single" w:sz="4" w:space="0" w:color="auto"/>
            </w:tcBorders>
            <w:vAlign w:val="center"/>
          </w:tcPr>
          <w:p w:rsidR="00FA06DB" w:rsidRPr="00DB4BD1" w:rsidRDefault="00FA06DB" w:rsidP="0044277E">
            <w:pPr>
              <w:spacing w:line="23" w:lineRule="atLeast"/>
              <w:jc w:val="center"/>
              <w:rPr>
                <w:b/>
                <w:bCs/>
                <w:sz w:val="23"/>
                <w:szCs w:val="23"/>
              </w:rPr>
            </w:pPr>
            <w:proofErr w:type="spellStart"/>
            <w:r w:rsidRPr="00DB4BD1">
              <w:rPr>
                <w:b/>
                <w:bCs/>
                <w:sz w:val="23"/>
                <w:szCs w:val="23"/>
              </w:rPr>
              <w:t>Kalburgi</w:t>
            </w:r>
            <w:proofErr w:type="spellEnd"/>
          </w:p>
        </w:tc>
        <w:tc>
          <w:tcPr>
            <w:tcW w:w="1988" w:type="dxa"/>
            <w:tcBorders>
              <w:top w:val="single" w:sz="4" w:space="0" w:color="auto"/>
              <w:left w:val="single" w:sz="4" w:space="0" w:color="auto"/>
              <w:bottom w:val="single" w:sz="4" w:space="0" w:color="auto"/>
              <w:right w:val="single" w:sz="4" w:space="0" w:color="auto"/>
            </w:tcBorders>
            <w:vAlign w:val="center"/>
          </w:tcPr>
          <w:p w:rsidR="00FA06DB" w:rsidRPr="00DB4BD1" w:rsidRDefault="00FA06DB" w:rsidP="0044277E">
            <w:pPr>
              <w:spacing w:line="23" w:lineRule="atLeast"/>
              <w:jc w:val="center"/>
              <w:rPr>
                <w:b/>
                <w:bCs/>
                <w:sz w:val="23"/>
                <w:szCs w:val="23"/>
              </w:rPr>
            </w:pPr>
            <w:proofErr w:type="spellStart"/>
            <w:r w:rsidRPr="00DB4BD1">
              <w:rPr>
                <w:b/>
                <w:bCs/>
                <w:sz w:val="23"/>
                <w:szCs w:val="23"/>
              </w:rPr>
              <w:t>Dakshina</w:t>
            </w:r>
            <w:proofErr w:type="spellEnd"/>
            <w:r w:rsidRPr="00DB4BD1">
              <w:rPr>
                <w:b/>
                <w:bCs/>
                <w:sz w:val="23"/>
                <w:szCs w:val="23"/>
              </w:rPr>
              <w:t xml:space="preserve"> Kannada</w:t>
            </w:r>
          </w:p>
        </w:tc>
      </w:tr>
      <w:tr w:rsidR="009215F6" w:rsidRPr="00DB4BD1" w:rsidTr="0044277E">
        <w:trPr>
          <w:cantSplit/>
          <w:trHeight w:val="70"/>
          <w:jc w:val="center"/>
        </w:trPr>
        <w:tc>
          <w:tcPr>
            <w:tcW w:w="3092" w:type="dxa"/>
            <w:vMerge/>
            <w:tcBorders>
              <w:left w:val="single" w:sz="4" w:space="0" w:color="auto"/>
              <w:bottom w:val="single" w:sz="4" w:space="0" w:color="auto"/>
              <w:right w:val="single" w:sz="4" w:space="0" w:color="auto"/>
            </w:tcBorders>
            <w:vAlign w:val="center"/>
          </w:tcPr>
          <w:p w:rsidR="00FA06DB" w:rsidRPr="00DB4BD1" w:rsidRDefault="00FA06DB" w:rsidP="0044277E">
            <w:pPr>
              <w:tabs>
                <w:tab w:val="left" w:pos="720"/>
                <w:tab w:val="center" w:pos="4320"/>
                <w:tab w:val="right" w:pos="8640"/>
              </w:tabs>
              <w:spacing w:line="23" w:lineRule="atLeast"/>
              <w:jc w:val="center"/>
              <w:rPr>
                <w:b/>
                <w:bCs/>
                <w:sz w:val="23"/>
                <w:szCs w:val="23"/>
              </w:rPr>
            </w:pPr>
          </w:p>
        </w:tc>
        <w:tc>
          <w:tcPr>
            <w:tcW w:w="1984" w:type="dxa"/>
            <w:tcBorders>
              <w:top w:val="single" w:sz="4" w:space="0" w:color="auto"/>
              <w:left w:val="single" w:sz="4" w:space="0" w:color="auto"/>
              <w:right w:val="single" w:sz="4" w:space="0" w:color="auto"/>
            </w:tcBorders>
            <w:vAlign w:val="center"/>
          </w:tcPr>
          <w:p w:rsidR="00FA06DB" w:rsidRPr="00DB4BD1" w:rsidRDefault="00FA06DB" w:rsidP="0044277E">
            <w:pPr>
              <w:spacing w:line="23" w:lineRule="atLeast"/>
              <w:jc w:val="center"/>
              <w:rPr>
                <w:b/>
                <w:bCs/>
                <w:sz w:val="23"/>
                <w:szCs w:val="23"/>
              </w:rPr>
            </w:pPr>
            <w:r w:rsidRPr="00DB4BD1">
              <w:rPr>
                <w:b/>
                <w:bCs/>
                <w:sz w:val="23"/>
                <w:szCs w:val="23"/>
              </w:rPr>
              <w:t>March 2020</w:t>
            </w:r>
          </w:p>
        </w:tc>
        <w:tc>
          <w:tcPr>
            <w:tcW w:w="1966" w:type="dxa"/>
            <w:tcBorders>
              <w:top w:val="single" w:sz="4" w:space="0" w:color="auto"/>
              <w:left w:val="single" w:sz="4" w:space="0" w:color="auto"/>
              <w:bottom w:val="single" w:sz="4" w:space="0" w:color="auto"/>
              <w:right w:val="single" w:sz="4" w:space="0" w:color="auto"/>
            </w:tcBorders>
            <w:vAlign w:val="center"/>
          </w:tcPr>
          <w:p w:rsidR="00FA06DB" w:rsidRPr="00DB4BD1" w:rsidRDefault="00FA06DB" w:rsidP="0044277E">
            <w:pPr>
              <w:spacing w:line="23" w:lineRule="atLeast"/>
              <w:jc w:val="center"/>
              <w:rPr>
                <w:b/>
                <w:bCs/>
                <w:sz w:val="23"/>
                <w:szCs w:val="23"/>
              </w:rPr>
            </w:pPr>
            <w:r w:rsidRPr="00DB4BD1">
              <w:rPr>
                <w:b/>
                <w:bCs/>
                <w:sz w:val="23"/>
                <w:szCs w:val="23"/>
              </w:rPr>
              <w:t>March 2020</w:t>
            </w:r>
          </w:p>
        </w:tc>
        <w:tc>
          <w:tcPr>
            <w:tcW w:w="1988" w:type="dxa"/>
            <w:tcBorders>
              <w:top w:val="single" w:sz="4" w:space="0" w:color="auto"/>
              <w:left w:val="single" w:sz="4" w:space="0" w:color="auto"/>
              <w:right w:val="single" w:sz="4" w:space="0" w:color="auto"/>
            </w:tcBorders>
            <w:vAlign w:val="center"/>
          </w:tcPr>
          <w:p w:rsidR="00FA06DB" w:rsidRPr="00DB4BD1" w:rsidRDefault="00FA06DB" w:rsidP="0044277E">
            <w:pPr>
              <w:spacing w:line="23" w:lineRule="atLeast"/>
              <w:jc w:val="center"/>
              <w:rPr>
                <w:b/>
                <w:bCs/>
                <w:sz w:val="23"/>
                <w:szCs w:val="23"/>
              </w:rPr>
            </w:pPr>
            <w:r w:rsidRPr="00DB4BD1">
              <w:rPr>
                <w:b/>
                <w:bCs/>
                <w:sz w:val="23"/>
                <w:szCs w:val="23"/>
              </w:rPr>
              <w:t>March 2020</w:t>
            </w:r>
          </w:p>
        </w:tc>
      </w:tr>
      <w:tr w:rsidR="009215F6" w:rsidRPr="00DB4BD1" w:rsidTr="0044277E">
        <w:trPr>
          <w:cantSplit/>
          <w:trHeight w:val="288"/>
          <w:jc w:val="center"/>
        </w:trPr>
        <w:tc>
          <w:tcPr>
            <w:tcW w:w="3092" w:type="dxa"/>
            <w:tcBorders>
              <w:top w:val="single" w:sz="4" w:space="0" w:color="auto"/>
              <w:left w:val="single" w:sz="4" w:space="0" w:color="auto"/>
              <w:bottom w:val="single" w:sz="4" w:space="0" w:color="auto"/>
              <w:right w:val="single" w:sz="4" w:space="0" w:color="auto"/>
            </w:tcBorders>
            <w:vAlign w:val="center"/>
          </w:tcPr>
          <w:p w:rsidR="00FA06DB" w:rsidRPr="00DB4BD1" w:rsidRDefault="00FA06DB" w:rsidP="0044277E">
            <w:pPr>
              <w:spacing w:line="23" w:lineRule="atLeast"/>
              <w:jc w:val="left"/>
              <w:rPr>
                <w:sz w:val="23"/>
                <w:szCs w:val="23"/>
              </w:rPr>
            </w:pPr>
            <w:r w:rsidRPr="00DB4BD1">
              <w:rPr>
                <w:sz w:val="23"/>
                <w:szCs w:val="23"/>
              </w:rPr>
              <w:t>O/s advances under Priority Sector Credit</w:t>
            </w:r>
          </w:p>
        </w:tc>
        <w:tc>
          <w:tcPr>
            <w:tcW w:w="1984" w:type="dxa"/>
            <w:tcBorders>
              <w:left w:val="single" w:sz="4" w:space="0" w:color="auto"/>
              <w:right w:val="single" w:sz="4" w:space="0" w:color="auto"/>
            </w:tcBorders>
            <w:vAlign w:val="center"/>
          </w:tcPr>
          <w:p w:rsidR="00FA06DB" w:rsidRPr="00DB4BD1" w:rsidRDefault="00FA06DB" w:rsidP="0044277E">
            <w:pPr>
              <w:spacing w:line="23" w:lineRule="atLeast"/>
              <w:jc w:val="right"/>
              <w:rPr>
                <w:sz w:val="23"/>
                <w:szCs w:val="23"/>
              </w:rPr>
            </w:pPr>
            <w:r w:rsidRPr="00DB4BD1">
              <w:rPr>
                <w:sz w:val="23"/>
                <w:szCs w:val="23"/>
              </w:rPr>
              <w:t>443296</w:t>
            </w:r>
          </w:p>
        </w:tc>
        <w:tc>
          <w:tcPr>
            <w:tcW w:w="1966" w:type="dxa"/>
            <w:tcBorders>
              <w:top w:val="single" w:sz="4" w:space="0" w:color="auto"/>
              <w:left w:val="single" w:sz="4" w:space="0" w:color="auto"/>
              <w:right w:val="single" w:sz="4" w:space="0" w:color="auto"/>
            </w:tcBorders>
            <w:vAlign w:val="center"/>
          </w:tcPr>
          <w:p w:rsidR="00FA06DB" w:rsidRPr="00DB4BD1" w:rsidRDefault="00FA06DB" w:rsidP="0044277E">
            <w:pPr>
              <w:spacing w:line="23" w:lineRule="atLeast"/>
              <w:jc w:val="right"/>
              <w:rPr>
                <w:sz w:val="23"/>
                <w:szCs w:val="23"/>
              </w:rPr>
            </w:pPr>
            <w:r w:rsidRPr="00DB4BD1">
              <w:rPr>
                <w:sz w:val="23"/>
                <w:szCs w:val="23"/>
              </w:rPr>
              <w:t>951600</w:t>
            </w:r>
          </w:p>
        </w:tc>
        <w:tc>
          <w:tcPr>
            <w:tcW w:w="1988" w:type="dxa"/>
            <w:tcBorders>
              <w:left w:val="single" w:sz="4" w:space="0" w:color="auto"/>
              <w:right w:val="single" w:sz="4" w:space="0" w:color="auto"/>
            </w:tcBorders>
            <w:vAlign w:val="center"/>
          </w:tcPr>
          <w:p w:rsidR="00FA06DB" w:rsidRPr="00DB4BD1" w:rsidRDefault="00FA06DB" w:rsidP="0044277E">
            <w:pPr>
              <w:spacing w:line="23" w:lineRule="atLeast"/>
              <w:jc w:val="right"/>
              <w:rPr>
                <w:sz w:val="23"/>
                <w:szCs w:val="23"/>
              </w:rPr>
            </w:pPr>
            <w:r w:rsidRPr="00DB4BD1">
              <w:rPr>
                <w:sz w:val="23"/>
                <w:szCs w:val="23"/>
              </w:rPr>
              <w:t>1590945</w:t>
            </w:r>
          </w:p>
        </w:tc>
      </w:tr>
      <w:tr w:rsidR="009215F6" w:rsidRPr="00DB4BD1" w:rsidTr="0044277E">
        <w:trPr>
          <w:cantSplit/>
          <w:trHeight w:val="288"/>
          <w:jc w:val="center"/>
        </w:trPr>
        <w:tc>
          <w:tcPr>
            <w:tcW w:w="3092" w:type="dxa"/>
            <w:tcBorders>
              <w:top w:val="single" w:sz="4" w:space="0" w:color="auto"/>
              <w:left w:val="single" w:sz="4" w:space="0" w:color="auto"/>
              <w:bottom w:val="single" w:sz="4" w:space="0" w:color="auto"/>
              <w:right w:val="single" w:sz="4" w:space="0" w:color="auto"/>
            </w:tcBorders>
            <w:vAlign w:val="center"/>
          </w:tcPr>
          <w:p w:rsidR="00FA06DB" w:rsidRPr="00DB4BD1" w:rsidRDefault="00FA06DB" w:rsidP="0044277E">
            <w:pPr>
              <w:spacing w:line="23" w:lineRule="atLeast"/>
              <w:jc w:val="left"/>
              <w:rPr>
                <w:sz w:val="23"/>
                <w:szCs w:val="23"/>
              </w:rPr>
            </w:pPr>
            <w:r w:rsidRPr="00DB4BD1">
              <w:rPr>
                <w:sz w:val="23"/>
                <w:szCs w:val="23"/>
              </w:rPr>
              <w:t>Lending  to Minority Community</w:t>
            </w:r>
          </w:p>
        </w:tc>
        <w:tc>
          <w:tcPr>
            <w:tcW w:w="1984" w:type="dxa"/>
            <w:tcBorders>
              <w:left w:val="single" w:sz="4" w:space="0" w:color="auto"/>
              <w:right w:val="single" w:sz="4" w:space="0" w:color="auto"/>
            </w:tcBorders>
            <w:vAlign w:val="center"/>
          </w:tcPr>
          <w:p w:rsidR="00FA06DB" w:rsidRPr="00DB4BD1" w:rsidRDefault="00FA06DB" w:rsidP="0044277E">
            <w:pPr>
              <w:spacing w:line="23" w:lineRule="atLeast"/>
              <w:jc w:val="right"/>
              <w:rPr>
                <w:sz w:val="23"/>
                <w:szCs w:val="23"/>
              </w:rPr>
            </w:pPr>
            <w:r w:rsidRPr="00DB4BD1">
              <w:rPr>
                <w:sz w:val="23"/>
                <w:szCs w:val="23"/>
              </w:rPr>
              <w:t>101209</w:t>
            </w:r>
          </w:p>
        </w:tc>
        <w:tc>
          <w:tcPr>
            <w:tcW w:w="1966" w:type="dxa"/>
            <w:tcBorders>
              <w:left w:val="single" w:sz="4" w:space="0" w:color="auto"/>
              <w:right w:val="single" w:sz="4" w:space="0" w:color="auto"/>
            </w:tcBorders>
            <w:vAlign w:val="center"/>
          </w:tcPr>
          <w:p w:rsidR="00FA06DB" w:rsidRPr="00DB4BD1" w:rsidRDefault="00FA06DB" w:rsidP="0044277E">
            <w:pPr>
              <w:spacing w:line="23" w:lineRule="atLeast"/>
              <w:jc w:val="right"/>
              <w:rPr>
                <w:sz w:val="23"/>
                <w:szCs w:val="23"/>
              </w:rPr>
            </w:pPr>
            <w:r w:rsidRPr="00DB4BD1">
              <w:rPr>
                <w:sz w:val="23"/>
                <w:szCs w:val="23"/>
              </w:rPr>
              <w:t>251500</w:t>
            </w:r>
          </w:p>
        </w:tc>
        <w:tc>
          <w:tcPr>
            <w:tcW w:w="1988" w:type="dxa"/>
            <w:tcBorders>
              <w:left w:val="single" w:sz="4" w:space="0" w:color="auto"/>
              <w:right w:val="single" w:sz="4" w:space="0" w:color="auto"/>
            </w:tcBorders>
            <w:vAlign w:val="center"/>
          </w:tcPr>
          <w:p w:rsidR="00FA06DB" w:rsidRPr="00DB4BD1" w:rsidRDefault="00FA06DB" w:rsidP="0044277E">
            <w:pPr>
              <w:spacing w:line="23" w:lineRule="atLeast"/>
              <w:jc w:val="right"/>
              <w:rPr>
                <w:sz w:val="23"/>
                <w:szCs w:val="23"/>
              </w:rPr>
            </w:pPr>
            <w:r w:rsidRPr="00DB4BD1">
              <w:rPr>
                <w:sz w:val="23"/>
                <w:szCs w:val="23"/>
              </w:rPr>
              <w:t>495948</w:t>
            </w:r>
          </w:p>
        </w:tc>
      </w:tr>
      <w:tr w:rsidR="009215F6" w:rsidRPr="00DB4BD1" w:rsidTr="0044277E">
        <w:trPr>
          <w:cantSplit/>
          <w:trHeight w:val="288"/>
          <w:jc w:val="center"/>
        </w:trPr>
        <w:tc>
          <w:tcPr>
            <w:tcW w:w="3092" w:type="dxa"/>
            <w:tcBorders>
              <w:top w:val="single" w:sz="4" w:space="0" w:color="auto"/>
              <w:left w:val="single" w:sz="4" w:space="0" w:color="auto"/>
              <w:bottom w:val="single" w:sz="4" w:space="0" w:color="auto"/>
              <w:right w:val="single" w:sz="4" w:space="0" w:color="auto"/>
            </w:tcBorders>
            <w:vAlign w:val="center"/>
          </w:tcPr>
          <w:p w:rsidR="00FA06DB" w:rsidRPr="00DB4BD1" w:rsidRDefault="00FA06DB" w:rsidP="0044277E">
            <w:pPr>
              <w:spacing w:line="23" w:lineRule="atLeast"/>
              <w:jc w:val="left"/>
              <w:rPr>
                <w:sz w:val="23"/>
                <w:szCs w:val="23"/>
              </w:rPr>
            </w:pPr>
            <w:r w:rsidRPr="00DB4BD1">
              <w:rPr>
                <w:sz w:val="23"/>
                <w:szCs w:val="23"/>
              </w:rPr>
              <w:t>% of Minority Community Lending to PSA</w:t>
            </w:r>
          </w:p>
        </w:tc>
        <w:tc>
          <w:tcPr>
            <w:tcW w:w="1984" w:type="dxa"/>
            <w:tcBorders>
              <w:left w:val="single" w:sz="4" w:space="0" w:color="auto"/>
              <w:bottom w:val="single" w:sz="4" w:space="0" w:color="auto"/>
              <w:right w:val="single" w:sz="4" w:space="0" w:color="auto"/>
            </w:tcBorders>
            <w:vAlign w:val="center"/>
          </w:tcPr>
          <w:p w:rsidR="00FA06DB" w:rsidRPr="00DB4BD1" w:rsidRDefault="00FA06DB" w:rsidP="0044277E">
            <w:pPr>
              <w:spacing w:line="23" w:lineRule="atLeast"/>
              <w:jc w:val="right"/>
              <w:rPr>
                <w:bCs/>
                <w:sz w:val="23"/>
                <w:szCs w:val="23"/>
              </w:rPr>
            </w:pPr>
            <w:r w:rsidRPr="00DB4BD1">
              <w:rPr>
                <w:bCs/>
                <w:sz w:val="23"/>
                <w:szCs w:val="23"/>
              </w:rPr>
              <w:t>22.83</w:t>
            </w:r>
          </w:p>
        </w:tc>
        <w:tc>
          <w:tcPr>
            <w:tcW w:w="1966" w:type="dxa"/>
            <w:tcBorders>
              <w:left w:val="single" w:sz="4" w:space="0" w:color="auto"/>
              <w:bottom w:val="single" w:sz="4" w:space="0" w:color="auto"/>
              <w:right w:val="single" w:sz="4" w:space="0" w:color="auto"/>
            </w:tcBorders>
            <w:vAlign w:val="center"/>
          </w:tcPr>
          <w:p w:rsidR="00FA06DB" w:rsidRPr="00DB4BD1" w:rsidRDefault="00FA06DB" w:rsidP="0044277E">
            <w:pPr>
              <w:spacing w:line="23" w:lineRule="atLeast"/>
              <w:jc w:val="right"/>
              <w:rPr>
                <w:bCs/>
                <w:sz w:val="23"/>
                <w:szCs w:val="23"/>
              </w:rPr>
            </w:pPr>
            <w:r w:rsidRPr="00DB4BD1">
              <w:rPr>
                <w:bCs/>
                <w:sz w:val="23"/>
                <w:szCs w:val="23"/>
              </w:rPr>
              <w:t>26.43</w:t>
            </w:r>
          </w:p>
        </w:tc>
        <w:tc>
          <w:tcPr>
            <w:tcW w:w="1988" w:type="dxa"/>
            <w:tcBorders>
              <w:left w:val="single" w:sz="4" w:space="0" w:color="auto"/>
              <w:bottom w:val="single" w:sz="4" w:space="0" w:color="auto"/>
              <w:right w:val="single" w:sz="4" w:space="0" w:color="auto"/>
            </w:tcBorders>
            <w:vAlign w:val="center"/>
          </w:tcPr>
          <w:p w:rsidR="00FA06DB" w:rsidRPr="00DB4BD1" w:rsidRDefault="00FA06DB" w:rsidP="0044277E">
            <w:pPr>
              <w:spacing w:line="23" w:lineRule="atLeast"/>
              <w:jc w:val="right"/>
              <w:rPr>
                <w:sz w:val="23"/>
                <w:szCs w:val="23"/>
              </w:rPr>
            </w:pPr>
            <w:r w:rsidRPr="00DB4BD1">
              <w:rPr>
                <w:sz w:val="23"/>
                <w:szCs w:val="23"/>
              </w:rPr>
              <w:t>31.17</w:t>
            </w:r>
          </w:p>
        </w:tc>
      </w:tr>
      <w:tr w:rsidR="00FA06DB" w:rsidRPr="00DB4BD1" w:rsidTr="0044277E">
        <w:trPr>
          <w:cantSplit/>
          <w:trHeight w:val="288"/>
          <w:jc w:val="center"/>
        </w:trPr>
        <w:tc>
          <w:tcPr>
            <w:tcW w:w="3092" w:type="dxa"/>
            <w:tcBorders>
              <w:top w:val="single" w:sz="4" w:space="0" w:color="auto"/>
              <w:left w:val="single" w:sz="4" w:space="0" w:color="auto"/>
              <w:bottom w:val="single" w:sz="4" w:space="0" w:color="auto"/>
              <w:right w:val="single" w:sz="4" w:space="0" w:color="auto"/>
            </w:tcBorders>
            <w:vAlign w:val="center"/>
          </w:tcPr>
          <w:p w:rsidR="00FA06DB" w:rsidRPr="00DB4BD1" w:rsidRDefault="00FA06DB" w:rsidP="0044277E">
            <w:pPr>
              <w:spacing w:line="23" w:lineRule="atLeast"/>
              <w:ind w:right="-108"/>
              <w:jc w:val="left"/>
              <w:rPr>
                <w:sz w:val="23"/>
                <w:szCs w:val="23"/>
              </w:rPr>
            </w:pPr>
            <w:r w:rsidRPr="00DB4BD1">
              <w:rPr>
                <w:sz w:val="23"/>
                <w:szCs w:val="23"/>
              </w:rPr>
              <w:t>Mandatory level of advances to Minority Communities out of total PSA</w:t>
            </w:r>
          </w:p>
        </w:tc>
        <w:tc>
          <w:tcPr>
            <w:tcW w:w="5938" w:type="dxa"/>
            <w:gridSpan w:val="3"/>
            <w:tcBorders>
              <w:top w:val="single" w:sz="4" w:space="0" w:color="auto"/>
              <w:left w:val="single" w:sz="4" w:space="0" w:color="auto"/>
              <w:bottom w:val="single" w:sz="4" w:space="0" w:color="auto"/>
              <w:right w:val="single" w:sz="4" w:space="0" w:color="auto"/>
            </w:tcBorders>
            <w:vAlign w:val="center"/>
          </w:tcPr>
          <w:p w:rsidR="00FA06DB" w:rsidRPr="00DB4BD1" w:rsidRDefault="00FA06DB" w:rsidP="0044277E">
            <w:pPr>
              <w:spacing w:line="23" w:lineRule="atLeast"/>
              <w:jc w:val="center"/>
              <w:rPr>
                <w:b/>
                <w:bCs/>
                <w:sz w:val="23"/>
                <w:szCs w:val="23"/>
              </w:rPr>
            </w:pPr>
            <w:r w:rsidRPr="00DB4BD1">
              <w:rPr>
                <w:b/>
                <w:bCs/>
                <w:sz w:val="23"/>
                <w:szCs w:val="23"/>
              </w:rPr>
              <w:t>15%</w:t>
            </w:r>
          </w:p>
        </w:tc>
      </w:tr>
    </w:tbl>
    <w:p w:rsidR="00FA06DB" w:rsidRPr="00DB4BD1" w:rsidRDefault="00FA06DB" w:rsidP="00FA06DB">
      <w:pPr>
        <w:spacing w:line="23" w:lineRule="atLeast"/>
        <w:ind w:left="288"/>
        <w:rPr>
          <w:bCs/>
          <w:sz w:val="23"/>
          <w:szCs w:val="23"/>
        </w:rPr>
      </w:pPr>
    </w:p>
    <w:p w:rsidR="00683479" w:rsidRDefault="00683479" w:rsidP="00FA06DB">
      <w:pPr>
        <w:spacing w:line="23" w:lineRule="atLeast"/>
        <w:ind w:left="288"/>
        <w:rPr>
          <w:bCs/>
          <w:sz w:val="23"/>
          <w:szCs w:val="23"/>
        </w:rPr>
      </w:pPr>
    </w:p>
    <w:p w:rsidR="00FA06DB" w:rsidRPr="00DB4BD1" w:rsidRDefault="00FA06DB" w:rsidP="00FA06DB">
      <w:pPr>
        <w:spacing w:line="23" w:lineRule="atLeast"/>
        <w:ind w:left="288"/>
        <w:rPr>
          <w:bCs/>
          <w:sz w:val="23"/>
          <w:szCs w:val="23"/>
        </w:rPr>
      </w:pPr>
      <w:r w:rsidRPr="00DB4BD1">
        <w:rPr>
          <w:bCs/>
          <w:sz w:val="23"/>
          <w:szCs w:val="23"/>
        </w:rPr>
        <w:t>From the above table, it may be observed that:</w:t>
      </w:r>
    </w:p>
    <w:p w:rsidR="00FA06DB" w:rsidRPr="00DB4BD1" w:rsidRDefault="00FA06DB" w:rsidP="00FA06DB">
      <w:pPr>
        <w:spacing w:line="23" w:lineRule="atLeast"/>
        <w:ind w:left="288"/>
        <w:rPr>
          <w:bCs/>
          <w:sz w:val="23"/>
          <w:szCs w:val="23"/>
        </w:rPr>
      </w:pPr>
    </w:p>
    <w:p w:rsidR="00FA06DB" w:rsidRPr="00DB4BD1" w:rsidRDefault="00FA06DB" w:rsidP="00FA06DB">
      <w:pPr>
        <w:numPr>
          <w:ilvl w:val="0"/>
          <w:numId w:val="6"/>
        </w:numPr>
        <w:spacing w:after="120" w:line="23" w:lineRule="atLeast"/>
        <w:ind w:left="357" w:hanging="357"/>
        <w:rPr>
          <w:bCs/>
          <w:sz w:val="23"/>
          <w:szCs w:val="23"/>
        </w:rPr>
      </w:pPr>
      <w:r w:rsidRPr="00DB4BD1">
        <w:rPr>
          <w:bCs/>
          <w:sz w:val="23"/>
          <w:szCs w:val="23"/>
        </w:rPr>
        <w:lastRenderedPageBreak/>
        <w:t>The flow of credit to minority communities in all the three minority community concentrated districts has surpassed the mandatory level of 15% of total Priority Sector Advances of respective Districts.</w:t>
      </w:r>
    </w:p>
    <w:p w:rsidR="00FA06DB" w:rsidRPr="00DB4BD1" w:rsidRDefault="00FA06DB" w:rsidP="00FA06DB">
      <w:pPr>
        <w:numPr>
          <w:ilvl w:val="0"/>
          <w:numId w:val="6"/>
        </w:numPr>
        <w:spacing w:line="23" w:lineRule="atLeast"/>
        <w:rPr>
          <w:bCs/>
          <w:sz w:val="23"/>
          <w:szCs w:val="23"/>
        </w:rPr>
      </w:pPr>
      <w:r w:rsidRPr="00DB4BD1">
        <w:rPr>
          <w:bCs/>
          <w:sz w:val="23"/>
          <w:szCs w:val="23"/>
        </w:rPr>
        <w:t xml:space="preserve"> While SBI is the Lead Bank in </w:t>
      </w:r>
      <w:proofErr w:type="spellStart"/>
      <w:r w:rsidRPr="00DB4BD1">
        <w:rPr>
          <w:bCs/>
          <w:sz w:val="23"/>
          <w:szCs w:val="23"/>
        </w:rPr>
        <w:t>Bidar</w:t>
      </w:r>
      <w:proofErr w:type="spellEnd"/>
      <w:r w:rsidRPr="00DB4BD1">
        <w:rPr>
          <w:bCs/>
          <w:sz w:val="23"/>
          <w:szCs w:val="23"/>
        </w:rPr>
        <w:t xml:space="preserve"> and </w:t>
      </w:r>
      <w:proofErr w:type="spellStart"/>
      <w:r w:rsidRPr="00DB4BD1">
        <w:rPr>
          <w:bCs/>
          <w:sz w:val="23"/>
          <w:szCs w:val="23"/>
        </w:rPr>
        <w:t>Kalburgi</w:t>
      </w:r>
      <w:proofErr w:type="spellEnd"/>
      <w:r w:rsidRPr="00DB4BD1">
        <w:rPr>
          <w:bCs/>
          <w:sz w:val="23"/>
          <w:szCs w:val="23"/>
        </w:rPr>
        <w:t xml:space="preserve"> districts, </w:t>
      </w:r>
      <w:proofErr w:type="spellStart"/>
      <w:r w:rsidRPr="00DB4BD1">
        <w:rPr>
          <w:bCs/>
          <w:sz w:val="23"/>
          <w:szCs w:val="23"/>
        </w:rPr>
        <w:t>SyndicateBank</w:t>
      </w:r>
      <w:proofErr w:type="spellEnd"/>
      <w:r w:rsidRPr="00DB4BD1">
        <w:rPr>
          <w:bCs/>
          <w:sz w:val="23"/>
          <w:szCs w:val="23"/>
        </w:rPr>
        <w:t xml:space="preserve"> is the Lead Bank in </w:t>
      </w:r>
      <w:proofErr w:type="spellStart"/>
      <w:r w:rsidRPr="00DB4BD1">
        <w:rPr>
          <w:bCs/>
          <w:sz w:val="23"/>
          <w:szCs w:val="23"/>
        </w:rPr>
        <w:t>Dakshina</w:t>
      </w:r>
      <w:proofErr w:type="spellEnd"/>
      <w:r w:rsidRPr="00DB4BD1">
        <w:rPr>
          <w:bCs/>
          <w:sz w:val="23"/>
          <w:szCs w:val="23"/>
        </w:rPr>
        <w:t xml:space="preserve"> Kannada District.</w:t>
      </w:r>
    </w:p>
    <w:p w:rsidR="00FA06DB" w:rsidRPr="00DB4BD1" w:rsidRDefault="00FA06DB" w:rsidP="00FA06DB">
      <w:pPr>
        <w:spacing w:line="23" w:lineRule="atLeast"/>
        <w:ind w:left="360"/>
        <w:rPr>
          <w:bCs/>
          <w:sz w:val="23"/>
          <w:szCs w:val="23"/>
        </w:rPr>
      </w:pPr>
    </w:p>
    <w:p w:rsidR="00BF77F9" w:rsidRPr="00DB4BD1" w:rsidRDefault="00B11556" w:rsidP="00BF77F9">
      <w:pPr>
        <w:spacing w:line="23" w:lineRule="atLeast"/>
        <w:rPr>
          <w:b/>
          <w:bCs/>
          <w:sz w:val="23"/>
          <w:szCs w:val="23"/>
          <w:lang w:val="en-IN" w:eastAsia="en-IN" w:bidi="kn-IN"/>
        </w:rPr>
      </w:pPr>
      <w:r>
        <w:rPr>
          <w:b/>
          <w:bCs/>
          <w:sz w:val="23"/>
          <w:szCs w:val="23"/>
          <w:lang w:val="en-IN" w:eastAsia="en-IN" w:bidi="kn-IN"/>
        </w:rPr>
        <w:t>13.4</w:t>
      </w:r>
      <w:r w:rsidR="00BF77F9" w:rsidRPr="00DB4BD1">
        <w:rPr>
          <w:b/>
          <w:bCs/>
          <w:sz w:val="23"/>
          <w:szCs w:val="23"/>
          <w:lang w:val="en-IN" w:eastAsia="en-IN" w:bidi="kn-IN"/>
        </w:rPr>
        <w:t>: Grant of Education Loans:</w:t>
      </w:r>
    </w:p>
    <w:p w:rsidR="00BF77F9" w:rsidRPr="00DB4BD1" w:rsidRDefault="00BF77F9" w:rsidP="00BF77F9">
      <w:pPr>
        <w:spacing w:line="23" w:lineRule="atLeast"/>
        <w:rPr>
          <w:b/>
          <w:bCs/>
          <w:sz w:val="23"/>
          <w:szCs w:val="23"/>
          <w:lang w:val="en-IN" w:eastAsia="en-IN" w:bidi="kn-IN"/>
        </w:rPr>
      </w:pPr>
    </w:p>
    <w:p w:rsidR="00BF77F9" w:rsidRPr="00DB4BD1" w:rsidRDefault="00BF77F9" w:rsidP="00BF77F9">
      <w:pPr>
        <w:spacing w:after="120" w:line="23" w:lineRule="atLeast"/>
        <w:rPr>
          <w:sz w:val="23"/>
          <w:szCs w:val="23"/>
          <w:lang w:val="en-IN" w:eastAsia="en-IN" w:bidi="kn-IN"/>
        </w:rPr>
      </w:pPr>
      <w:r w:rsidRPr="00DB4BD1">
        <w:rPr>
          <w:sz w:val="23"/>
          <w:szCs w:val="23"/>
          <w:lang w:val="en-IN" w:eastAsia="en-IN" w:bidi="kn-IN"/>
        </w:rPr>
        <w:t>During the</w:t>
      </w:r>
      <w:r w:rsidR="00260A46" w:rsidRPr="00DB4BD1">
        <w:rPr>
          <w:sz w:val="23"/>
          <w:szCs w:val="23"/>
          <w:lang w:val="en-IN" w:eastAsia="en-IN" w:bidi="kn-IN"/>
        </w:rPr>
        <w:t xml:space="preserve"> sanctioning</w:t>
      </w:r>
      <w:r w:rsidRPr="00DB4BD1">
        <w:rPr>
          <w:sz w:val="23"/>
          <w:szCs w:val="23"/>
          <w:lang w:val="en-IN" w:eastAsia="en-IN" w:bidi="kn-IN"/>
        </w:rPr>
        <w:t xml:space="preserve"> review period of the March quarter 2020 of the 2019-20, various banks in the state of Karnataka have disbursed Education loans to the tune of Rs.1,863.33 </w:t>
      </w:r>
      <w:proofErr w:type="spellStart"/>
      <w:r w:rsidRPr="00DB4BD1">
        <w:rPr>
          <w:sz w:val="23"/>
          <w:szCs w:val="23"/>
          <w:lang w:val="en-IN" w:eastAsia="en-IN" w:bidi="kn-IN"/>
        </w:rPr>
        <w:t>Crore</w:t>
      </w:r>
      <w:proofErr w:type="spellEnd"/>
      <w:r w:rsidRPr="00DB4BD1">
        <w:rPr>
          <w:sz w:val="23"/>
          <w:szCs w:val="23"/>
          <w:lang w:val="en-IN" w:eastAsia="en-IN" w:bidi="kn-IN"/>
        </w:rPr>
        <w:t xml:space="preserve"> covering 87,502 students as against the annual financial target of Rs.6,558 </w:t>
      </w:r>
      <w:proofErr w:type="spellStart"/>
      <w:r w:rsidRPr="00DB4BD1">
        <w:rPr>
          <w:sz w:val="23"/>
          <w:szCs w:val="23"/>
          <w:lang w:val="en-IN" w:eastAsia="en-IN" w:bidi="kn-IN"/>
        </w:rPr>
        <w:t>Crore</w:t>
      </w:r>
      <w:proofErr w:type="spellEnd"/>
      <w:r w:rsidRPr="00DB4BD1">
        <w:rPr>
          <w:sz w:val="23"/>
          <w:szCs w:val="23"/>
          <w:lang w:val="en-IN" w:eastAsia="en-IN" w:bidi="kn-IN"/>
        </w:rPr>
        <w:t xml:space="preserve"> under both priority and non-priority segments. </w:t>
      </w:r>
    </w:p>
    <w:p w:rsidR="00BF77F9" w:rsidRPr="00DB4BD1" w:rsidRDefault="00BF77F9" w:rsidP="00BF77F9">
      <w:pPr>
        <w:spacing w:after="120" w:line="23" w:lineRule="atLeast"/>
        <w:rPr>
          <w:sz w:val="23"/>
          <w:szCs w:val="23"/>
          <w:lang w:val="en-IN" w:eastAsia="en-IN" w:bidi="kn-IN"/>
        </w:rPr>
      </w:pPr>
      <w:r w:rsidRPr="00DB4BD1">
        <w:rPr>
          <w:sz w:val="23"/>
          <w:szCs w:val="23"/>
          <w:lang w:val="en-IN" w:eastAsia="en-IN" w:bidi="kn-IN"/>
        </w:rPr>
        <w:t>The performance of banks in lending under Education loans as the percentage of achievement v/s target works out to 28.41%.</w:t>
      </w:r>
    </w:p>
    <w:p w:rsidR="004155DD" w:rsidRPr="00DB4BD1" w:rsidRDefault="00F6345D" w:rsidP="004155DD">
      <w:pPr>
        <w:spacing w:line="23" w:lineRule="atLeast"/>
        <w:rPr>
          <w:b/>
          <w:sz w:val="23"/>
          <w:szCs w:val="23"/>
        </w:rPr>
      </w:pPr>
      <w:proofErr w:type="gramStart"/>
      <w:r w:rsidRPr="00DB4BD1">
        <w:rPr>
          <w:b/>
          <w:bCs/>
          <w:sz w:val="23"/>
          <w:szCs w:val="23"/>
          <w:lang w:val="en-IN" w:eastAsia="en-IN" w:bidi="kn-IN"/>
        </w:rPr>
        <w:t>13.5</w:t>
      </w:r>
      <w:r w:rsidR="003B6B81" w:rsidRPr="00DB4BD1">
        <w:rPr>
          <w:b/>
          <w:bCs/>
          <w:sz w:val="23"/>
          <w:szCs w:val="23"/>
          <w:lang w:val="en-IN" w:eastAsia="en-IN" w:bidi="kn-IN"/>
        </w:rPr>
        <w:t xml:space="preserve"> :</w:t>
      </w:r>
      <w:proofErr w:type="gramEnd"/>
      <w:r w:rsidR="004155DD" w:rsidRPr="00DB4BD1">
        <w:rPr>
          <w:b/>
          <w:bCs/>
          <w:sz w:val="23"/>
          <w:szCs w:val="23"/>
          <w:lang w:val="en-IN" w:eastAsia="en-IN" w:bidi="kn-IN"/>
        </w:rPr>
        <w:t xml:space="preserve"> Progress under SHG-Bank linkage/</w:t>
      </w:r>
      <w:r w:rsidR="004155DD" w:rsidRPr="00DB4BD1">
        <w:rPr>
          <w:b/>
          <w:sz w:val="23"/>
          <w:szCs w:val="23"/>
        </w:rPr>
        <w:t xml:space="preserve"> Joint Liability Groups:</w:t>
      </w:r>
    </w:p>
    <w:p w:rsidR="003B6B81" w:rsidRPr="00DB4BD1" w:rsidRDefault="003B6B81" w:rsidP="004155DD">
      <w:pPr>
        <w:spacing w:line="23" w:lineRule="atLeast"/>
        <w:rPr>
          <w:b/>
          <w:sz w:val="23"/>
          <w:szCs w:val="23"/>
        </w:rPr>
      </w:pPr>
    </w:p>
    <w:p w:rsidR="00271AC5" w:rsidRPr="00DB4BD1" w:rsidRDefault="00F6345D" w:rsidP="00864BE4">
      <w:pPr>
        <w:spacing w:line="23" w:lineRule="atLeast"/>
        <w:rPr>
          <w:b/>
          <w:sz w:val="23"/>
          <w:szCs w:val="23"/>
        </w:rPr>
      </w:pPr>
      <w:r w:rsidRPr="00DB4BD1">
        <w:rPr>
          <w:b/>
          <w:sz w:val="23"/>
          <w:szCs w:val="23"/>
        </w:rPr>
        <w:t>13.5</w:t>
      </w:r>
      <w:proofErr w:type="gramStart"/>
      <w:r w:rsidR="003B6B81" w:rsidRPr="00DB4BD1">
        <w:rPr>
          <w:b/>
          <w:sz w:val="23"/>
          <w:szCs w:val="23"/>
        </w:rPr>
        <w:t>.</w:t>
      </w:r>
      <w:r w:rsidRPr="00DB4BD1">
        <w:rPr>
          <w:b/>
          <w:sz w:val="23"/>
          <w:szCs w:val="23"/>
        </w:rPr>
        <w:t>A:</w:t>
      </w:r>
      <w:r w:rsidR="001B019C" w:rsidRPr="00DB4BD1">
        <w:rPr>
          <w:b/>
          <w:sz w:val="23"/>
          <w:szCs w:val="23"/>
        </w:rPr>
        <w:t>SELF</w:t>
      </w:r>
      <w:proofErr w:type="gramEnd"/>
      <w:r w:rsidR="001B019C" w:rsidRPr="00DB4BD1">
        <w:rPr>
          <w:b/>
          <w:sz w:val="23"/>
          <w:szCs w:val="23"/>
        </w:rPr>
        <w:t xml:space="preserve"> HELP GROUPS</w:t>
      </w:r>
      <w:r w:rsidR="00271AC5" w:rsidRPr="00DB4BD1">
        <w:rPr>
          <w:b/>
          <w:sz w:val="23"/>
          <w:szCs w:val="23"/>
        </w:rPr>
        <w:t>:</w:t>
      </w:r>
    </w:p>
    <w:p w:rsidR="00281E3C" w:rsidRPr="00DB4BD1" w:rsidRDefault="00281E3C" w:rsidP="00864BE4">
      <w:pPr>
        <w:spacing w:line="23" w:lineRule="atLeast"/>
        <w:rPr>
          <w:b/>
          <w:sz w:val="23"/>
          <w:szCs w:val="23"/>
        </w:rPr>
      </w:pP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1068"/>
        <w:gridCol w:w="1132"/>
        <w:gridCol w:w="1467"/>
        <w:gridCol w:w="1260"/>
        <w:gridCol w:w="1539"/>
        <w:gridCol w:w="1239"/>
      </w:tblGrid>
      <w:tr w:rsidR="009215F6" w:rsidRPr="00DB4BD1" w:rsidTr="00F176C9">
        <w:trPr>
          <w:jc w:val="center"/>
        </w:trPr>
        <w:tc>
          <w:tcPr>
            <w:tcW w:w="1610" w:type="dxa"/>
            <w:vMerge w:val="restart"/>
            <w:vAlign w:val="center"/>
          </w:tcPr>
          <w:p w:rsidR="00CC7D24" w:rsidRPr="00DB4BD1" w:rsidRDefault="00CC7D24" w:rsidP="00864BE4">
            <w:pPr>
              <w:tabs>
                <w:tab w:val="decimal" w:pos="0"/>
              </w:tabs>
              <w:snapToGrid w:val="0"/>
              <w:spacing w:line="23" w:lineRule="atLeast"/>
              <w:jc w:val="center"/>
              <w:rPr>
                <w:b/>
                <w:sz w:val="23"/>
                <w:szCs w:val="23"/>
              </w:rPr>
            </w:pPr>
            <w:r w:rsidRPr="00DB4BD1">
              <w:rPr>
                <w:b/>
                <w:sz w:val="23"/>
                <w:szCs w:val="23"/>
              </w:rPr>
              <w:t>Agency</w:t>
            </w:r>
          </w:p>
        </w:tc>
        <w:tc>
          <w:tcPr>
            <w:tcW w:w="7705" w:type="dxa"/>
            <w:gridSpan w:val="6"/>
            <w:vAlign w:val="center"/>
          </w:tcPr>
          <w:p w:rsidR="00CC7D24" w:rsidRPr="00DB4BD1" w:rsidRDefault="00636C98" w:rsidP="00C47A7A">
            <w:pPr>
              <w:spacing w:line="23" w:lineRule="atLeast"/>
              <w:jc w:val="center"/>
              <w:rPr>
                <w:b/>
                <w:sz w:val="23"/>
                <w:szCs w:val="23"/>
              </w:rPr>
            </w:pPr>
            <w:r w:rsidRPr="00DB4BD1">
              <w:rPr>
                <w:b/>
                <w:sz w:val="23"/>
                <w:szCs w:val="23"/>
              </w:rPr>
              <w:t xml:space="preserve">As at </w:t>
            </w:r>
            <w:r w:rsidR="00C47A7A" w:rsidRPr="00DB4BD1">
              <w:rPr>
                <w:b/>
                <w:sz w:val="23"/>
                <w:szCs w:val="23"/>
              </w:rPr>
              <w:t>March 2020</w:t>
            </w:r>
          </w:p>
        </w:tc>
      </w:tr>
      <w:tr w:rsidR="009215F6" w:rsidRPr="00DB4BD1" w:rsidTr="00F176C9">
        <w:trPr>
          <w:jc w:val="center"/>
        </w:trPr>
        <w:tc>
          <w:tcPr>
            <w:tcW w:w="1610" w:type="dxa"/>
            <w:vMerge/>
            <w:vAlign w:val="center"/>
          </w:tcPr>
          <w:p w:rsidR="00E7591C" w:rsidRPr="00DB4BD1" w:rsidRDefault="00E7591C" w:rsidP="00E7591C">
            <w:pPr>
              <w:tabs>
                <w:tab w:val="decimal" w:pos="0"/>
              </w:tabs>
              <w:snapToGrid w:val="0"/>
              <w:spacing w:line="23" w:lineRule="atLeast"/>
              <w:jc w:val="center"/>
              <w:rPr>
                <w:b/>
                <w:sz w:val="23"/>
                <w:szCs w:val="23"/>
              </w:rPr>
            </w:pPr>
          </w:p>
        </w:tc>
        <w:tc>
          <w:tcPr>
            <w:tcW w:w="2200" w:type="dxa"/>
            <w:gridSpan w:val="2"/>
            <w:vAlign w:val="center"/>
          </w:tcPr>
          <w:p w:rsidR="00E7591C" w:rsidRPr="00DB4BD1" w:rsidRDefault="00E7591C" w:rsidP="00E7591C">
            <w:pPr>
              <w:spacing w:line="23" w:lineRule="atLeast"/>
              <w:jc w:val="center"/>
              <w:rPr>
                <w:b/>
                <w:sz w:val="23"/>
                <w:szCs w:val="23"/>
              </w:rPr>
            </w:pPr>
            <w:r w:rsidRPr="00DB4BD1">
              <w:rPr>
                <w:b/>
                <w:sz w:val="23"/>
                <w:szCs w:val="23"/>
              </w:rPr>
              <w:t xml:space="preserve">Credit Linkage during March quarter of </w:t>
            </w:r>
          </w:p>
          <w:p w:rsidR="00E7591C" w:rsidRPr="00DB4BD1" w:rsidRDefault="00E7591C" w:rsidP="00E7591C">
            <w:pPr>
              <w:spacing w:line="23" w:lineRule="atLeast"/>
              <w:jc w:val="center"/>
              <w:rPr>
                <w:b/>
                <w:sz w:val="23"/>
                <w:szCs w:val="23"/>
              </w:rPr>
            </w:pPr>
            <w:r w:rsidRPr="00DB4BD1">
              <w:rPr>
                <w:b/>
                <w:sz w:val="23"/>
                <w:szCs w:val="23"/>
              </w:rPr>
              <w:t>FY 2019-20</w:t>
            </w:r>
          </w:p>
        </w:tc>
        <w:tc>
          <w:tcPr>
            <w:tcW w:w="2727" w:type="dxa"/>
            <w:gridSpan w:val="2"/>
            <w:vAlign w:val="center"/>
          </w:tcPr>
          <w:p w:rsidR="00E7591C" w:rsidRPr="00DB4BD1" w:rsidRDefault="00E7591C" w:rsidP="00E7591C">
            <w:pPr>
              <w:spacing w:line="23" w:lineRule="atLeast"/>
              <w:jc w:val="center"/>
              <w:rPr>
                <w:b/>
                <w:sz w:val="23"/>
                <w:szCs w:val="23"/>
              </w:rPr>
            </w:pPr>
            <w:r w:rsidRPr="00DB4BD1">
              <w:rPr>
                <w:b/>
                <w:sz w:val="23"/>
                <w:szCs w:val="23"/>
              </w:rPr>
              <w:t>Cumulative No. of SHGs credit linked since inception</w:t>
            </w:r>
          </w:p>
        </w:tc>
        <w:tc>
          <w:tcPr>
            <w:tcW w:w="2778" w:type="dxa"/>
            <w:gridSpan w:val="2"/>
            <w:vAlign w:val="center"/>
          </w:tcPr>
          <w:p w:rsidR="00E7591C" w:rsidRPr="00DB4BD1" w:rsidRDefault="00E7591C" w:rsidP="00E7591C">
            <w:pPr>
              <w:spacing w:line="23" w:lineRule="atLeast"/>
              <w:jc w:val="center"/>
              <w:rPr>
                <w:b/>
                <w:sz w:val="23"/>
                <w:szCs w:val="23"/>
              </w:rPr>
            </w:pPr>
            <w:r w:rsidRPr="00DB4BD1">
              <w:rPr>
                <w:b/>
                <w:sz w:val="23"/>
                <w:szCs w:val="23"/>
              </w:rPr>
              <w:t xml:space="preserve">Average finance per group </w:t>
            </w:r>
          </w:p>
          <w:p w:rsidR="00E7591C" w:rsidRPr="00DB4BD1" w:rsidRDefault="00E7591C" w:rsidP="00E7591C">
            <w:pPr>
              <w:spacing w:line="23" w:lineRule="atLeast"/>
              <w:jc w:val="center"/>
              <w:rPr>
                <w:b/>
                <w:sz w:val="23"/>
                <w:szCs w:val="23"/>
              </w:rPr>
            </w:pPr>
            <w:r w:rsidRPr="00DB4BD1">
              <w:rPr>
                <w:b/>
                <w:sz w:val="23"/>
                <w:szCs w:val="23"/>
              </w:rPr>
              <w:t>(</w:t>
            </w:r>
            <w:proofErr w:type="spellStart"/>
            <w:r w:rsidRPr="00DB4BD1">
              <w:rPr>
                <w:b/>
                <w:sz w:val="23"/>
                <w:szCs w:val="23"/>
              </w:rPr>
              <w:t>Rs</w:t>
            </w:r>
            <w:proofErr w:type="spellEnd"/>
            <w:r w:rsidRPr="00DB4BD1">
              <w:rPr>
                <w:b/>
                <w:sz w:val="23"/>
                <w:szCs w:val="23"/>
              </w:rPr>
              <w:t>. in lakh)</w:t>
            </w:r>
          </w:p>
        </w:tc>
      </w:tr>
      <w:tr w:rsidR="009215F6" w:rsidRPr="00DB4BD1" w:rsidTr="00F176C9">
        <w:trPr>
          <w:jc w:val="center"/>
        </w:trPr>
        <w:tc>
          <w:tcPr>
            <w:tcW w:w="1610" w:type="dxa"/>
            <w:vMerge/>
            <w:vAlign w:val="center"/>
          </w:tcPr>
          <w:p w:rsidR="00D27FBE" w:rsidRPr="00DB4BD1" w:rsidRDefault="00D27FBE" w:rsidP="00864BE4">
            <w:pPr>
              <w:tabs>
                <w:tab w:val="decimal" w:pos="0"/>
              </w:tabs>
              <w:snapToGrid w:val="0"/>
              <w:spacing w:line="23" w:lineRule="atLeast"/>
              <w:jc w:val="center"/>
              <w:rPr>
                <w:b/>
                <w:sz w:val="23"/>
                <w:szCs w:val="23"/>
              </w:rPr>
            </w:pPr>
          </w:p>
        </w:tc>
        <w:tc>
          <w:tcPr>
            <w:tcW w:w="1068" w:type="dxa"/>
            <w:vAlign w:val="center"/>
          </w:tcPr>
          <w:p w:rsidR="00D27FBE" w:rsidRPr="00DB4BD1" w:rsidRDefault="00D27FBE" w:rsidP="00864BE4">
            <w:pPr>
              <w:spacing w:line="23" w:lineRule="atLeast"/>
              <w:jc w:val="center"/>
              <w:rPr>
                <w:b/>
                <w:sz w:val="23"/>
                <w:szCs w:val="23"/>
              </w:rPr>
            </w:pPr>
            <w:r w:rsidRPr="00DB4BD1">
              <w:rPr>
                <w:b/>
                <w:sz w:val="23"/>
                <w:szCs w:val="23"/>
              </w:rPr>
              <w:t>No. of SHGs</w:t>
            </w:r>
          </w:p>
        </w:tc>
        <w:tc>
          <w:tcPr>
            <w:tcW w:w="1132" w:type="dxa"/>
            <w:vAlign w:val="center"/>
          </w:tcPr>
          <w:p w:rsidR="00D27FBE" w:rsidRPr="00DB4BD1" w:rsidRDefault="00D27FBE" w:rsidP="00864BE4">
            <w:pPr>
              <w:spacing w:line="23" w:lineRule="atLeast"/>
              <w:jc w:val="center"/>
              <w:rPr>
                <w:b/>
                <w:sz w:val="23"/>
                <w:szCs w:val="23"/>
              </w:rPr>
            </w:pPr>
            <w:r w:rsidRPr="00DB4BD1">
              <w:rPr>
                <w:b/>
                <w:sz w:val="23"/>
                <w:szCs w:val="23"/>
              </w:rPr>
              <w:t>Amount</w:t>
            </w:r>
            <w:r w:rsidR="005F38CB" w:rsidRPr="00DB4BD1">
              <w:rPr>
                <w:b/>
                <w:sz w:val="23"/>
                <w:szCs w:val="23"/>
              </w:rPr>
              <w:t xml:space="preserve"> (</w:t>
            </w:r>
            <w:proofErr w:type="spellStart"/>
            <w:r w:rsidR="005F38CB" w:rsidRPr="00DB4BD1">
              <w:rPr>
                <w:b/>
                <w:sz w:val="23"/>
                <w:szCs w:val="23"/>
              </w:rPr>
              <w:t>Rs</w:t>
            </w:r>
            <w:proofErr w:type="spellEnd"/>
            <w:r w:rsidR="005F38CB" w:rsidRPr="00DB4BD1">
              <w:rPr>
                <w:b/>
                <w:sz w:val="23"/>
                <w:szCs w:val="23"/>
              </w:rPr>
              <w:t xml:space="preserve">. in </w:t>
            </w:r>
            <w:proofErr w:type="spellStart"/>
            <w:r w:rsidR="005F38CB" w:rsidRPr="00DB4BD1">
              <w:rPr>
                <w:b/>
                <w:sz w:val="23"/>
                <w:szCs w:val="23"/>
              </w:rPr>
              <w:t>Crore</w:t>
            </w:r>
            <w:proofErr w:type="spellEnd"/>
            <w:r w:rsidR="005F38CB" w:rsidRPr="00DB4BD1">
              <w:rPr>
                <w:b/>
                <w:sz w:val="23"/>
                <w:szCs w:val="23"/>
              </w:rPr>
              <w:t>)</w:t>
            </w:r>
          </w:p>
        </w:tc>
        <w:tc>
          <w:tcPr>
            <w:tcW w:w="1467" w:type="dxa"/>
            <w:vAlign w:val="center"/>
          </w:tcPr>
          <w:p w:rsidR="00D27FBE" w:rsidRPr="00DB4BD1" w:rsidRDefault="00D27FBE" w:rsidP="00864BE4">
            <w:pPr>
              <w:spacing w:line="23" w:lineRule="atLeast"/>
              <w:jc w:val="center"/>
              <w:rPr>
                <w:b/>
                <w:sz w:val="23"/>
                <w:szCs w:val="23"/>
              </w:rPr>
            </w:pPr>
            <w:r w:rsidRPr="00DB4BD1">
              <w:rPr>
                <w:b/>
                <w:sz w:val="23"/>
                <w:szCs w:val="23"/>
              </w:rPr>
              <w:t>No. of SHGs</w:t>
            </w:r>
          </w:p>
        </w:tc>
        <w:tc>
          <w:tcPr>
            <w:tcW w:w="1260" w:type="dxa"/>
            <w:vAlign w:val="center"/>
          </w:tcPr>
          <w:p w:rsidR="00D27FBE" w:rsidRPr="00DB4BD1" w:rsidRDefault="00D27FBE" w:rsidP="003B03B7">
            <w:pPr>
              <w:spacing w:line="23" w:lineRule="atLeast"/>
              <w:jc w:val="center"/>
              <w:rPr>
                <w:b/>
                <w:sz w:val="23"/>
                <w:szCs w:val="23"/>
              </w:rPr>
            </w:pPr>
            <w:r w:rsidRPr="00DB4BD1">
              <w:rPr>
                <w:b/>
                <w:sz w:val="23"/>
                <w:szCs w:val="23"/>
              </w:rPr>
              <w:t>Amount</w:t>
            </w:r>
            <w:r w:rsidR="003B03B7" w:rsidRPr="00DB4BD1">
              <w:rPr>
                <w:b/>
                <w:sz w:val="23"/>
                <w:szCs w:val="23"/>
              </w:rPr>
              <w:t xml:space="preserve"> (</w:t>
            </w:r>
            <w:proofErr w:type="spellStart"/>
            <w:r w:rsidR="003B03B7" w:rsidRPr="00DB4BD1">
              <w:rPr>
                <w:b/>
                <w:sz w:val="23"/>
                <w:szCs w:val="23"/>
              </w:rPr>
              <w:t>Rs</w:t>
            </w:r>
            <w:proofErr w:type="spellEnd"/>
            <w:r w:rsidR="003B03B7" w:rsidRPr="00DB4BD1">
              <w:rPr>
                <w:b/>
                <w:sz w:val="23"/>
                <w:szCs w:val="23"/>
              </w:rPr>
              <w:t xml:space="preserve">. in </w:t>
            </w:r>
            <w:proofErr w:type="spellStart"/>
            <w:r w:rsidR="003B03B7" w:rsidRPr="00DB4BD1">
              <w:rPr>
                <w:b/>
                <w:sz w:val="23"/>
                <w:szCs w:val="23"/>
              </w:rPr>
              <w:t>Crore</w:t>
            </w:r>
            <w:proofErr w:type="spellEnd"/>
            <w:r w:rsidR="003B03B7" w:rsidRPr="00DB4BD1">
              <w:rPr>
                <w:b/>
                <w:sz w:val="23"/>
                <w:szCs w:val="23"/>
              </w:rPr>
              <w:t>)</w:t>
            </w:r>
          </w:p>
        </w:tc>
        <w:tc>
          <w:tcPr>
            <w:tcW w:w="1539" w:type="dxa"/>
            <w:vAlign w:val="center"/>
          </w:tcPr>
          <w:p w:rsidR="00D27FBE" w:rsidRPr="00DB4BD1" w:rsidRDefault="00D71D67" w:rsidP="00CF028E">
            <w:pPr>
              <w:spacing w:line="23" w:lineRule="atLeast"/>
              <w:jc w:val="center"/>
              <w:rPr>
                <w:b/>
                <w:sz w:val="23"/>
                <w:szCs w:val="23"/>
              </w:rPr>
            </w:pPr>
            <w:r w:rsidRPr="00DB4BD1">
              <w:rPr>
                <w:b/>
                <w:sz w:val="23"/>
                <w:szCs w:val="23"/>
              </w:rPr>
              <w:t xml:space="preserve">During the FY </w:t>
            </w:r>
            <w:r w:rsidR="00CF028E" w:rsidRPr="00DB4BD1">
              <w:rPr>
                <w:b/>
                <w:sz w:val="23"/>
                <w:szCs w:val="23"/>
              </w:rPr>
              <w:t>2019-20</w:t>
            </w:r>
          </w:p>
        </w:tc>
        <w:tc>
          <w:tcPr>
            <w:tcW w:w="1239" w:type="dxa"/>
            <w:vAlign w:val="center"/>
          </w:tcPr>
          <w:p w:rsidR="00D27FBE" w:rsidRPr="00DB4BD1" w:rsidRDefault="00D71D67" w:rsidP="00864BE4">
            <w:pPr>
              <w:spacing w:line="23" w:lineRule="atLeast"/>
              <w:jc w:val="center"/>
              <w:rPr>
                <w:b/>
                <w:sz w:val="23"/>
                <w:szCs w:val="23"/>
              </w:rPr>
            </w:pPr>
            <w:r w:rsidRPr="00DB4BD1">
              <w:rPr>
                <w:b/>
                <w:sz w:val="23"/>
                <w:szCs w:val="23"/>
              </w:rPr>
              <w:t>Since inception</w:t>
            </w:r>
          </w:p>
        </w:tc>
      </w:tr>
      <w:tr w:rsidR="009215F6" w:rsidRPr="00DB4BD1" w:rsidTr="00F176C9">
        <w:trPr>
          <w:jc w:val="center"/>
        </w:trPr>
        <w:tc>
          <w:tcPr>
            <w:tcW w:w="1610" w:type="dxa"/>
            <w:vAlign w:val="center"/>
          </w:tcPr>
          <w:p w:rsidR="00E7591C" w:rsidRPr="00DB4BD1" w:rsidRDefault="00E7591C" w:rsidP="00E7591C">
            <w:pPr>
              <w:tabs>
                <w:tab w:val="decimal" w:pos="0"/>
              </w:tabs>
              <w:snapToGrid w:val="0"/>
              <w:spacing w:before="40" w:after="40" w:line="23" w:lineRule="atLeast"/>
              <w:rPr>
                <w:sz w:val="23"/>
                <w:szCs w:val="23"/>
              </w:rPr>
            </w:pPr>
            <w:r w:rsidRPr="00DB4BD1">
              <w:rPr>
                <w:sz w:val="23"/>
                <w:szCs w:val="23"/>
              </w:rPr>
              <w:t>Commercial Banks</w:t>
            </w:r>
          </w:p>
        </w:tc>
        <w:tc>
          <w:tcPr>
            <w:tcW w:w="1068" w:type="dxa"/>
            <w:vAlign w:val="center"/>
          </w:tcPr>
          <w:p w:rsidR="00E7591C" w:rsidRPr="00DB4BD1" w:rsidRDefault="00E7591C" w:rsidP="00E7591C">
            <w:pPr>
              <w:spacing w:before="40" w:after="40" w:line="23" w:lineRule="atLeast"/>
              <w:ind w:right="84"/>
              <w:jc w:val="right"/>
              <w:rPr>
                <w:sz w:val="23"/>
                <w:szCs w:val="23"/>
              </w:rPr>
            </w:pPr>
            <w:r w:rsidRPr="00DB4BD1">
              <w:rPr>
                <w:sz w:val="23"/>
                <w:szCs w:val="23"/>
              </w:rPr>
              <w:t>270436</w:t>
            </w:r>
          </w:p>
        </w:tc>
        <w:tc>
          <w:tcPr>
            <w:tcW w:w="1132" w:type="dxa"/>
            <w:vAlign w:val="center"/>
          </w:tcPr>
          <w:p w:rsidR="00E7591C" w:rsidRPr="00DB4BD1" w:rsidRDefault="00E7591C" w:rsidP="00E7591C">
            <w:pPr>
              <w:spacing w:before="40" w:after="40" w:line="23" w:lineRule="atLeast"/>
              <w:ind w:right="84"/>
              <w:jc w:val="right"/>
              <w:rPr>
                <w:sz w:val="23"/>
                <w:szCs w:val="23"/>
              </w:rPr>
            </w:pPr>
            <w:r w:rsidRPr="00DB4BD1">
              <w:rPr>
                <w:sz w:val="23"/>
                <w:szCs w:val="23"/>
              </w:rPr>
              <w:t>3394.45</w:t>
            </w:r>
          </w:p>
        </w:tc>
        <w:tc>
          <w:tcPr>
            <w:tcW w:w="1467" w:type="dxa"/>
            <w:vAlign w:val="center"/>
          </w:tcPr>
          <w:p w:rsidR="00E7591C" w:rsidRPr="00DB4BD1" w:rsidRDefault="00E7591C" w:rsidP="00E7591C">
            <w:pPr>
              <w:spacing w:before="40" w:after="40" w:line="23" w:lineRule="atLeast"/>
              <w:ind w:right="84"/>
              <w:jc w:val="right"/>
              <w:rPr>
                <w:sz w:val="23"/>
                <w:szCs w:val="23"/>
              </w:rPr>
            </w:pPr>
            <w:r w:rsidRPr="00DB4BD1">
              <w:rPr>
                <w:sz w:val="23"/>
                <w:szCs w:val="23"/>
              </w:rPr>
              <w:t>1888512</w:t>
            </w:r>
          </w:p>
        </w:tc>
        <w:tc>
          <w:tcPr>
            <w:tcW w:w="1260" w:type="dxa"/>
            <w:vAlign w:val="center"/>
          </w:tcPr>
          <w:p w:rsidR="00E7591C" w:rsidRPr="00DB4BD1" w:rsidRDefault="00E7591C" w:rsidP="00E7591C">
            <w:pPr>
              <w:spacing w:before="40" w:after="40" w:line="23" w:lineRule="atLeast"/>
              <w:ind w:right="84"/>
              <w:jc w:val="right"/>
              <w:rPr>
                <w:sz w:val="23"/>
                <w:szCs w:val="23"/>
              </w:rPr>
            </w:pPr>
            <w:r w:rsidRPr="00DB4BD1">
              <w:rPr>
                <w:sz w:val="23"/>
                <w:szCs w:val="23"/>
              </w:rPr>
              <w:t>24585.15</w:t>
            </w:r>
          </w:p>
        </w:tc>
        <w:tc>
          <w:tcPr>
            <w:tcW w:w="1539" w:type="dxa"/>
            <w:vAlign w:val="center"/>
          </w:tcPr>
          <w:p w:rsidR="00E7591C" w:rsidRPr="00DB4BD1" w:rsidRDefault="00E7591C" w:rsidP="00E7591C">
            <w:pPr>
              <w:spacing w:before="40" w:after="40" w:line="23" w:lineRule="atLeast"/>
              <w:ind w:right="84"/>
              <w:jc w:val="center"/>
              <w:rPr>
                <w:sz w:val="23"/>
                <w:szCs w:val="23"/>
              </w:rPr>
            </w:pPr>
            <w:r w:rsidRPr="00DB4BD1">
              <w:rPr>
                <w:sz w:val="23"/>
                <w:szCs w:val="23"/>
              </w:rPr>
              <w:t>1.26</w:t>
            </w:r>
          </w:p>
        </w:tc>
        <w:tc>
          <w:tcPr>
            <w:tcW w:w="1239" w:type="dxa"/>
            <w:vAlign w:val="center"/>
          </w:tcPr>
          <w:p w:rsidR="00E7591C" w:rsidRPr="00DB4BD1" w:rsidRDefault="00E7591C" w:rsidP="00E7591C">
            <w:pPr>
              <w:spacing w:before="40" w:after="40" w:line="23" w:lineRule="atLeast"/>
              <w:ind w:right="84"/>
              <w:jc w:val="center"/>
              <w:rPr>
                <w:sz w:val="23"/>
                <w:szCs w:val="23"/>
              </w:rPr>
            </w:pPr>
            <w:r w:rsidRPr="00DB4BD1">
              <w:rPr>
                <w:sz w:val="23"/>
                <w:szCs w:val="23"/>
              </w:rPr>
              <w:t>1.30</w:t>
            </w:r>
          </w:p>
        </w:tc>
      </w:tr>
      <w:tr w:rsidR="009215F6" w:rsidRPr="00DB4BD1" w:rsidTr="00F176C9">
        <w:trPr>
          <w:jc w:val="center"/>
        </w:trPr>
        <w:tc>
          <w:tcPr>
            <w:tcW w:w="1610" w:type="dxa"/>
            <w:vAlign w:val="center"/>
          </w:tcPr>
          <w:p w:rsidR="00E7591C" w:rsidRPr="00DB4BD1" w:rsidRDefault="00E7591C" w:rsidP="00E7591C">
            <w:pPr>
              <w:tabs>
                <w:tab w:val="decimal" w:pos="0"/>
              </w:tabs>
              <w:snapToGrid w:val="0"/>
              <w:spacing w:before="40" w:after="40" w:line="23" w:lineRule="atLeast"/>
              <w:rPr>
                <w:sz w:val="23"/>
                <w:szCs w:val="23"/>
              </w:rPr>
            </w:pPr>
            <w:r w:rsidRPr="00DB4BD1">
              <w:rPr>
                <w:sz w:val="23"/>
                <w:szCs w:val="23"/>
              </w:rPr>
              <w:t>RRBs</w:t>
            </w:r>
          </w:p>
        </w:tc>
        <w:tc>
          <w:tcPr>
            <w:tcW w:w="1068" w:type="dxa"/>
            <w:vAlign w:val="center"/>
          </w:tcPr>
          <w:p w:rsidR="00E7591C" w:rsidRPr="00DB4BD1" w:rsidRDefault="00E7591C" w:rsidP="00E7591C">
            <w:pPr>
              <w:spacing w:before="40" w:after="40" w:line="23" w:lineRule="atLeast"/>
              <w:ind w:right="84"/>
              <w:jc w:val="right"/>
              <w:rPr>
                <w:sz w:val="23"/>
                <w:szCs w:val="23"/>
              </w:rPr>
            </w:pPr>
            <w:r w:rsidRPr="00DB4BD1">
              <w:rPr>
                <w:sz w:val="23"/>
                <w:szCs w:val="23"/>
              </w:rPr>
              <w:t>82244</w:t>
            </w:r>
          </w:p>
        </w:tc>
        <w:tc>
          <w:tcPr>
            <w:tcW w:w="1132" w:type="dxa"/>
            <w:vAlign w:val="center"/>
          </w:tcPr>
          <w:p w:rsidR="00E7591C" w:rsidRPr="00DB4BD1" w:rsidRDefault="00E7591C" w:rsidP="00E7591C">
            <w:pPr>
              <w:spacing w:before="40" w:after="40" w:line="23" w:lineRule="atLeast"/>
              <w:ind w:right="84"/>
              <w:jc w:val="right"/>
              <w:rPr>
                <w:sz w:val="23"/>
                <w:szCs w:val="23"/>
              </w:rPr>
            </w:pPr>
            <w:r w:rsidRPr="00DB4BD1">
              <w:rPr>
                <w:sz w:val="23"/>
                <w:szCs w:val="23"/>
              </w:rPr>
              <w:t>1593.41</w:t>
            </w:r>
          </w:p>
        </w:tc>
        <w:tc>
          <w:tcPr>
            <w:tcW w:w="1467" w:type="dxa"/>
            <w:vAlign w:val="center"/>
          </w:tcPr>
          <w:p w:rsidR="00E7591C" w:rsidRPr="00DB4BD1" w:rsidRDefault="00E7591C" w:rsidP="00E7591C">
            <w:pPr>
              <w:spacing w:before="40" w:after="40" w:line="23" w:lineRule="atLeast"/>
              <w:ind w:right="84"/>
              <w:jc w:val="right"/>
              <w:rPr>
                <w:sz w:val="23"/>
                <w:szCs w:val="23"/>
              </w:rPr>
            </w:pPr>
            <w:r w:rsidRPr="00DB4BD1">
              <w:rPr>
                <w:sz w:val="23"/>
                <w:szCs w:val="23"/>
              </w:rPr>
              <w:t>567356</w:t>
            </w:r>
          </w:p>
        </w:tc>
        <w:tc>
          <w:tcPr>
            <w:tcW w:w="1260" w:type="dxa"/>
            <w:vAlign w:val="center"/>
          </w:tcPr>
          <w:p w:rsidR="00E7591C" w:rsidRPr="00DB4BD1" w:rsidRDefault="00E7591C" w:rsidP="00E7591C">
            <w:pPr>
              <w:spacing w:before="40" w:after="40" w:line="23" w:lineRule="atLeast"/>
              <w:ind w:right="84"/>
              <w:jc w:val="right"/>
              <w:rPr>
                <w:sz w:val="23"/>
                <w:szCs w:val="23"/>
              </w:rPr>
            </w:pPr>
            <w:r w:rsidRPr="00DB4BD1">
              <w:rPr>
                <w:sz w:val="23"/>
                <w:szCs w:val="23"/>
              </w:rPr>
              <w:t>7288.43</w:t>
            </w:r>
          </w:p>
        </w:tc>
        <w:tc>
          <w:tcPr>
            <w:tcW w:w="1539" w:type="dxa"/>
            <w:vAlign w:val="center"/>
          </w:tcPr>
          <w:p w:rsidR="00E7591C" w:rsidRPr="00DB4BD1" w:rsidRDefault="00E7591C" w:rsidP="00E7591C">
            <w:pPr>
              <w:spacing w:before="40" w:after="40" w:line="23" w:lineRule="atLeast"/>
              <w:ind w:right="84"/>
              <w:jc w:val="center"/>
              <w:rPr>
                <w:sz w:val="23"/>
                <w:szCs w:val="23"/>
              </w:rPr>
            </w:pPr>
            <w:r w:rsidRPr="00DB4BD1">
              <w:rPr>
                <w:sz w:val="23"/>
                <w:szCs w:val="23"/>
              </w:rPr>
              <w:t>1.94</w:t>
            </w:r>
          </w:p>
        </w:tc>
        <w:tc>
          <w:tcPr>
            <w:tcW w:w="1239" w:type="dxa"/>
            <w:vAlign w:val="center"/>
          </w:tcPr>
          <w:p w:rsidR="00E7591C" w:rsidRPr="00DB4BD1" w:rsidRDefault="00E7591C" w:rsidP="00E7591C">
            <w:pPr>
              <w:spacing w:before="40" w:after="40" w:line="23" w:lineRule="atLeast"/>
              <w:ind w:right="84"/>
              <w:jc w:val="center"/>
              <w:rPr>
                <w:sz w:val="23"/>
                <w:szCs w:val="23"/>
              </w:rPr>
            </w:pPr>
            <w:r w:rsidRPr="00DB4BD1">
              <w:rPr>
                <w:sz w:val="23"/>
                <w:szCs w:val="23"/>
              </w:rPr>
              <w:t>1.28</w:t>
            </w:r>
          </w:p>
        </w:tc>
      </w:tr>
      <w:tr w:rsidR="009215F6" w:rsidRPr="00DB4BD1" w:rsidTr="00F176C9">
        <w:trPr>
          <w:jc w:val="center"/>
        </w:trPr>
        <w:tc>
          <w:tcPr>
            <w:tcW w:w="1610" w:type="dxa"/>
            <w:vAlign w:val="center"/>
          </w:tcPr>
          <w:p w:rsidR="00E7591C" w:rsidRPr="00DB4BD1" w:rsidRDefault="00E7591C" w:rsidP="00E7591C">
            <w:pPr>
              <w:tabs>
                <w:tab w:val="decimal" w:pos="0"/>
              </w:tabs>
              <w:snapToGrid w:val="0"/>
              <w:spacing w:before="40" w:after="40" w:line="23" w:lineRule="atLeast"/>
              <w:rPr>
                <w:sz w:val="23"/>
                <w:szCs w:val="23"/>
              </w:rPr>
            </w:pPr>
            <w:r w:rsidRPr="00DB4BD1">
              <w:rPr>
                <w:sz w:val="23"/>
                <w:szCs w:val="23"/>
              </w:rPr>
              <w:t>Cooperatives</w:t>
            </w:r>
          </w:p>
        </w:tc>
        <w:tc>
          <w:tcPr>
            <w:tcW w:w="1068" w:type="dxa"/>
            <w:vAlign w:val="center"/>
          </w:tcPr>
          <w:p w:rsidR="00E7591C" w:rsidRPr="00DB4BD1" w:rsidRDefault="00E7591C" w:rsidP="00E7591C">
            <w:pPr>
              <w:spacing w:before="40" w:after="40" w:line="23" w:lineRule="atLeast"/>
              <w:ind w:right="84"/>
              <w:jc w:val="right"/>
              <w:rPr>
                <w:sz w:val="23"/>
                <w:szCs w:val="23"/>
              </w:rPr>
            </w:pPr>
            <w:r w:rsidRPr="00DB4BD1">
              <w:rPr>
                <w:sz w:val="23"/>
                <w:szCs w:val="23"/>
              </w:rPr>
              <w:t>19084</w:t>
            </w:r>
          </w:p>
        </w:tc>
        <w:tc>
          <w:tcPr>
            <w:tcW w:w="1132" w:type="dxa"/>
            <w:vAlign w:val="center"/>
          </w:tcPr>
          <w:p w:rsidR="00E7591C" w:rsidRPr="00DB4BD1" w:rsidRDefault="00E7591C" w:rsidP="00E7591C">
            <w:pPr>
              <w:spacing w:before="40" w:after="40" w:line="23" w:lineRule="atLeast"/>
              <w:ind w:right="84"/>
              <w:jc w:val="right"/>
              <w:rPr>
                <w:sz w:val="23"/>
                <w:szCs w:val="23"/>
              </w:rPr>
            </w:pPr>
            <w:r w:rsidRPr="00DB4BD1">
              <w:rPr>
                <w:sz w:val="23"/>
                <w:szCs w:val="23"/>
              </w:rPr>
              <w:t>558.52</w:t>
            </w:r>
          </w:p>
        </w:tc>
        <w:tc>
          <w:tcPr>
            <w:tcW w:w="1467" w:type="dxa"/>
            <w:vAlign w:val="center"/>
          </w:tcPr>
          <w:p w:rsidR="00E7591C" w:rsidRPr="00DB4BD1" w:rsidRDefault="00E7591C" w:rsidP="00E7591C">
            <w:pPr>
              <w:spacing w:before="40" w:after="40" w:line="23" w:lineRule="atLeast"/>
              <w:ind w:right="84"/>
              <w:jc w:val="right"/>
              <w:rPr>
                <w:sz w:val="23"/>
                <w:szCs w:val="23"/>
              </w:rPr>
            </w:pPr>
            <w:r w:rsidRPr="00DB4BD1">
              <w:rPr>
                <w:sz w:val="23"/>
                <w:szCs w:val="23"/>
              </w:rPr>
              <w:t>518213</w:t>
            </w:r>
          </w:p>
        </w:tc>
        <w:tc>
          <w:tcPr>
            <w:tcW w:w="1260" w:type="dxa"/>
            <w:vAlign w:val="center"/>
          </w:tcPr>
          <w:p w:rsidR="00E7591C" w:rsidRPr="00DB4BD1" w:rsidRDefault="00E7591C" w:rsidP="00E7591C">
            <w:pPr>
              <w:spacing w:before="40" w:after="40" w:line="23" w:lineRule="atLeast"/>
              <w:ind w:right="84"/>
              <w:jc w:val="right"/>
              <w:rPr>
                <w:sz w:val="23"/>
                <w:szCs w:val="23"/>
              </w:rPr>
            </w:pPr>
            <w:r w:rsidRPr="00DB4BD1">
              <w:rPr>
                <w:sz w:val="23"/>
                <w:szCs w:val="23"/>
              </w:rPr>
              <w:t>7161.23</w:t>
            </w:r>
          </w:p>
        </w:tc>
        <w:tc>
          <w:tcPr>
            <w:tcW w:w="1539" w:type="dxa"/>
            <w:vAlign w:val="center"/>
          </w:tcPr>
          <w:p w:rsidR="00E7591C" w:rsidRPr="00DB4BD1" w:rsidRDefault="00E7591C" w:rsidP="00E7591C">
            <w:pPr>
              <w:spacing w:before="40" w:after="40" w:line="23" w:lineRule="atLeast"/>
              <w:ind w:right="84"/>
              <w:jc w:val="center"/>
              <w:rPr>
                <w:sz w:val="23"/>
                <w:szCs w:val="23"/>
              </w:rPr>
            </w:pPr>
            <w:r w:rsidRPr="00DB4BD1">
              <w:rPr>
                <w:sz w:val="23"/>
                <w:szCs w:val="23"/>
              </w:rPr>
              <w:t>2.93</w:t>
            </w:r>
          </w:p>
        </w:tc>
        <w:tc>
          <w:tcPr>
            <w:tcW w:w="1239" w:type="dxa"/>
            <w:vAlign w:val="center"/>
          </w:tcPr>
          <w:p w:rsidR="00E7591C" w:rsidRPr="00DB4BD1" w:rsidRDefault="00E7591C" w:rsidP="00E7591C">
            <w:pPr>
              <w:spacing w:before="40" w:after="40" w:line="23" w:lineRule="atLeast"/>
              <w:ind w:right="84"/>
              <w:jc w:val="center"/>
              <w:rPr>
                <w:sz w:val="23"/>
                <w:szCs w:val="23"/>
              </w:rPr>
            </w:pPr>
            <w:r w:rsidRPr="00DB4BD1">
              <w:rPr>
                <w:sz w:val="23"/>
                <w:szCs w:val="23"/>
              </w:rPr>
              <w:t>1.38</w:t>
            </w:r>
          </w:p>
        </w:tc>
      </w:tr>
      <w:tr w:rsidR="00E7591C" w:rsidRPr="00DB4BD1" w:rsidTr="00F176C9">
        <w:trPr>
          <w:jc w:val="center"/>
        </w:trPr>
        <w:tc>
          <w:tcPr>
            <w:tcW w:w="1610" w:type="dxa"/>
          </w:tcPr>
          <w:p w:rsidR="00E7591C" w:rsidRPr="00DB4BD1" w:rsidRDefault="00E7591C" w:rsidP="00E7591C">
            <w:pPr>
              <w:spacing w:before="40" w:after="40" w:line="23" w:lineRule="atLeast"/>
              <w:rPr>
                <w:b/>
                <w:bCs/>
                <w:sz w:val="23"/>
                <w:szCs w:val="23"/>
              </w:rPr>
            </w:pPr>
            <w:r w:rsidRPr="00DB4BD1">
              <w:rPr>
                <w:b/>
                <w:bCs/>
                <w:sz w:val="23"/>
                <w:szCs w:val="23"/>
              </w:rPr>
              <w:t>Total</w:t>
            </w:r>
          </w:p>
        </w:tc>
        <w:tc>
          <w:tcPr>
            <w:tcW w:w="1068" w:type="dxa"/>
            <w:vAlign w:val="center"/>
          </w:tcPr>
          <w:p w:rsidR="00E7591C" w:rsidRPr="00DB4BD1" w:rsidRDefault="00E7591C" w:rsidP="00E7591C">
            <w:pPr>
              <w:spacing w:before="40" w:after="40" w:line="23" w:lineRule="atLeast"/>
              <w:ind w:right="84"/>
              <w:jc w:val="right"/>
              <w:rPr>
                <w:b/>
                <w:bCs/>
                <w:sz w:val="23"/>
                <w:szCs w:val="23"/>
              </w:rPr>
            </w:pPr>
            <w:r w:rsidRPr="00DB4BD1">
              <w:rPr>
                <w:b/>
                <w:bCs/>
                <w:sz w:val="23"/>
                <w:szCs w:val="23"/>
              </w:rPr>
              <w:t>371764</w:t>
            </w:r>
          </w:p>
        </w:tc>
        <w:tc>
          <w:tcPr>
            <w:tcW w:w="1132" w:type="dxa"/>
            <w:vAlign w:val="center"/>
          </w:tcPr>
          <w:p w:rsidR="00E7591C" w:rsidRPr="00DB4BD1" w:rsidRDefault="00E7591C" w:rsidP="00E7591C">
            <w:pPr>
              <w:spacing w:before="40" w:after="40" w:line="23" w:lineRule="atLeast"/>
              <w:ind w:right="84"/>
              <w:jc w:val="right"/>
              <w:rPr>
                <w:b/>
                <w:bCs/>
                <w:sz w:val="23"/>
                <w:szCs w:val="23"/>
              </w:rPr>
            </w:pPr>
            <w:r w:rsidRPr="00DB4BD1">
              <w:rPr>
                <w:b/>
                <w:bCs/>
                <w:sz w:val="23"/>
                <w:szCs w:val="23"/>
              </w:rPr>
              <w:t>5546.38</w:t>
            </w:r>
          </w:p>
        </w:tc>
        <w:tc>
          <w:tcPr>
            <w:tcW w:w="1467" w:type="dxa"/>
            <w:vAlign w:val="center"/>
          </w:tcPr>
          <w:p w:rsidR="00E7591C" w:rsidRPr="00DB4BD1" w:rsidRDefault="00E7591C" w:rsidP="00E7591C">
            <w:pPr>
              <w:spacing w:before="40" w:after="40" w:line="23" w:lineRule="atLeast"/>
              <w:ind w:right="84"/>
              <w:jc w:val="right"/>
              <w:rPr>
                <w:b/>
                <w:bCs/>
                <w:sz w:val="23"/>
                <w:szCs w:val="23"/>
              </w:rPr>
            </w:pPr>
            <w:r w:rsidRPr="00DB4BD1">
              <w:rPr>
                <w:b/>
                <w:bCs/>
                <w:sz w:val="23"/>
                <w:szCs w:val="23"/>
              </w:rPr>
              <w:t>2974081</w:t>
            </w:r>
          </w:p>
        </w:tc>
        <w:tc>
          <w:tcPr>
            <w:tcW w:w="1260" w:type="dxa"/>
            <w:vAlign w:val="center"/>
          </w:tcPr>
          <w:p w:rsidR="00E7591C" w:rsidRPr="00DB4BD1" w:rsidRDefault="00E7591C" w:rsidP="00E7591C">
            <w:pPr>
              <w:spacing w:before="40" w:after="40" w:line="23" w:lineRule="atLeast"/>
              <w:ind w:right="84"/>
              <w:jc w:val="right"/>
              <w:rPr>
                <w:b/>
                <w:bCs/>
                <w:sz w:val="23"/>
                <w:szCs w:val="23"/>
              </w:rPr>
            </w:pPr>
            <w:r w:rsidRPr="00DB4BD1">
              <w:rPr>
                <w:b/>
                <w:bCs/>
                <w:sz w:val="23"/>
                <w:szCs w:val="23"/>
              </w:rPr>
              <w:t>39034.82</w:t>
            </w:r>
          </w:p>
        </w:tc>
        <w:tc>
          <w:tcPr>
            <w:tcW w:w="1539" w:type="dxa"/>
            <w:vAlign w:val="center"/>
          </w:tcPr>
          <w:p w:rsidR="00E7591C" w:rsidRPr="00DB4BD1" w:rsidRDefault="00E7591C" w:rsidP="00E7591C">
            <w:pPr>
              <w:spacing w:before="40" w:after="40" w:line="23" w:lineRule="atLeast"/>
              <w:ind w:right="84"/>
              <w:jc w:val="center"/>
              <w:rPr>
                <w:sz w:val="23"/>
                <w:szCs w:val="23"/>
              </w:rPr>
            </w:pPr>
            <w:r w:rsidRPr="00DB4BD1">
              <w:rPr>
                <w:sz w:val="23"/>
                <w:szCs w:val="23"/>
              </w:rPr>
              <w:t>1.49</w:t>
            </w:r>
          </w:p>
        </w:tc>
        <w:tc>
          <w:tcPr>
            <w:tcW w:w="1239" w:type="dxa"/>
            <w:vAlign w:val="center"/>
          </w:tcPr>
          <w:p w:rsidR="00E7591C" w:rsidRPr="00DB4BD1" w:rsidRDefault="00E7591C" w:rsidP="00E7591C">
            <w:pPr>
              <w:spacing w:before="40" w:after="40" w:line="23" w:lineRule="atLeast"/>
              <w:ind w:right="84"/>
              <w:jc w:val="center"/>
              <w:rPr>
                <w:sz w:val="23"/>
                <w:szCs w:val="23"/>
              </w:rPr>
            </w:pPr>
            <w:r w:rsidRPr="00DB4BD1">
              <w:rPr>
                <w:sz w:val="23"/>
                <w:szCs w:val="23"/>
              </w:rPr>
              <w:t>1.31</w:t>
            </w:r>
          </w:p>
        </w:tc>
      </w:tr>
    </w:tbl>
    <w:p w:rsidR="001F1497" w:rsidRPr="00DB4BD1" w:rsidRDefault="001F1497" w:rsidP="00CC3A35">
      <w:pPr>
        <w:spacing w:line="23" w:lineRule="atLeast"/>
        <w:rPr>
          <w:sz w:val="23"/>
          <w:szCs w:val="23"/>
        </w:rPr>
      </w:pPr>
    </w:p>
    <w:p w:rsidR="002C1D69" w:rsidRPr="00D51BA2" w:rsidRDefault="00015C99" w:rsidP="00CC3A35">
      <w:pPr>
        <w:spacing w:line="23" w:lineRule="atLeast"/>
        <w:rPr>
          <w:sz w:val="23"/>
          <w:szCs w:val="23"/>
        </w:rPr>
      </w:pPr>
      <w:r w:rsidRPr="00DB4BD1">
        <w:rPr>
          <w:sz w:val="23"/>
          <w:szCs w:val="23"/>
        </w:rPr>
        <w:t>Bank</w:t>
      </w:r>
      <w:r w:rsidR="003C7C7A" w:rsidRPr="00DB4BD1">
        <w:rPr>
          <w:sz w:val="23"/>
          <w:szCs w:val="23"/>
        </w:rPr>
        <w:t xml:space="preserve"> wise progress under SHGs is provided </w:t>
      </w:r>
      <w:r w:rsidR="00B11556" w:rsidRPr="00D51BA2">
        <w:rPr>
          <w:sz w:val="23"/>
          <w:szCs w:val="23"/>
        </w:rPr>
        <w:t>in</w:t>
      </w:r>
      <w:r w:rsidR="00D51BA2" w:rsidRPr="00D51BA2">
        <w:rPr>
          <w:sz w:val="23"/>
          <w:szCs w:val="23"/>
        </w:rPr>
        <w:t xml:space="preserve"> </w:t>
      </w:r>
      <w:r w:rsidR="00B11556" w:rsidRPr="00D51BA2">
        <w:rPr>
          <w:sz w:val="23"/>
          <w:szCs w:val="23"/>
        </w:rPr>
        <w:t>Annexure 54 (</w:t>
      </w:r>
      <w:r w:rsidR="00D72029" w:rsidRPr="00D51BA2">
        <w:rPr>
          <w:sz w:val="23"/>
          <w:szCs w:val="23"/>
        </w:rPr>
        <w:t>page no</w:t>
      </w:r>
      <w:r w:rsidR="009E203D" w:rsidRPr="00D51BA2">
        <w:rPr>
          <w:sz w:val="23"/>
          <w:szCs w:val="23"/>
        </w:rPr>
        <w:t>. 260</w:t>
      </w:r>
      <w:r w:rsidR="00D72029" w:rsidRPr="00D51BA2">
        <w:rPr>
          <w:sz w:val="23"/>
          <w:szCs w:val="23"/>
        </w:rPr>
        <w:t>).</w:t>
      </w:r>
    </w:p>
    <w:p w:rsidR="002C1D69" w:rsidRPr="00D51BA2" w:rsidRDefault="002C1D69" w:rsidP="00CC3A35">
      <w:pPr>
        <w:spacing w:line="23" w:lineRule="atLeast"/>
        <w:rPr>
          <w:sz w:val="23"/>
          <w:szCs w:val="23"/>
        </w:rPr>
      </w:pPr>
    </w:p>
    <w:p w:rsidR="001B019C" w:rsidRPr="00D51BA2" w:rsidRDefault="002C1D69" w:rsidP="00CC3A35">
      <w:pPr>
        <w:spacing w:line="23" w:lineRule="atLeast"/>
        <w:rPr>
          <w:sz w:val="23"/>
          <w:szCs w:val="23"/>
        </w:rPr>
      </w:pPr>
      <w:r w:rsidRPr="00D51BA2">
        <w:rPr>
          <w:sz w:val="23"/>
          <w:szCs w:val="23"/>
        </w:rPr>
        <w:t xml:space="preserve">Cumulative progress in SHG linkage during the quarter ending </w:t>
      </w:r>
      <w:r w:rsidR="00DC086A" w:rsidRPr="00D51BA2">
        <w:rPr>
          <w:sz w:val="23"/>
          <w:szCs w:val="23"/>
        </w:rPr>
        <w:t>March2020</w:t>
      </w:r>
      <w:r w:rsidR="004D06D5" w:rsidRPr="00D51BA2">
        <w:rPr>
          <w:sz w:val="23"/>
          <w:szCs w:val="23"/>
        </w:rPr>
        <w:t xml:space="preserve"> is</w:t>
      </w:r>
      <w:r w:rsidRPr="00D51BA2">
        <w:rPr>
          <w:sz w:val="23"/>
          <w:szCs w:val="23"/>
        </w:rPr>
        <w:t xml:space="preserve"> provided in </w:t>
      </w:r>
      <w:proofErr w:type="gramStart"/>
      <w:r w:rsidR="00D72029" w:rsidRPr="00D51BA2">
        <w:rPr>
          <w:sz w:val="23"/>
          <w:szCs w:val="23"/>
        </w:rPr>
        <w:t>Annexure</w:t>
      </w:r>
      <w:r w:rsidR="00B11556" w:rsidRPr="00D51BA2">
        <w:rPr>
          <w:sz w:val="23"/>
          <w:szCs w:val="23"/>
        </w:rPr>
        <w:t xml:space="preserve">  55</w:t>
      </w:r>
      <w:proofErr w:type="gramEnd"/>
      <w:r w:rsidR="00D51BA2" w:rsidRPr="00D51BA2">
        <w:rPr>
          <w:sz w:val="23"/>
          <w:szCs w:val="23"/>
        </w:rPr>
        <w:t xml:space="preserve"> </w:t>
      </w:r>
      <w:r w:rsidR="00B11556" w:rsidRPr="00D51BA2">
        <w:rPr>
          <w:sz w:val="23"/>
          <w:szCs w:val="23"/>
        </w:rPr>
        <w:t>(</w:t>
      </w:r>
      <w:r w:rsidR="009E203D" w:rsidRPr="00D51BA2">
        <w:rPr>
          <w:sz w:val="23"/>
          <w:szCs w:val="23"/>
        </w:rPr>
        <w:t>page no. 261</w:t>
      </w:r>
      <w:r w:rsidR="00D72029" w:rsidRPr="00D51BA2">
        <w:rPr>
          <w:sz w:val="23"/>
          <w:szCs w:val="23"/>
        </w:rPr>
        <w:t>).</w:t>
      </w:r>
    </w:p>
    <w:p w:rsidR="004D06D5" w:rsidRPr="00DB4BD1" w:rsidRDefault="004D06D5" w:rsidP="00864BE4">
      <w:pPr>
        <w:spacing w:line="23" w:lineRule="atLeast"/>
        <w:rPr>
          <w:b/>
          <w:bCs/>
          <w:sz w:val="23"/>
          <w:szCs w:val="23"/>
        </w:rPr>
      </w:pPr>
    </w:p>
    <w:p w:rsidR="00271AC5" w:rsidRPr="00DB4BD1" w:rsidRDefault="00F6345D" w:rsidP="00864BE4">
      <w:pPr>
        <w:spacing w:line="23" w:lineRule="atLeast"/>
        <w:rPr>
          <w:b/>
          <w:bCs/>
          <w:sz w:val="23"/>
          <w:szCs w:val="23"/>
        </w:rPr>
      </w:pPr>
      <w:r w:rsidRPr="00DB4BD1">
        <w:rPr>
          <w:b/>
          <w:bCs/>
          <w:sz w:val="23"/>
          <w:szCs w:val="23"/>
        </w:rPr>
        <w:t>13.5 B</w:t>
      </w:r>
      <w:r w:rsidR="00C05411" w:rsidRPr="00DB4BD1">
        <w:rPr>
          <w:b/>
          <w:bCs/>
          <w:sz w:val="23"/>
          <w:szCs w:val="23"/>
        </w:rPr>
        <w:t xml:space="preserve">: </w:t>
      </w:r>
      <w:r w:rsidR="00271AC5" w:rsidRPr="00DB4BD1">
        <w:rPr>
          <w:b/>
          <w:bCs/>
          <w:sz w:val="23"/>
          <w:szCs w:val="23"/>
        </w:rPr>
        <w:t>JOINT LIABILITY GROUPS:</w:t>
      </w:r>
    </w:p>
    <w:p w:rsidR="00D72029" w:rsidRPr="00DB4BD1" w:rsidRDefault="00D72029" w:rsidP="00864BE4">
      <w:pPr>
        <w:spacing w:line="23" w:lineRule="atLeast"/>
        <w:rPr>
          <w:b/>
          <w:bCs/>
          <w:sz w:val="23"/>
          <w:szCs w:val="23"/>
        </w:rPr>
      </w:pPr>
    </w:p>
    <w:tbl>
      <w:tblPr>
        <w:tblW w:w="9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068"/>
        <w:gridCol w:w="1132"/>
        <w:gridCol w:w="1426"/>
        <w:gridCol w:w="1243"/>
        <w:gridCol w:w="1481"/>
        <w:gridCol w:w="1239"/>
      </w:tblGrid>
      <w:tr w:rsidR="009215F6" w:rsidRPr="00DB4BD1" w:rsidTr="00F40984">
        <w:trPr>
          <w:trHeight w:val="272"/>
          <w:jc w:val="center"/>
        </w:trPr>
        <w:tc>
          <w:tcPr>
            <w:tcW w:w="1678" w:type="dxa"/>
            <w:vMerge w:val="restart"/>
            <w:vAlign w:val="center"/>
          </w:tcPr>
          <w:p w:rsidR="00FF3CB0" w:rsidRPr="00DB4BD1" w:rsidRDefault="00FF3CB0" w:rsidP="007978FE">
            <w:pPr>
              <w:tabs>
                <w:tab w:val="decimal" w:pos="0"/>
              </w:tabs>
              <w:snapToGrid w:val="0"/>
              <w:spacing w:line="23" w:lineRule="atLeast"/>
              <w:jc w:val="center"/>
              <w:rPr>
                <w:b/>
                <w:sz w:val="23"/>
                <w:szCs w:val="23"/>
              </w:rPr>
            </w:pPr>
            <w:r w:rsidRPr="00DB4BD1">
              <w:rPr>
                <w:b/>
                <w:sz w:val="23"/>
                <w:szCs w:val="23"/>
              </w:rPr>
              <w:t>Agency</w:t>
            </w:r>
          </w:p>
        </w:tc>
        <w:tc>
          <w:tcPr>
            <w:tcW w:w="7589" w:type="dxa"/>
            <w:gridSpan w:val="6"/>
            <w:vAlign w:val="center"/>
          </w:tcPr>
          <w:p w:rsidR="00FF3CB0" w:rsidRPr="00DB4BD1" w:rsidRDefault="00FF3CB0" w:rsidP="00421743">
            <w:pPr>
              <w:spacing w:line="23" w:lineRule="atLeast"/>
              <w:jc w:val="center"/>
              <w:rPr>
                <w:b/>
                <w:sz w:val="23"/>
                <w:szCs w:val="23"/>
              </w:rPr>
            </w:pPr>
            <w:r w:rsidRPr="00DB4BD1">
              <w:rPr>
                <w:b/>
                <w:sz w:val="23"/>
                <w:szCs w:val="23"/>
              </w:rPr>
              <w:t>As at</w:t>
            </w:r>
            <w:r w:rsidR="00421743" w:rsidRPr="00DB4BD1">
              <w:rPr>
                <w:b/>
                <w:sz w:val="23"/>
                <w:szCs w:val="23"/>
              </w:rPr>
              <w:t>March</w:t>
            </w:r>
            <w:r w:rsidR="00351AE8" w:rsidRPr="00DB4BD1">
              <w:rPr>
                <w:b/>
                <w:sz w:val="23"/>
                <w:szCs w:val="23"/>
              </w:rPr>
              <w:t>20</w:t>
            </w:r>
            <w:r w:rsidR="00421743" w:rsidRPr="00DB4BD1">
              <w:rPr>
                <w:b/>
                <w:sz w:val="23"/>
                <w:szCs w:val="23"/>
              </w:rPr>
              <w:t>20</w:t>
            </w:r>
          </w:p>
        </w:tc>
      </w:tr>
      <w:tr w:rsidR="009215F6" w:rsidRPr="00DB4BD1" w:rsidTr="00F40984">
        <w:trPr>
          <w:trHeight w:val="149"/>
          <w:jc w:val="center"/>
        </w:trPr>
        <w:tc>
          <w:tcPr>
            <w:tcW w:w="1678" w:type="dxa"/>
            <w:vMerge/>
            <w:vAlign w:val="center"/>
          </w:tcPr>
          <w:p w:rsidR="00FF3CB0" w:rsidRPr="00DB4BD1" w:rsidRDefault="00FF3CB0" w:rsidP="007978FE">
            <w:pPr>
              <w:tabs>
                <w:tab w:val="decimal" w:pos="0"/>
              </w:tabs>
              <w:snapToGrid w:val="0"/>
              <w:spacing w:line="23" w:lineRule="atLeast"/>
              <w:jc w:val="center"/>
              <w:rPr>
                <w:b/>
                <w:sz w:val="23"/>
                <w:szCs w:val="23"/>
              </w:rPr>
            </w:pPr>
          </w:p>
        </w:tc>
        <w:tc>
          <w:tcPr>
            <w:tcW w:w="2200" w:type="dxa"/>
            <w:gridSpan w:val="2"/>
            <w:vAlign w:val="center"/>
          </w:tcPr>
          <w:p w:rsidR="00FF3CB0" w:rsidRPr="00DB4BD1" w:rsidRDefault="00FF3CB0" w:rsidP="007978FE">
            <w:pPr>
              <w:spacing w:line="23" w:lineRule="atLeast"/>
              <w:jc w:val="center"/>
              <w:rPr>
                <w:b/>
                <w:sz w:val="23"/>
                <w:szCs w:val="23"/>
              </w:rPr>
            </w:pPr>
            <w:r w:rsidRPr="00DB4BD1">
              <w:rPr>
                <w:b/>
                <w:sz w:val="23"/>
                <w:szCs w:val="23"/>
              </w:rPr>
              <w:t xml:space="preserve">Disbursement during </w:t>
            </w:r>
          </w:p>
          <w:p w:rsidR="00FF3CB0" w:rsidRPr="00DB4BD1" w:rsidRDefault="00FF3CB0" w:rsidP="00351AE8">
            <w:pPr>
              <w:spacing w:line="23" w:lineRule="atLeast"/>
              <w:jc w:val="center"/>
              <w:rPr>
                <w:b/>
                <w:sz w:val="23"/>
                <w:szCs w:val="23"/>
              </w:rPr>
            </w:pPr>
            <w:r w:rsidRPr="00DB4BD1">
              <w:rPr>
                <w:b/>
                <w:sz w:val="23"/>
                <w:szCs w:val="23"/>
              </w:rPr>
              <w:t xml:space="preserve">FY </w:t>
            </w:r>
            <w:r w:rsidR="00351AE8" w:rsidRPr="00DB4BD1">
              <w:rPr>
                <w:b/>
                <w:sz w:val="23"/>
                <w:szCs w:val="23"/>
              </w:rPr>
              <w:t>2019-20</w:t>
            </w:r>
          </w:p>
        </w:tc>
        <w:tc>
          <w:tcPr>
            <w:tcW w:w="2669" w:type="dxa"/>
            <w:gridSpan w:val="2"/>
            <w:vAlign w:val="center"/>
          </w:tcPr>
          <w:p w:rsidR="00FF3CB0" w:rsidRPr="00DB4BD1" w:rsidRDefault="00FF3CB0" w:rsidP="00421743">
            <w:pPr>
              <w:spacing w:line="23" w:lineRule="atLeast"/>
              <w:jc w:val="center"/>
              <w:rPr>
                <w:b/>
                <w:sz w:val="23"/>
                <w:szCs w:val="23"/>
              </w:rPr>
            </w:pPr>
            <w:r w:rsidRPr="00DB4BD1">
              <w:rPr>
                <w:b/>
                <w:sz w:val="23"/>
                <w:szCs w:val="23"/>
              </w:rPr>
              <w:t xml:space="preserve">Balance O/s as </w:t>
            </w:r>
            <w:proofErr w:type="spellStart"/>
            <w:r w:rsidRPr="00DB4BD1">
              <w:rPr>
                <w:b/>
                <w:sz w:val="23"/>
                <w:szCs w:val="23"/>
              </w:rPr>
              <w:t>on</w:t>
            </w:r>
            <w:r w:rsidR="00421743" w:rsidRPr="00DB4BD1">
              <w:rPr>
                <w:b/>
                <w:sz w:val="23"/>
                <w:szCs w:val="23"/>
              </w:rPr>
              <w:t>March</w:t>
            </w:r>
            <w:proofErr w:type="spellEnd"/>
            <w:r w:rsidR="00421743" w:rsidRPr="00DB4BD1">
              <w:rPr>
                <w:b/>
                <w:sz w:val="23"/>
                <w:szCs w:val="23"/>
              </w:rPr>
              <w:t xml:space="preserve"> 2020</w:t>
            </w:r>
          </w:p>
        </w:tc>
        <w:tc>
          <w:tcPr>
            <w:tcW w:w="2720" w:type="dxa"/>
            <w:gridSpan w:val="2"/>
            <w:vAlign w:val="center"/>
          </w:tcPr>
          <w:p w:rsidR="00FF3CB0" w:rsidRPr="00DB4BD1" w:rsidRDefault="00FF3CB0" w:rsidP="007978FE">
            <w:pPr>
              <w:spacing w:line="23" w:lineRule="atLeast"/>
              <w:jc w:val="center"/>
              <w:rPr>
                <w:b/>
                <w:sz w:val="23"/>
                <w:szCs w:val="23"/>
              </w:rPr>
            </w:pPr>
            <w:r w:rsidRPr="00DB4BD1">
              <w:rPr>
                <w:b/>
                <w:sz w:val="23"/>
                <w:szCs w:val="23"/>
              </w:rPr>
              <w:t xml:space="preserve">Average finance per group </w:t>
            </w:r>
          </w:p>
          <w:p w:rsidR="00FF3CB0" w:rsidRPr="00DB4BD1" w:rsidRDefault="00FF3CB0" w:rsidP="0047774D">
            <w:pPr>
              <w:spacing w:line="23" w:lineRule="atLeast"/>
              <w:jc w:val="center"/>
              <w:rPr>
                <w:b/>
                <w:sz w:val="23"/>
                <w:szCs w:val="23"/>
              </w:rPr>
            </w:pPr>
            <w:r w:rsidRPr="00DB4BD1">
              <w:rPr>
                <w:b/>
                <w:sz w:val="23"/>
                <w:szCs w:val="23"/>
              </w:rPr>
              <w:t>(</w:t>
            </w:r>
            <w:r w:rsidR="0047774D" w:rsidRPr="00DB4BD1">
              <w:rPr>
                <w:b/>
                <w:sz w:val="23"/>
                <w:szCs w:val="23"/>
              </w:rPr>
              <w:t>Amount</w:t>
            </w:r>
            <w:r w:rsidRPr="00DB4BD1">
              <w:rPr>
                <w:b/>
                <w:sz w:val="23"/>
                <w:szCs w:val="23"/>
              </w:rPr>
              <w:t xml:space="preserve"> in lakh)</w:t>
            </w:r>
          </w:p>
        </w:tc>
      </w:tr>
      <w:tr w:rsidR="009215F6" w:rsidRPr="00DB4BD1" w:rsidTr="00F40984">
        <w:trPr>
          <w:trHeight w:val="149"/>
          <w:jc w:val="center"/>
        </w:trPr>
        <w:tc>
          <w:tcPr>
            <w:tcW w:w="1678" w:type="dxa"/>
            <w:vMerge/>
            <w:vAlign w:val="center"/>
          </w:tcPr>
          <w:p w:rsidR="00FF3CB0" w:rsidRPr="00DB4BD1" w:rsidRDefault="00FF3CB0" w:rsidP="007978FE">
            <w:pPr>
              <w:tabs>
                <w:tab w:val="decimal" w:pos="0"/>
              </w:tabs>
              <w:snapToGrid w:val="0"/>
              <w:spacing w:line="23" w:lineRule="atLeast"/>
              <w:jc w:val="center"/>
              <w:rPr>
                <w:b/>
                <w:sz w:val="23"/>
                <w:szCs w:val="23"/>
              </w:rPr>
            </w:pPr>
          </w:p>
        </w:tc>
        <w:tc>
          <w:tcPr>
            <w:tcW w:w="1068" w:type="dxa"/>
            <w:vAlign w:val="center"/>
          </w:tcPr>
          <w:p w:rsidR="00FF3CB0" w:rsidRPr="00DB4BD1" w:rsidRDefault="00FF3CB0" w:rsidP="00641764">
            <w:pPr>
              <w:spacing w:line="23" w:lineRule="atLeast"/>
              <w:jc w:val="center"/>
              <w:rPr>
                <w:b/>
                <w:sz w:val="23"/>
                <w:szCs w:val="23"/>
              </w:rPr>
            </w:pPr>
            <w:r w:rsidRPr="00DB4BD1">
              <w:rPr>
                <w:b/>
                <w:sz w:val="23"/>
                <w:szCs w:val="23"/>
              </w:rPr>
              <w:t xml:space="preserve">No. of </w:t>
            </w:r>
            <w:r w:rsidR="00641764" w:rsidRPr="00DB4BD1">
              <w:rPr>
                <w:b/>
                <w:sz w:val="23"/>
                <w:szCs w:val="23"/>
              </w:rPr>
              <w:t>JLG</w:t>
            </w:r>
            <w:r w:rsidRPr="00DB4BD1">
              <w:rPr>
                <w:b/>
                <w:sz w:val="23"/>
                <w:szCs w:val="23"/>
              </w:rPr>
              <w:t>s</w:t>
            </w:r>
          </w:p>
        </w:tc>
        <w:tc>
          <w:tcPr>
            <w:tcW w:w="1132" w:type="dxa"/>
            <w:vAlign w:val="center"/>
          </w:tcPr>
          <w:p w:rsidR="00FF3CB0" w:rsidRPr="00DB4BD1" w:rsidRDefault="00FF3CB0" w:rsidP="007978FE">
            <w:pPr>
              <w:spacing w:line="23" w:lineRule="atLeast"/>
              <w:jc w:val="center"/>
              <w:rPr>
                <w:b/>
                <w:sz w:val="23"/>
                <w:szCs w:val="23"/>
              </w:rPr>
            </w:pPr>
            <w:r w:rsidRPr="00DB4BD1">
              <w:rPr>
                <w:b/>
                <w:sz w:val="23"/>
                <w:szCs w:val="23"/>
              </w:rPr>
              <w:t>Amount</w:t>
            </w:r>
            <w:r w:rsidR="00713105" w:rsidRPr="00DB4BD1">
              <w:rPr>
                <w:b/>
                <w:sz w:val="23"/>
                <w:szCs w:val="23"/>
              </w:rPr>
              <w:t xml:space="preserve"> (</w:t>
            </w:r>
            <w:proofErr w:type="spellStart"/>
            <w:r w:rsidR="00713105" w:rsidRPr="00DB4BD1">
              <w:rPr>
                <w:b/>
                <w:sz w:val="23"/>
                <w:szCs w:val="23"/>
              </w:rPr>
              <w:t>Rs</w:t>
            </w:r>
            <w:proofErr w:type="spellEnd"/>
            <w:r w:rsidR="00713105" w:rsidRPr="00DB4BD1">
              <w:rPr>
                <w:b/>
                <w:sz w:val="23"/>
                <w:szCs w:val="23"/>
              </w:rPr>
              <w:t xml:space="preserve">. in </w:t>
            </w:r>
            <w:proofErr w:type="spellStart"/>
            <w:r w:rsidR="00713105" w:rsidRPr="00DB4BD1">
              <w:rPr>
                <w:b/>
                <w:sz w:val="23"/>
                <w:szCs w:val="23"/>
              </w:rPr>
              <w:t>Crore</w:t>
            </w:r>
            <w:proofErr w:type="spellEnd"/>
            <w:r w:rsidR="00713105" w:rsidRPr="00DB4BD1">
              <w:rPr>
                <w:b/>
                <w:sz w:val="23"/>
                <w:szCs w:val="23"/>
              </w:rPr>
              <w:t>)</w:t>
            </w:r>
          </w:p>
        </w:tc>
        <w:tc>
          <w:tcPr>
            <w:tcW w:w="1426" w:type="dxa"/>
            <w:vAlign w:val="center"/>
          </w:tcPr>
          <w:p w:rsidR="00FF3CB0" w:rsidRPr="00DB4BD1" w:rsidRDefault="00D34B7B" w:rsidP="00D34B7B">
            <w:pPr>
              <w:spacing w:line="23" w:lineRule="atLeast"/>
              <w:jc w:val="center"/>
              <w:rPr>
                <w:b/>
                <w:sz w:val="23"/>
                <w:szCs w:val="23"/>
              </w:rPr>
            </w:pPr>
            <w:r w:rsidRPr="00DB4BD1">
              <w:rPr>
                <w:b/>
                <w:sz w:val="23"/>
                <w:szCs w:val="23"/>
              </w:rPr>
              <w:t>No. of JL</w:t>
            </w:r>
            <w:r w:rsidR="00FF3CB0" w:rsidRPr="00DB4BD1">
              <w:rPr>
                <w:b/>
                <w:sz w:val="23"/>
                <w:szCs w:val="23"/>
              </w:rPr>
              <w:t>Gs</w:t>
            </w:r>
          </w:p>
        </w:tc>
        <w:tc>
          <w:tcPr>
            <w:tcW w:w="1243" w:type="dxa"/>
            <w:vAlign w:val="center"/>
          </w:tcPr>
          <w:p w:rsidR="00FF3CB0" w:rsidRPr="00DB4BD1" w:rsidRDefault="00FF3CB0" w:rsidP="007978FE">
            <w:pPr>
              <w:spacing w:line="23" w:lineRule="atLeast"/>
              <w:jc w:val="center"/>
              <w:rPr>
                <w:b/>
                <w:sz w:val="23"/>
                <w:szCs w:val="23"/>
              </w:rPr>
            </w:pPr>
            <w:r w:rsidRPr="00DB4BD1">
              <w:rPr>
                <w:b/>
                <w:sz w:val="23"/>
                <w:szCs w:val="23"/>
              </w:rPr>
              <w:t>Amount (</w:t>
            </w:r>
            <w:proofErr w:type="spellStart"/>
            <w:r w:rsidRPr="00DB4BD1">
              <w:rPr>
                <w:b/>
                <w:sz w:val="23"/>
                <w:szCs w:val="23"/>
              </w:rPr>
              <w:t>Rs</w:t>
            </w:r>
            <w:proofErr w:type="spellEnd"/>
            <w:r w:rsidRPr="00DB4BD1">
              <w:rPr>
                <w:b/>
                <w:sz w:val="23"/>
                <w:szCs w:val="23"/>
              </w:rPr>
              <w:t xml:space="preserve">. in </w:t>
            </w:r>
            <w:proofErr w:type="spellStart"/>
            <w:r w:rsidRPr="00DB4BD1">
              <w:rPr>
                <w:b/>
                <w:sz w:val="23"/>
                <w:szCs w:val="23"/>
              </w:rPr>
              <w:t>Crore</w:t>
            </w:r>
            <w:proofErr w:type="spellEnd"/>
            <w:r w:rsidRPr="00DB4BD1">
              <w:rPr>
                <w:b/>
                <w:sz w:val="23"/>
                <w:szCs w:val="23"/>
              </w:rPr>
              <w:t>)</w:t>
            </w:r>
          </w:p>
        </w:tc>
        <w:tc>
          <w:tcPr>
            <w:tcW w:w="1481" w:type="dxa"/>
            <w:vAlign w:val="center"/>
          </w:tcPr>
          <w:p w:rsidR="00FF3CB0" w:rsidRPr="00DB4BD1" w:rsidRDefault="00FF3CB0" w:rsidP="00CF028E">
            <w:pPr>
              <w:spacing w:line="23" w:lineRule="atLeast"/>
              <w:jc w:val="center"/>
              <w:rPr>
                <w:b/>
                <w:sz w:val="23"/>
                <w:szCs w:val="23"/>
              </w:rPr>
            </w:pPr>
            <w:r w:rsidRPr="00DB4BD1">
              <w:rPr>
                <w:b/>
                <w:sz w:val="23"/>
                <w:szCs w:val="23"/>
              </w:rPr>
              <w:t xml:space="preserve">During the FY </w:t>
            </w:r>
            <w:r w:rsidR="00CF028E" w:rsidRPr="00DB4BD1">
              <w:rPr>
                <w:b/>
                <w:sz w:val="23"/>
                <w:szCs w:val="23"/>
              </w:rPr>
              <w:t>2019-20</w:t>
            </w:r>
          </w:p>
        </w:tc>
        <w:tc>
          <w:tcPr>
            <w:tcW w:w="1239" w:type="dxa"/>
            <w:vAlign w:val="center"/>
          </w:tcPr>
          <w:p w:rsidR="00FF3CB0" w:rsidRPr="00DB4BD1" w:rsidRDefault="00FF3CB0" w:rsidP="007978FE">
            <w:pPr>
              <w:spacing w:line="23" w:lineRule="atLeast"/>
              <w:jc w:val="center"/>
              <w:rPr>
                <w:b/>
                <w:sz w:val="23"/>
                <w:szCs w:val="23"/>
              </w:rPr>
            </w:pPr>
            <w:r w:rsidRPr="00DB4BD1">
              <w:rPr>
                <w:b/>
                <w:sz w:val="23"/>
                <w:szCs w:val="23"/>
              </w:rPr>
              <w:t>Since inception</w:t>
            </w:r>
          </w:p>
        </w:tc>
      </w:tr>
      <w:tr w:rsidR="009215F6" w:rsidRPr="00DB4BD1" w:rsidTr="00F40984">
        <w:trPr>
          <w:trHeight w:val="545"/>
          <w:jc w:val="center"/>
        </w:trPr>
        <w:tc>
          <w:tcPr>
            <w:tcW w:w="1678" w:type="dxa"/>
            <w:vAlign w:val="center"/>
          </w:tcPr>
          <w:p w:rsidR="00FF3CB0" w:rsidRPr="00DB4BD1" w:rsidRDefault="00FF3CB0" w:rsidP="007978FE">
            <w:pPr>
              <w:tabs>
                <w:tab w:val="decimal" w:pos="0"/>
              </w:tabs>
              <w:snapToGrid w:val="0"/>
              <w:spacing w:line="23" w:lineRule="atLeast"/>
              <w:rPr>
                <w:sz w:val="23"/>
                <w:szCs w:val="23"/>
              </w:rPr>
            </w:pPr>
            <w:r w:rsidRPr="00DB4BD1">
              <w:rPr>
                <w:sz w:val="23"/>
                <w:szCs w:val="23"/>
              </w:rPr>
              <w:t>Commercial Banks</w:t>
            </w:r>
          </w:p>
        </w:tc>
        <w:tc>
          <w:tcPr>
            <w:tcW w:w="1068" w:type="dxa"/>
            <w:vAlign w:val="center"/>
          </w:tcPr>
          <w:p w:rsidR="00FF3CB0" w:rsidRPr="00DB4BD1" w:rsidRDefault="006910D5" w:rsidP="007978FE">
            <w:pPr>
              <w:spacing w:line="23" w:lineRule="atLeast"/>
              <w:ind w:right="84"/>
              <w:jc w:val="right"/>
              <w:rPr>
                <w:sz w:val="23"/>
                <w:szCs w:val="23"/>
              </w:rPr>
            </w:pPr>
            <w:r w:rsidRPr="00DB4BD1">
              <w:rPr>
                <w:sz w:val="23"/>
                <w:szCs w:val="23"/>
              </w:rPr>
              <w:t>129233</w:t>
            </w:r>
          </w:p>
        </w:tc>
        <w:tc>
          <w:tcPr>
            <w:tcW w:w="1132" w:type="dxa"/>
            <w:vAlign w:val="center"/>
          </w:tcPr>
          <w:p w:rsidR="00FF3CB0" w:rsidRPr="00DB4BD1" w:rsidRDefault="006910D5" w:rsidP="007978FE">
            <w:pPr>
              <w:spacing w:line="23" w:lineRule="atLeast"/>
              <w:ind w:right="84"/>
              <w:jc w:val="right"/>
              <w:rPr>
                <w:sz w:val="23"/>
                <w:szCs w:val="23"/>
              </w:rPr>
            </w:pPr>
            <w:r w:rsidRPr="00DB4BD1">
              <w:rPr>
                <w:sz w:val="23"/>
                <w:szCs w:val="23"/>
              </w:rPr>
              <w:t>2257.42</w:t>
            </w:r>
          </w:p>
        </w:tc>
        <w:tc>
          <w:tcPr>
            <w:tcW w:w="1426" w:type="dxa"/>
            <w:vAlign w:val="center"/>
          </w:tcPr>
          <w:p w:rsidR="00FF3CB0" w:rsidRPr="00DB4BD1" w:rsidRDefault="004E5AD5" w:rsidP="007978FE">
            <w:pPr>
              <w:spacing w:line="23" w:lineRule="atLeast"/>
              <w:ind w:right="84"/>
              <w:jc w:val="right"/>
              <w:rPr>
                <w:sz w:val="23"/>
                <w:szCs w:val="23"/>
              </w:rPr>
            </w:pPr>
            <w:r w:rsidRPr="00DB4BD1">
              <w:rPr>
                <w:sz w:val="23"/>
                <w:szCs w:val="23"/>
              </w:rPr>
              <w:t>320467</w:t>
            </w:r>
          </w:p>
        </w:tc>
        <w:tc>
          <w:tcPr>
            <w:tcW w:w="1243" w:type="dxa"/>
            <w:vAlign w:val="center"/>
          </w:tcPr>
          <w:p w:rsidR="00FF3CB0" w:rsidRPr="00DB4BD1" w:rsidRDefault="004E5AD5" w:rsidP="007978FE">
            <w:pPr>
              <w:spacing w:line="23" w:lineRule="atLeast"/>
              <w:ind w:right="84"/>
              <w:jc w:val="right"/>
              <w:rPr>
                <w:sz w:val="23"/>
                <w:szCs w:val="23"/>
              </w:rPr>
            </w:pPr>
            <w:r w:rsidRPr="00DB4BD1">
              <w:rPr>
                <w:sz w:val="23"/>
                <w:szCs w:val="23"/>
              </w:rPr>
              <w:t>2827.59</w:t>
            </w:r>
          </w:p>
        </w:tc>
        <w:tc>
          <w:tcPr>
            <w:tcW w:w="1481" w:type="dxa"/>
            <w:vAlign w:val="center"/>
          </w:tcPr>
          <w:p w:rsidR="00FF3CB0" w:rsidRPr="00DB4BD1" w:rsidRDefault="00277714" w:rsidP="007978FE">
            <w:pPr>
              <w:spacing w:line="23" w:lineRule="atLeast"/>
              <w:ind w:right="84"/>
              <w:jc w:val="right"/>
              <w:rPr>
                <w:sz w:val="23"/>
                <w:szCs w:val="23"/>
              </w:rPr>
            </w:pPr>
            <w:r w:rsidRPr="00DB4BD1">
              <w:rPr>
                <w:sz w:val="23"/>
                <w:szCs w:val="23"/>
              </w:rPr>
              <w:t>1.75</w:t>
            </w:r>
          </w:p>
        </w:tc>
        <w:tc>
          <w:tcPr>
            <w:tcW w:w="1239" w:type="dxa"/>
            <w:vAlign w:val="center"/>
          </w:tcPr>
          <w:p w:rsidR="00FF3CB0" w:rsidRPr="00DB4BD1" w:rsidRDefault="000C60E2" w:rsidP="007978FE">
            <w:pPr>
              <w:spacing w:line="23" w:lineRule="atLeast"/>
              <w:ind w:right="84"/>
              <w:jc w:val="right"/>
              <w:rPr>
                <w:sz w:val="23"/>
                <w:szCs w:val="23"/>
              </w:rPr>
            </w:pPr>
            <w:r w:rsidRPr="00DB4BD1">
              <w:rPr>
                <w:sz w:val="23"/>
                <w:szCs w:val="23"/>
              </w:rPr>
              <w:t>0.88</w:t>
            </w:r>
          </w:p>
        </w:tc>
      </w:tr>
      <w:tr w:rsidR="009215F6" w:rsidRPr="00DB4BD1" w:rsidTr="00F40984">
        <w:trPr>
          <w:trHeight w:val="272"/>
          <w:jc w:val="center"/>
        </w:trPr>
        <w:tc>
          <w:tcPr>
            <w:tcW w:w="1678" w:type="dxa"/>
            <w:vAlign w:val="center"/>
          </w:tcPr>
          <w:p w:rsidR="00FF3CB0" w:rsidRPr="00DB4BD1" w:rsidRDefault="00FF3CB0" w:rsidP="007978FE">
            <w:pPr>
              <w:tabs>
                <w:tab w:val="decimal" w:pos="0"/>
              </w:tabs>
              <w:snapToGrid w:val="0"/>
              <w:spacing w:line="23" w:lineRule="atLeast"/>
              <w:rPr>
                <w:sz w:val="23"/>
                <w:szCs w:val="23"/>
              </w:rPr>
            </w:pPr>
            <w:r w:rsidRPr="00DB4BD1">
              <w:rPr>
                <w:sz w:val="23"/>
                <w:szCs w:val="23"/>
              </w:rPr>
              <w:t>RRBs</w:t>
            </w:r>
          </w:p>
        </w:tc>
        <w:tc>
          <w:tcPr>
            <w:tcW w:w="1068" w:type="dxa"/>
            <w:vAlign w:val="center"/>
          </w:tcPr>
          <w:p w:rsidR="00FF3CB0" w:rsidRPr="00DB4BD1" w:rsidRDefault="006910D5" w:rsidP="007978FE">
            <w:pPr>
              <w:spacing w:line="23" w:lineRule="atLeast"/>
              <w:ind w:right="84"/>
              <w:jc w:val="right"/>
              <w:rPr>
                <w:sz w:val="23"/>
                <w:szCs w:val="23"/>
              </w:rPr>
            </w:pPr>
            <w:r w:rsidRPr="00DB4BD1">
              <w:rPr>
                <w:sz w:val="23"/>
                <w:szCs w:val="23"/>
              </w:rPr>
              <w:t>10396</w:t>
            </w:r>
          </w:p>
        </w:tc>
        <w:tc>
          <w:tcPr>
            <w:tcW w:w="1132" w:type="dxa"/>
            <w:vAlign w:val="center"/>
          </w:tcPr>
          <w:p w:rsidR="00FF3CB0" w:rsidRPr="00DB4BD1" w:rsidRDefault="006910D5" w:rsidP="007978FE">
            <w:pPr>
              <w:spacing w:line="23" w:lineRule="atLeast"/>
              <w:ind w:right="84"/>
              <w:jc w:val="right"/>
              <w:rPr>
                <w:sz w:val="23"/>
                <w:szCs w:val="23"/>
              </w:rPr>
            </w:pPr>
            <w:r w:rsidRPr="00DB4BD1">
              <w:rPr>
                <w:sz w:val="23"/>
                <w:szCs w:val="23"/>
              </w:rPr>
              <w:t>178.82</w:t>
            </w:r>
          </w:p>
        </w:tc>
        <w:tc>
          <w:tcPr>
            <w:tcW w:w="1426" w:type="dxa"/>
            <w:vAlign w:val="center"/>
          </w:tcPr>
          <w:p w:rsidR="00FF3CB0" w:rsidRPr="00DB4BD1" w:rsidRDefault="004E5AD5" w:rsidP="007978FE">
            <w:pPr>
              <w:spacing w:line="23" w:lineRule="atLeast"/>
              <w:ind w:right="84"/>
              <w:jc w:val="right"/>
              <w:rPr>
                <w:sz w:val="23"/>
                <w:szCs w:val="23"/>
              </w:rPr>
            </w:pPr>
            <w:r w:rsidRPr="00DB4BD1">
              <w:rPr>
                <w:sz w:val="23"/>
                <w:szCs w:val="23"/>
              </w:rPr>
              <w:t>40869</w:t>
            </w:r>
          </w:p>
        </w:tc>
        <w:tc>
          <w:tcPr>
            <w:tcW w:w="1243" w:type="dxa"/>
            <w:vAlign w:val="center"/>
          </w:tcPr>
          <w:p w:rsidR="00FF3CB0" w:rsidRPr="00DB4BD1" w:rsidRDefault="004E5AD5" w:rsidP="007978FE">
            <w:pPr>
              <w:spacing w:line="23" w:lineRule="atLeast"/>
              <w:ind w:right="84"/>
              <w:jc w:val="right"/>
              <w:rPr>
                <w:sz w:val="23"/>
                <w:szCs w:val="23"/>
              </w:rPr>
            </w:pPr>
            <w:r w:rsidRPr="00DB4BD1">
              <w:rPr>
                <w:sz w:val="23"/>
                <w:szCs w:val="23"/>
              </w:rPr>
              <w:t>367.64</w:t>
            </w:r>
          </w:p>
        </w:tc>
        <w:tc>
          <w:tcPr>
            <w:tcW w:w="1481" w:type="dxa"/>
            <w:vAlign w:val="center"/>
          </w:tcPr>
          <w:p w:rsidR="00FF3CB0" w:rsidRPr="00DB4BD1" w:rsidRDefault="00277714" w:rsidP="007978FE">
            <w:pPr>
              <w:spacing w:line="23" w:lineRule="atLeast"/>
              <w:ind w:right="84"/>
              <w:jc w:val="right"/>
              <w:rPr>
                <w:sz w:val="23"/>
                <w:szCs w:val="23"/>
              </w:rPr>
            </w:pPr>
            <w:r w:rsidRPr="00DB4BD1">
              <w:rPr>
                <w:sz w:val="23"/>
                <w:szCs w:val="23"/>
              </w:rPr>
              <w:t>1.72</w:t>
            </w:r>
          </w:p>
        </w:tc>
        <w:tc>
          <w:tcPr>
            <w:tcW w:w="1239" w:type="dxa"/>
            <w:vAlign w:val="center"/>
          </w:tcPr>
          <w:p w:rsidR="00FF3CB0" w:rsidRPr="00DB4BD1" w:rsidRDefault="000C60E2" w:rsidP="007978FE">
            <w:pPr>
              <w:spacing w:line="23" w:lineRule="atLeast"/>
              <w:ind w:right="84"/>
              <w:jc w:val="right"/>
              <w:rPr>
                <w:sz w:val="23"/>
                <w:szCs w:val="23"/>
              </w:rPr>
            </w:pPr>
            <w:r w:rsidRPr="00DB4BD1">
              <w:rPr>
                <w:sz w:val="23"/>
                <w:szCs w:val="23"/>
              </w:rPr>
              <w:t>0.90</w:t>
            </w:r>
          </w:p>
        </w:tc>
      </w:tr>
      <w:tr w:rsidR="009215F6" w:rsidRPr="00DB4BD1" w:rsidTr="00F40984">
        <w:trPr>
          <w:trHeight w:val="260"/>
          <w:jc w:val="center"/>
        </w:trPr>
        <w:tc>
          <w:tcPr>
            <w:tcW w:w="1678" w:type="dxa"/>
            <w:vAlign w:val="center"/>
          </w:tcPr>
          <w:p w:rsidR="00FF3CB0" w:rsidRPr="00DB4BD1" w:rsidRDefault="00FF3CB0" w:rsidP="007978FE">
            <w:pPr>
              <w:tabs>
                <w:tab w:val="decimal" w:pos="0"/>
              </w:tabs>
              <w:snapToGrid w:val="0"/>
              <w:spacing w:line="23" w:lineRule="atLeast"/>
              <w:rPr>
                <w:sz w:val="23"/>
                <w:szCs w:val="23"/>
              </w:rPr>
            </w:pPr>
            <w:r w:rsidRPr="00DB4BD1">
              <w:rPr>
                <w:sz w:val="23"/>
                <w:szCs w:val="23"/>
              </w:rPr>
              <w:t>Cooperatives</w:t>
            </w:r>
          </w:p>
        </w:tc>
        <w:tc>
          <w:tcPr>
            <w:tcW w:w="1068" w:type="dxa"/>
            <w:vAlign w:val="center"/>
          </w:tcPr>
          <w:p w:rsidR="00FF3CB0" w:rsidRPr="00DB4BD1" w:rsidRDefault="006910D5" w:rsidP="00746C5B">
            <w:pPr>
              <w:spacing w:line="23" w:lineRule="atLeast"/>
              <w:ind w:right="84"/>
              <w:jc w:val="right"/>
              <w:rPr>
                <w:sz w:val="23"/>
                <w:szCs w:val="23"/>
              </w:rPr>
            </w:pPr>
            <w:r w:rsidRPr="00DB4BD1">
              <w:rPr>
                <w:sz w:val="23"/>
                <w:szCs w:val="23"/>
              </w:rPr>
              <w:t>398</w:t>
            </w:r>
          </w:p>
        </w:tc>
        <w:tc>
          <w:tcPr>
            <w:tcW w:w="1132" w:type="dxa"/>
            <w:vAlign w:val="center"/>
          </w:tcPr>
          <w:p w:rsidR="00FF3CB0" w:rsidRPr="00DB4BD1" w:rsidRDefault="006910D5" w:rsidP="007978FE">
            <w:pPr>
              <w:spacing w:line="23" w:lineRule="atLeast"/>
              <w:ind w:right="84"/>
              <w:jc w:val="right"/>
              <w:rPr>
                <w:sz w:val="23"/>
                <w:szCs w:val="23"/>
              </w:rPr>
            </w:pPr>
            <w:r w:rsidRPr="00DB4BD1">
              <w:rPr>
                <w:sz w:val="23"/>
                <w:szCs w:val="23"/>
              </w:rPr>
              <w:t>6.61</w:t>
            </w:r>
          </w:p>
        </w:tc>
        <w:tc>
          <w:tcPr>
            <w:tcW w:w="1426" w:type="dxa"/>
            <w:vAlign w:val="center"/>
          </w:tcPr>
          <w:p w:rsidR="00FF3CB0" w:rsidRPr="00DB4BD1" w:rsidRDefault="004E5AD5" w:rsidP="007978FE">
            <w:pPr>
              <w:spacing w:line="23" w:lineRule="atLeast"/>
              <w:ind w:right="84"/>
              <w:jc w:val="right"/>
              <w:rPr>
                <w:sz w:val="23"/>
                <w:szCs w:val="23"/>
              </w:rPr>
            </w:pPr>
            <w:r w:rsidRPr="00DB4BD1">
              <w:rPr>
                <w:sz w:val="23"/>
                <w:szCs w:val="23"/>
              </w:rPr>
              <w:t>2071</w:t>
            </w:r>
          </w:p>
        </w:tc>
        <w:tc>
          <w:tcPr>
            <w:tcW w:w="1243" w:type="dxa"/>
            <w:vAlign w:val="center"/>
          </w:tcPr>
          <w:p w:rsidR="00FF3CB0" w:rsidRPr="00DB4BD1" w:rsidRDefault="004E5AD5" w:rsidP="007978FE">
            <w:pPr>
              <w:spacing w:line="23" w:lineRule="atLeast"/>
              <w:ind w:right="84"/>
              <w:jc w:val="right"/>
              <w:rPr>
                <w:sz w:val="23"/>
                <w:szCs w:val="23"/>
              </w:rPr>
            </w:pPr>
            <w:r w:rsidRPr="00DB4BD1">
              <w:rPr>
                <w:sz w:val="23"/>
                <w:szCs w:val="23"/>
              </w:rPr>
              <w:t>17.66</w:t>
            </w:r>
          </w:p>
        </w:tc>
        <w:tc>
          <w:tcPr>
            <w:tcW w:w="1481" w:type="dxa"/>
            <w:vAlign w:val="center"/>
          </w:tcPr>
          <w:p w:rsidR="00FF3CB0" w:rsidRPr="00DB4BD1" w:rsidRDefault="00277714" w:rsidP="007978FE">
            <w:pPr>
              <w:spacing w:line="23" w:lineRule="atLeast"/>
              <w:ind w:right="84"/>
              <w:jc w:val="right"/>
              <w:rPr>
                <w:sz w:val="23"/>
                <w:szCs w:val="23"/>
              </w:rPr>
            </w:pPr>
            <w:r w:rsidRPr="00DB4BD1">
              <w:rPr>
                <w:sz w:val="23"/>
                <w:szCs w:val="23"/>
              </w:rPr>
              <w:t>1.66</w:t>
            </w:r>
          </w:p>
        </w:tc>
        <w:tc>
          <w:tcPr>
            <w:tcW w:w="1239" w:type="dxa"/>
            <w:vAlign w:val="center"/>
          </w:tcPr>
          <w:p w:rsidR="00FF3CB0" w:rsidRPr="00DB4BD1" w:rsidRDefault="000C60E2" w:rsidP="007978FE">
            <w:pPr>
              <w:spacing w:line="23" w:lineRule="atLeast"/>
              <w:ind w:right="84"/>
              <w:jc w:val="right"/>
              <w:rPr>
                <w:sz w:val="23"/>
                <w:szCs w:val="23"/>
              </w:rPr>
            </w:pPr>
            <w:r w:rsidRPr="00DB4BD1">
              <w:rPr>
                <w:sz w:val="23"/>
                <w:szCs w:val="23"/>
              </w:rPr>
              <w:t>0.85</w:t>
            </w:r>
          </w:p>
        </w:tc>
      </w:tr>
      <w:tr w:rsidR="009215F6" w:rsidRPr="00DB4BD1" w:rsidTr="00F40984">
        <w:trPr>
          <w:trHeight w:val="545"/>
          <w:jc w:val="center"/>
        </w:trPr>
        <w:tc>
          <w:tcPr>
            <w:tcW w:w="1678" w:type="dxa"/>
            <w:vAlign w:val="center"/>
          </w:tcPr>
          <w:p w:rsidR="00746C5B" w:rsidRPr="00DB4BD1" w:rsidRDefault="00746C5B" w:rsidP="007978FE">
            <w:pPr>
              <w:tabs>
                <w:tab w:val="decimal" w:pos="0"/>
              </w:tabs>
              <w:snapToGrid w:val="0"/>
              <w:spacing w:line="23" w:lineRule="atLeast"/>
              <w:rPr>
                <w:sz w:val="23"/>
                <w:szCs w:val="23"/>
              </w:rPr>
            </w:pPr>
            <w:r w:rsidRPr="00DB4BD1">
              <w:rPr>
                <w:sz w:val="23"/>
                <w:szCs w:val="23"/>
              </w:rPr>
              <w:lastRenderedPageBreak/>
              <w:t>Small Finance Banks</w:t>
            </w:r>
          </w:p>
        </w:tc>
        <w:tc>
          <w:tcPr>
            <w:tcW w:w="1068" w:type="dxa"/>
            <w:vAlign w:val="center"/>
          </w:tcPr>
          <w:p w:rsidR="00746C5B" w:rsidRPr="00DB4BD1" w:rsidRDefault="006910D5" w:rsidP="00746C5B">
            <w:pPr>
              <w:spacing w:line="23" w:lineRule="atLeast"/>
              <w:ind w:right="84"/>
              <w:jc w:val="right"/>
              <w:rPr>
                <w:sz w:val="23"/>
                <w:szCs w:val="23"/>
              </w:rPr>
            </w:pPr>
            <w:r w:rsidRPr="00DB4BD1">
              <w:rPr>
                <w:sz w:val="23"/>
                <w:szCs w:val="23"/>
              </w:rPr>
              <w:t>98354</w:t>
            </w:r>
          </w:p>
        </w:tc>
        <w:tc>
          <w:tcPr>
            <w:tcW w:w="1132" w:type="dxa"/>
            <w:vAlign w:val="center"/>
          </w:tcPr>
          <w:p w:rsidR="00746C5B" w:rsidRPr="00DB4BD1" w:rsidRDefault="006910D5" w:rsidP="00746C5B">
            <w:pPr>
              <w:spacing w:line="23" w:lineRule="atLeast"/>
              <w:ind w:right="84"/>
              <w:jc w:val="right"/>
              <w:rPr>
                <w:sz w:val="23"/>
                <w:szCs w:val="23"/>
              </w:rPr>
            </w:pPr>
            <w:r w:rsidRPr="00DB4BD1">
              <w:rPr>
                <w:sz w:val="23"/>
                <w:szCs w:val="23"/>
              </w:rPr>
              <w:t>1305.51</w:t>
            </w:r>
          </w:p>
        </w:tc>
        <w:tc>
          <w:tcPr>
            <w:tcW w:w="1426" w:type="dxa"/>
            <w:vAlign w:val="center"/>
          </w:tcPr>
          <w:p w:rsidR="00746C5B" w:rsidRPr="00DB4BD1" w:rsidRDefault="004E5AD5" w:rsidP="007978FE">
            <w:pPr>
              <w:spacing w:line="23" w:lineRule="atLeast"/>
              <w:ind w:right="84"/>
              <w:jc w:val="right"/>
              <w:rPr>
                <w:sz w:val="23"/>
                <w:szCs w:val="23"/>
              </w:rPr>
            </w:pPr>
            <w:r w:rsidRPr="00DB4BD1">
              <w:rPr>
                <w:sz w:val="23"/>
                <w:szCs w:val="23"/>
              </w:rPr>
              <w:t>123973</w:t>
            </w:r>
          </w:p>
        </w:tc>
        <w:tc>
          <w:tcPr>
            <w:tcW w:w="1243" w:type="dxa"/>
            <w:vAlign w:val="center"/>
          </w:tcPr>
          <w:p w:rsidR="00746C5B" w:rsidRPr="00DB4BD1" w:rsidRDefault="004E5AD5" w:rsidP="007978FE">
            <w:pPr>
              <w:spacing w:line="23" w:lineRule="atLeast"/>
              <w:ind w:right="84"/>
              <w:jc w:val="right"/>
              <w:rPr>
                <w:sz w:val="23"/>
                <w:szCs w:val="23"/>
              </w:rPr>
            </w:pPr>
            <w:r w:rsidRPr="00DB4BD1">
              <w:rPr>
                <w:sz w:val="23"/>
                <w:szCs w:val="23"/>
              </w:rPr>
              <w:t>1315.34</w:t>
            </w:r>
          </w:p>
        </w:tc>
        <w:tc>
          <w:tcPr>
            <w:tcW w:w="1481" w:type="dxa"/>
            <w:vAlign w:val="center"/>
          </w:tcPr>
          <w:p w:rsidR="00746C5B" w:rsidRPr="00DB4BD1" w:rsidRDefault="00277714" w:rsidP="007978FE">
            <w:pPr>
              <w:spacing w:line="23" w:lineRule="atLeast"/>
              <w:ind w:right="84"/>
              <w:jc w:val="right"/>
              <w:rPr>
                <w:sz w:val="23"/>
                <w:szCs w:val="23"/>
              </w:rPr>
            </w:pPr>
            <w:r w:rsidRPr="00DB4BD1">
              <w:rPr>
                <w:sz w:val="23"/>
                <w:szCs w:val="23"/>
              </w:rPr>
              <w:t>1.33</w:t>
            </w:r>
          </w:p>
        </w:tc>
        <w:tc>
          <w:tcPr>
            <w:tcW w:w="1239" w:type="dxa"/>
            <w:vAlign w:val="center"/>
          </w:tcPr>
          <w:p w:rsidR="00746C5B" w:rsidRPr="00DB4BD1" w:rsidRDefault="000C60E2" w:rsidP="007978FE">
            <w:pPr>
              <w:spacing w:line="23" w:lineRule="atLeast"/>
              <w:ind w:right="84"/>
              <w:jc w:val="right"/>
              <w:rPr>
                <w:sz w:val="23"/>
                <w:szCs w:val="23"/>
              </w:rPr>
            </w:pPr>
            <w:r w:rsidRPr="00DB4BD1">
              <w:rPr>
                <w:sz w:val="23"/>
                <w:szCs w:val="23"/>
              </w:rPr>
              <w:t>1.06</w:t>
            </w:r>
          </w:p>
        </w:tc>
      </w:tr>
      <w:tr w:rsidR="00F40984" w:rsidRPr="00DB4BD1" w:rsidTr="00F40984">
        <w:trPr>
          <w:trHeight w:val="272"/>
          <w:jc w:val="center"/>
        </w:trPr>
        <w:tc>
          <w:tcPr>
            <w:tcW w:w="1678" w:type="dxa"/>
          </w:tcPr>
          <w:p w:rsidR="00F40984" w:rsidRPr="00DB4BD1" w:rsidRDefault="00F40984" w:rsidP="007978FE">
            <w:pPr>
              <w:spacing w:line="23" w:lineRule="atLeast"/>
              <w:rPr>
                <w:b/>
                <w:bCs/>
                <w:sz w:val="23"/>
                <w:szCs w:val="23"/>
              </w:rPr>
            </w:pPr>
            <w:r w:rsidRPr="00DB4BD1">
              <w:rPr>
                <w:b/>
                <w:bCs/>
                <w:sz w:val="23"/>
                <w:szCs w:val="23"/>
              </w:rPr>
              <w:t>Total</w:t>
            </w:r>
          </w:p>
        </w:tc>
        <w:tc>
          <w:tcPr>
            <w:tcW w:w="1068" w:type="dxa"/>
            <w:vAlign w:val="center"/>
          </w:tcPr>
          <w:p w:rsidR="00F40984" w:rsidRPr="00DB4BD1" w:rsidRDefault="006910D5" w:rsidP="007978FE">
            <w:pPr>
              <w:spacing w:line="23" w:lineRule="atLeast"/>
              <w:ind w:right="84"/>
              <w:jc w:val="right"/>
              <w:rPr>
                <w:b/>
                <w:bCs/>
                <w:sz w:val="23"/>
                <w:szCs w:val="23"/>
              </w:rPr>
            </w:pPr>
            <w:r w:rsidRPr="00DB4BD1">
              <w:rPr>
                <w:b/>
                <w:bCs/>
                <w:sz w:val="23"/>
                <w:szCs w:val="23"/>
              </w:rPr>
              <w:t>238381</w:t>
            </w:r>
          </w:p>
        </w:tc>
        <w:tc>
          <w:tcPr>
            <w:tcW w:w="1132" w:type="dxa"/>
            <w:vAlign w:val="center"/>
          </w:tcPr>
          <w:p w:rsidR="00F40984" w:rsidRPr="00DB4BD1" w:rsidRDefault="006910D5" w:rsidP="007978FE">
            <w:pPr>
              <w:spacing w:line="23" w:lineRule="atLeast"/>
              <w:ind w:right="84"/>
              <w:jc w:val="right"/>
              <w:rPr>
                <w:b/>
                <w:bCs/>
                <w:sz w:val="23"/>
                <w:szCs w:val="23"/>
              </w:rPr>
            </w:pPr>
            <w:r w:rsidRPr="00DB4BD1">
              <w:rPr>
                <w:b/>
                <w:bCs/>
                <w:sz w:val="23"/>
                <w:szCs w:val="23"/>
              </w:rPr>
              <w:t>3748.36</w:t>
            </w:r>
          </w:p>
        </w:tc>
        <w:tc>
          <w:tcPr>
            <w:tcW w:w="1426" w:type="dxa"/>
            <w:vAlign w:val="center"/>
          </w:tcPr>
          <w:p w:rsidR="00F40984" w:rsidRPr="00DB4BD1" w:rsidRDefault="004E5AD5" w:rsidP="007978FE">
            <w:pPr>
              <w:spacing w:line="23" w:lineRule="atLeast"/>
              <w:ind w:right="84"/>
              <w:jc w:val="right"/>
              <w:rPr>
                <w:b/>
                <w:bCs/>
                <w:sz w:val="23"/>
                <w:szCs w:val="23"/>
              </w:rPr>
            </w:pPr>
            <w:r w:rsidRPr="00DB4BD1">
              <w:rPr>
                <w:b/>
                <w:bCs/>
                <w:sz w:val="23"/>
                <w:szCs w:val="23"/>
              </w:rPr>
              <w:t>487380</w:t>
            </w:r>
          </w:p>
        </w:tc>
        <w:tc>
          <w:tcPr>
            <w:tcW w:w="1243" w:type="dxa"/>
            <w:vAlign w:val="center"/>
          </w:tcPr>
          <w:p w:rsidR="00F40984" w:rsidRPr="00DB4BD1" w:rsidRDefault="004E5AD5" w:rsidP="007978FE">
            <w:pPr>
              <w:spacing w:line="23" w:lineRule="atLeast"/>
              <w:ind w:right="84"/>
              <w:jc w:val="right"/>
              <w:rPr>
                <w:b/>
                <w:bCs/>
                <w:sz w:val="23"/>
                <w:szCs w:val="23"/>
              </w:rPr>
            </w:pPr>
            <w:r w:rsidRPr="00DB4BD1">
              <w:rPr>
                <w:b/>
                <w:bCs/>
                <w:sz w:val="23"/>
                <w:szCs w:val="23"/>
              </w:rPr>
              <w:t>4528.23</w:t>
            </w:r>
          </w:p>
        </w:tc>
        <w:tc>
          <w:tcPr>
            <w:tcW w:w="1481" w:type="dxa"/>
            <w:vAlign w:val="center"/>
          </w:tcPr>
          <w:p w:rsidR="00F40984" w:rsidRPr="00DB4BD1" w:rsidRDefault="000C60E2" w:rsidP="00F31A42">
            <w:pPr>
              <w:spacing w:line="23" w:lineRule="atLeast"/>
              <w:ind w:right="84"/>
              <w:jc w:val="right"/>
              <w:rPr>
                <w:sz w:val="23"/>
                <w:szCs w:val="23"/>
              </w:rPr>
            </w:pPr>
            <w:r w:rsidRPr="00DB4BD1">
              <w:rPr>
                <w:sz w:val="23"/>
                <w:szCs w:val="23"/>
              </w:rPr>
              <w:t>1.57</w:t>
            </w:r>
          </w:p>
        </w:tc>
        <w:tc>
          <w:tcPr>
            <w:tcW w:w="1239" w:type="dxa"/>
            <w:vAlign w:val="center"/>
          </w:tcPr>
          <w:p w:rsidR="00F40984" w:rsidRPr="00DB4BD1" w:rsidRDefault="000C60E2" w:rsidP="00F31A42">
            <w:pPr>
              <w:spacing w:line="23" w:lineRule="atLeast"/>
              <w:ind w:right="84"/>
              <w:jc w:val="right"/>
              <w:rPr>
                <w:sz w:val="23"/>
                <w:szCs w:val="23"/>
              </w:rPr>
            </w:pPr>
            <w:r w:rsidRPr="00DB4BD1">
              <w:rPr>
                <w:sz w:val="23"/>
                <w:szCs w:val="23"/>
              </w:rPr>
              <w:t>0.93</w:t>
            </w:r>
          </w:p>
        </w:tc>
      </w:tr>
    </w:tbl>
    <w:p w:rsidR="00211519" w:rsidRPr="00DB4BD1" w:rsidRDefault="00211519" w:rsidP="00CC3A35">
      <w:pPr>
        <w:shd w:val="clear" w:color="auto" w:fill="FFFFFF"/>
        <w:spacing w:line="23" w:lineRule="atLeast"/>
        <w:rPr>
          <w:sz w:val="23"/>
          <w:szCs w:val="23"/>
        </w:rPr>
      </w:pPr>
    </w:p>
    <w:p w:rsidR="003C7C7A" w:rsidRPr="00D51BA2" w:rsidRDefault="00015C99" w:rsidP="00CC3A35">
      <w:pPr>
        <w:shd w:val="clear" w:color="auto" w:fill="FFFFFF"/>
        <w:spacing w:line="23" w:lineRule="atLeast"/>
        <w:rPr>
          <w:sz w:val="23"/>
          <w:szCs w:val="23"/>
        </w:rPr>
      </w:pPr>
      <w:r w:rsidRPr="00DB4BD1">
        <w:rPr>
          <w:sz w:val="23"/>
          <w:szCs w:val="23"/>
        </w:rPr>
        <w:t>Bank</w:t>
      </w:r>
      <w:r w:rsidR="003C7C7A" w:rsidRPr="00DB4BD1">
        <w:rPr>
          <w:sz w:val="23"/>
          <w:szCs w:val="23"/>
        </w:rPr>
        <w:t xml:space="preserve"> wise </w:t>
      </w:r>
      <w:r w:rsidR="00AF346E" w:rsidRPr="00DB4BD1">
        <w:rPr>
          <w:sz w:val="23"/>
          <w:szCs w:val="23"/>
        </w:rPr>
        <w:t xml:space="preserve">progress </w:t>
      </w:r>
      <w:r w:rsidR="003C7C7A" w:rsidRPr="00DB4BD1">
        <w:rPr>
          <w:sz w:val="23"/>
          <w:szCs w:val="23"/>
        </w:rPr>
        <w:t>un</w:t>
      </w:r>
      <w:r w:rsidR="00AF346E" w:rsidRPr="00DB4BD1">
        <w:rPr>
          <w:sz w:val="23"/>
          <w:szCs w:val="23"/>
        </w:rPr>
        <w:t>der JLG</w:t>
      </w:r>
      <w:r w:rsidR="003C7C7A" w:rsidRPr="00DB4BD1">
        <w:rPr>
          <w:sz w:val="23"/>
          <w:szCs w:val="23"/>
        </w:rPr>
        <w:t>-</w:t>
      </w:r>
      <w:r w:rsidRPr="00DB4BD1">
        <w:rPr>
          <w:sz w:val="23"/>
          <w:szCs w:val="23"/>
        </w:rPr>
        <w:t>Bank</w:t>
      </w:r>
      <w:r w:rsidR="00AF346E" w:rsidRPr="00DB4BD1">
        <w:rPr>
          <w:sz w:val="23"/>
          <w:szCs w:val="23"/>
        </w:rPr>
        <w:t xml:space="preserve"> linkage program as at </w:t>
      </w:r>
      <w:r w:rsidR="005806E1" w:rsidRPr="00DB4BD1">
        <w:rPr>
          <w:sz w:val="23"/>
          <w:szCs w:val="23"/>
        </w:rPr>
        <w:t>March 2020</w:t>
      </w:r>
      <w:r w:rsidR="00AF346E" w:rsidRPr="00DB4BD1">
        <w:rPr>
          <w:sz w:val="23"/>
          <w:szCs w:val="23"/>
        </w:rPr>
        <w:t xml:space="preserve"> is given in </w:t>
      </w:r>
      <w:r w:rsidR="00D72029" w:rsidRPr="00D51BA2">
        <w:rPr>
          <w:sz w:val="23"/>
          <w:szCs w:val="23"/>
        </w:rPr>
        <w:t>Annexure</w:t>
      </w:r>
      <w:r w:rsidR="00B11556" w:rsidRPr="00D51BA2">
        <w:rPr>
          <w:sz w:val="23"/>
          <w:szCs w:val="23"/>
        </w:rPr>
        <w:t xml:space="preserve"> 56 (</w:t>
      </w:r>
      <w:r w:rsidR="00D72029" w:rsidRPr="00D51BA2">
        <w:rPr>
          <w:sz w:val="23"/>
          <w:szCs w:val="23"/>
        </w:rPr>
        <w:t>page no</w:t>
      </w:r>
      <w:r w:rsidR="009E203D" w:rsidRPr="00D51BA2">
        <w:rPr>
          <w:sz w:val="23"/>
          <w:szCs w:val="23"/>
        </w:rPr>
        <w:t>. 262</w:t>
      </w:r>
      <w:r w:rsidR="00D72029" w:rsidRPr="00D51BA2">
        <w:rPr>
          <w:sz w:val="23"/>
          <w:szCs w:val="23"/>
        </w:rPr>
        <w:t>).</w:t>
      </w:r>
    </w:p>
    <w:p w:rsidR="003B6B81" w:rsidRPr="00DB4BD1" w:rsidRDefault="003B6B81" w:rsidP="00CC3A35">
      <w:pPr>
        <w:shd w:val="clear" w:color="auto" w:fill="FFFFFF"/>
        <w:spacing w:line="23" w:lineRule="atLeast"/>
        <w:rPr>
          <w:color w:val="FF0000"/>
          <w:sz w:val="23"/>
          <w:szCs w:val="23"/>
        </w:rPr>
      </w:pPr>
    </w:p>
    <w:p w:rsidR="003B6B81" w:rsidRPr="00DB4BD1" w:rsidRDefault="003B6B81" w:rsidP="00CC3A35">
      <w:pPr>
        <w:shd w:val="clear" w:color="auto" w:fill="FFFFFF"/>
        <w:spacing w:line="23" w:lineRule="atLeast"/>
        <w:rPr>
          <w:sz w:val="23"/>
          <w:szCs w:val="23"/>
        </w:rPr>
      </w:pPr>
    </w:p>
    <w:p w:rsidR="006B74B9" w:rsidRPr="00DB4BD1" w:rsidRDefault="00F6345D" w:rsidP="006B74B9">
      <w:pPr>
        <w:spacing w:line="23" w:lineRule="atLeast"/>
        <w:rPr>
          <w:b/>
          <w:bCs/>
          <w:sz w:val="23"/>
          <w:szCs w:val="23"/>
        </w:rPr>
      </w:pPr>
      <w:r w:rsidRPr="00DB4BD1">
        <w:rPr>
          <w:b/>
          <w:bCs/>
          <w:sz w:val="23"/>
          <w:szCs w:val="23"/>
          <w:lang w:val="en-IN" w:eastAsia="en-IN" w:bidi="kn-IN"/>
        </w:rPr>
        <w:t xml:space="preserve">13.6: </w:t>
      </w:r>
      <w:r w:rsidR="006B74B9" w:rsidRPr="00DB4BD1">
        <w:rPr>
          <w:b/>
          <w:bCs/>
          <w:sz w:val="23"/>
          <w:szCs w:val="23"/>
        </w:rPr>
        <w:t xml:space="preserve">Progress in Stand </w:t>
      </w:r>
      <w:proofErr w:type="gramStart"/>
      <w:r w:rsidR="006B74B9" w:rsidRPr="00DB4BD1">
        <w:rPr>
          <w:b/>
          <w:bCs/>
          <w:sz w:val="23"/>
          <w:szCs w:val="23"/>
        </w:rPr>
        <w:t>Up</w:t>
      </w:r>
      <w:proofErr w:type="gramEnd"/>
      <w:r w:rsidR="006B74B9" w:rsidRPr="00DB4BD1">
        <w:rPr>
          <w:b/>
          <w:bCs/>
          <w:sz w:val="23"/>
          <w:szCs w:val="23"/>
        </w:rPr>
        <w:t xml:space="preserve"> India scheme as on 31.03.2020</w:t>
      </w:r>
    </w:p>
    <w:p w:rsidR="006B74B9" w:rsidRPr="00DB4BD1" w:rsidRDefault="006B74B9" w:rsidP="006B74B9">
      <w:pPr>
        <w:spacing w:line="23" w:lineRule="atLeast"/>
        <w:jc w:val="right"/>
        <w:rPr>
          <w:sz w:val="23"/>
          <w:szCs w:val="23"/>
        </w:rPr>
      </w:pPr>
      <w:r w:rsidRPr="00DB4BD1">
        <w:rPr>
          <w:sz w:val="23"/>
          <w:szCs w:val="23"/>
        </w:rPr>
        <w:t xml:space="preserve">     Amount in </w:t>
      </w:r>
      <w:proofErr w:type="spellStart"/>
      <w:r w:rsidRPr="00DB4BD1">
        <w:rPr>
          <w:sz w:val="23"/>
          <w:szCs w:val="23"/>
        </w:rPr>
        <w:t>crores</w:t>
      </w:r>
      <w:proofErr w:type="spellEnd"/>
    </w:p>
    <w:tbl>
      <w:tblPr>
        <w:tblW w:w="8520" w:type="dxa"/>
        <w:tblInd w:w="576" w:type="dxa"/>
        <w:tblLook w:val="04A0" w:firstRow="1" w:lastRow="0" w:firstColumn="1" w:lastColumn="0" w:noHBand="0" w:noVBand="1"/>
      </w:tblPr>
      <w:tblGrid>
        <w:gridCol w:w="1099"/>
        <w:gridCol w:w="1320"/>
        <w:gridCol w:w="1256"/>
        <w:gridCol w:w="1320"/>
        <w:gridCol w:w="1188"/>
        <w:gridCol w:w="1245"/>
        <w:gridCol w:w="1188"/>
      </w:tblGrid>
      <w:tr w:rsidR="009215F6" w:rsidRPr="00DB4BD1" w:rsidTr="00076CFC">
        <w:trPr>
          <w:trHeight w:val="300"/>
        </w:trPr>
        <w:tc>
          <w:tcPr>
            <w:tcW w:w="1073" w:type="dxa"/>
            <w:vMerge w:val="restart"/>
            <w:tcBorders>
              <w:top w:val="single" w:sz="4" w:space="0" w:color="auto"/>
              <w:left w:val="single" w:sz="4" w:space="0" w:color="auto"/>
              <w:bottom w:val="single" w:sz="4" w:space="0" w:color="auto"/>
              <w:right w:val="single" w:sz="4" w:space="0" w:color="auto"/>
            </w:tcBorders>
            <w:noWrap/>
            <w:vAlign w:val="center"/>
            <w:hideMark/>
          </w:tcPr>
          <w:p w:rsidR="006B74B9" w:rsidRPr="00DB4BD1" w:rsidRDefault="006B74B9" w:rsidP="00076CFC">
            <w:pPr>
              <w:jc w:val="center"/>
              <w:rPr>
                <w:b/>
                <w:bCs/>
                <w:sz w:val="23"/>
                <w:szCs w:val="23"/>
                <w:lang w:val="en-IN" w:eastAsia="en-IN" w:bidi="kn-IN"/>
              </w:rPr>
            </w:pPr>
            <w:r w:rsidRPr="00DB4BD1">
              <w:rPr>
                <w:b/>
                <w:bCs/>
                <w:sz w:val="23"/>
                <w:szCs w:val="23"/>
                <w:lang w:val="en-IN" w:eastAsia="en-IN" w:bidi="kn-IN"/>
              </w:rPr>
              <w:t>Scheme</w:t>
            </w:r>
          </w:p>
        </w:tc>
        <w:tc>
          <w:tcPr>
            <w:tcW w:w="2576" w:type="dxa"/>
            <w:gridSpan w:val="2"/>
            <w:tcBorders>
              <w:top w:val="single" w:sz="4" w:space="0" w:color="auto"/>
              <w:left w:val="nil"/>
              <w:bottom w:val="single" w:sz="4" w:space="0" w:color="auto"/>
              <w:right w:val="single" w:sz="4" w:space="0" w:color="auto"/>
            </w:tcBorders>
            <w:noWrap/>
            <w:vAlign w:val="bottom"/>
            <w:hideMark/>
          </w:tcPr>
          <w:p w:rsidR="006B74B9" w:rsidRPr="00DB4BD1" w:rsidRDefault="009E203D" w:rsidP="00076CFC">
            <w:pPr>
              <w:jc w:val="center"/>
              <w:rPr>
                <w:b/>
                <w:bCs/>
                <w:sz w:val="23"/>
                <w:szCs w:val="23"/>
                <w:lang w:val="en-IN" w:eastAsia="en-IN" w:bidi="kn-IN"/>
              </w:rPr>
            </w:pPr>
            <w:r>
              <w:rPr>
                <w:b/>
                <w:bCs/>
                <w:sz w:val="23"/>
                <w:szCs w:val="23"/>
                <w:lang w:val="en-IN" w:eastAsia="en-IN" w:bidi="kn-IN"/>
              </w:rPr>
              <w:t xml:space="preserve">Disbursement as on </w:t>
            </w:r>
            <w:r w:rsidR="006B74B9" w:rsidRPr="00DB4BD1">
              <w:rPr>
                <w:b/>
                <w:bCs/>
                <w:sz w:val="23"/>
                <w:szCs w:val="23"/>
                <w:lang w:val="en-IN" w:eastAsia="en-IN" w:bidi="kn-IN"/>
              </w:rPr>
              <w:t>Mar 2019</w:t>
            </w:r>
          </w:p>
        </w:tc>
        <w:tc>
          <w:tcPr>
            <w:tcW w:w="2440" w:type="dxa"/>
            <w:gridSpan w:val="2"/>
            <w:tcBorders>
              <w:top w:val="single" w:sz="4" w:space="0" w:color="auto"/>
              <w:left w:val="nil"/>
              <w:bottom w:val="single" w:sz="4" w:space="0" w:color="auto"/>
              <w:right w:val="single" w:sz="4" w:space="0" w:color="auto"/>
            </w:tcBorders>
            <w:noWrap/>
            <w:vAlign w:val="bottom"/>
            <w:hideMark/>
          </w:tcPr>
          <w:p w:rsidR="006B74B9" w:rsidRPr="00DB4BD1" w:rsidRDefault="009E203D" w:rsidP="00076CFC">
            <w:pPr>
              <w:jc w:val="center"/>
              <w:rPr>
                <w:b/>
                <w:bCs/>
                <w:sz w:val="23"/>
                <w:szCs w:val="23"/>
                <w:lang w:val="en-IN" w:eastAsia="en-IN" w:bidi="kn-IN"/>
              </w:rPr>
            </w:pPr>
            <w:proofErr w:type="spellStart"/>
            <w:r>
              <w:rPr>
                <w:b/>
                <w:bCs/>
                <w:sz w:val="23"/>
                <w:szCs w:val="23"/>
                <w:lang w:val="en-IN" w:eastAsia="en-IN" w:bidi="kn-IN"/>
              </w:rPr>
              <w:t>Disbursment</w:t>
            </w:r>
            <w:proofErr w:type="spellEnd"/>
            <w:r>
              <w:rPr>
                <w:b/>
                <w:bCs/>
                <w:sz w:val="23"/>
                <w:szCs w:val="23"/>
                <w:lang w:val="en-IN" w:eastAsia="en-IN" w:bidi="kn-IN"/>
              </w:rPr>
              <w:t xml:space="preserve"> as on </w:t>
            </w:r>
            <w:r w:rsidR="006B74B9" w:rsidRPr="00DB4BD1">
              <w:rPr>
                <w:b/>
                <w:bCs/>
                <w:sz w:val="23"/>
                <w:szCs w:val="23"/>
                <w:lang w:val="en-IN" w:eastAsia="en-IN" w:bidi="kn-IN"/>
              </w:rPr>
              <w:t>Mar 2020</w:t>
            </w:r>
          </w:p>
        </w:tc>
        <w:tc>
          <w:tcPr>
            <w:tcW w:w="2431" w:type="dxa"/>
            <w:gridSpan w:val="2"/>
            <w:tcBorders>
              <w:top w:val="single" w:sz="4" w:space="0" w:color="auto"/>
              <w:left w:val="nil"/>
              <w:bottom w:val="single" w:sz="4" w:space="0" w:color="auto"/>
              <w:right w:val="single" w:sz="4" w:space="0" w:color="auto"/>
            </w:tcBorders>
            <w:noWrap/>
            <w:vAlign w:val="bottom"/>
            <w:hideMark/>
          </w:tcPr>
          <w:p w:rsidR="006B74B9" w:rsidRPr="00DB4BD1" w:rsidRDefault="006B74B9" w:rsidP="00076CFC">
            <w:pPr>
              <w:jc w:val="center"/>
              <w:rPr>
                <w:b/>
                <w:bCs/>
                <w:sz w:val="23"/>
                <w:szCs w:val="23"/>
                <w:lang w:val="en-IN" w:eastAsia="en-IN" w:bidi="kn-IN"/>
              </w:rPr>
            </w:pPr>
            <w:r w:rsidRPr="00DB4BD1">
              <w:rPr>
                <w:b/>
                <w:bCs/>
                <w:sz w:val="23"/>
                <w:szCs w:val="23"/>
                <w:lang w:val="en-IN" w:eastAsia="en-IN" w:bidi="kn-IN"/>
              </w:rPr>
              <w:t>Variation</w:t>
            </w:r>
          </w:p>
        </w:tc>
      </w:tr>
      <w:tr w:rsidR="009215F6" w:rsidRPr="00DB4BD1" w:rsidTr="00076CFC">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74B9" w:rsidRPr="00DB4BD1" w:rsidRDefault="006B74B9" w:rsidP="00076CFC">
            <w:pPr>
              <w:rPr>
                <w:b/>
                <w:bCs/>
                <w:sz w:val="23"/>
                <w:szCs w:val="23"/>
                <w:lang w:val="en-IN" w:eastAsia="en-IN" w:bidi="kn-IN"/>
              </w:rPr>
            </w:pPr>
          </w:p>
        </w:tc>
        <w:tc>
          <w:tcPr>
            <w:tcW w:w="1320" w:type="dxa"/>
            <w:tcBorders>
              <w:top w:val="nil"/>
              <w:left w:val="nil"/>
              <w:bottom w:val="single" w:sz="4" w:space="0" w:color="auto"/>
              <w:right w:val="single" w:sz="4" w:space="0" w:color="auto"/>
            </w:tcBorders>
            <w:hideMark/>
          </w:tcPr>
          <w:p w:rsidR="006B74B9" w:rsidRPr="00DB4BD1" w:rsidRDefault="006B74B9" w:rsidP="00076CFC">
            <w:pPr>
              <w:jc w:val="center"/>
              <w:rPr>
                <w:b/>
                <w:bCs/>
                <w:sz w:val="23"/>
                <w:szCs w:val="23"/>
                <w:lang w:val="en-IN" w:eastAsia="en-IN" w:bidi="kn-IN"/>
              </w:rPr>
            </w:pPr>
            <w:r w:rsidRPr="00DB4BD1">
              <w:rPr>
                <w:b/>
                <w:bCs/>
                <w:sz w:val="23"/>
                <w:szCs w:val="23"/>
                <w:lang w:val="en-IN" w:eastAsia="en-IN" w:bidi="kn-IN"/>
              </w:rPr>
              <w:t>No Of A/Cs</w:t>
            </w:r>
          </w:p>
        </w:tc>
        <w:tc>
          <w:tcPr>
            <w:tcW w:w="1256" w:type="dxa"/>
            <w:tcBorders>
              <w:top w:val="nil"/>
              <w:left w:val="nil"/>
              <w:bottom w:val="single" w:sz="4" w:space="0" w:color="auto"/>
              <w:right w:val="single" w:sz="4" w:space="0" w:color="auto"/>
            </w:tcBorders>
            <w:hideMark/>
          </w:tcPr>
          <w:p w:rsidR="006B74B9" w:rsidRPr="00DB4BD1" w:rsidRDefault="006B74B9" w:rsidP="00076CFC">
            <w:pPr>
              <w:jc w:val="center"/>
              <w:rPr>
                <w:b/>
                <w:bCs/>
                <w:sz w:val="23"/>
                <w:szCs w:val="23"/>
                <w:lang w:val="en-IN" w:eastAsia="en-IN" w:bidi="kn-IN"/>
              </w:rPr>
            </w:pPr>
            <w:r w:rsidRPr="00DB4BD1">
              <w:rPr>
                <w:b/>
                <w:bCs/>
                <w:sz w:val="23"/>
                <w:szCs w:val="23"/>
                <w:lang w:val="en-IN" w:eastAsia="en-IN" w:bidi="kn-IN"/>
              </w:rPr>
              <w:t xml:space="preserve">Sanction </w:t>
            </w:r>
            <w:proofErr w:type="spellStart"/>
            <w:r w:rsidRPr="00DB4BD1">
              <w:rPr>
                <w:b/>
                <w:bCs/>
                <w:sz w:val="23"/>
                <w:szCs w:val="23"/>
                <w:lang w:val="en-IN" w:eastAsia="en-IN" w:bidi="kn-IN"/>
              </w:rPr>
              <w:t>Amt</w:t>
            </w:r>
            <w:proofErr w:type="spellEnd"/>
          </w:p>
        </w:tc>
        <w:tc>
          <w:tcPr>
            <w:tcW w:w="1320" w:type="dxa"/>
            <w:tcBorders>
              <w:top w:val="nil"/>
              <w:left w:val="nil"/>
              <w:bottom w:val="single" w:sz="4" w:space="0" w:color="auto"/>
              <w:right w:val="single" w:sz="4" w:space="0" w:color="auto"/>
            </w:tcBorders>
            <w:hideMark/>
          </w:tcPr>
          <w:p w:rsidR="006B74B9" w:rsidRPr="00DB4BD1" w:rsidRDefault="006B74B9" w:rsidP="00076CFC">
            <w:pPr>
              <w:jc w:val="center"/>
              <w:rPr>
                <w:b/>
                <w:bCs/>
                <w:sz w:val="23"/>
                <w:szCs w:val="23"/>
                <w:lang w:val="en-IN" w:eastAsia="en-IN" w:bidi="kn-IN"/>
              </w:rPr>
            </w:pPr>
            <w:r w:rsidRPr="00DB4BD1">
              <w:rPr>
                <w:b/>
                <w:bCs/>
                <w:sz w:val="23"/>
                <w:szCs w:val="23"/>
                <w:lang w:val="en-IN" w:eastAsia="en-IN" w:bidi="kn-IN"/>
              </w:rPr>
              <w:t>No Of A/Cs</w:t>
            </w:r>
          </w:p>
        </w:tc>
        <w:tc>
          <w:tcPr>
            <w:tcW w:w="1120" w:type="dxa"/>
            <w:tcBorders>
              <w:top w:val="nil"/>
              <w:left w:val="nil"/>
              <w:bottom w:val="single" w:sz="4" w:space="0" w:color="auto"/>
              <w:right w:val="single" w:sz="4" w:space="0" w:color="auto"/>
            </w:tcBorders>
            <w:hideMark/>
          </w:tcPr>
          <w:p w:rsidR="006B74B9" w:rsidRPr="00DB4BD1" w:rsidRDefault="006B74B9" w:rsidP="00076CFC">
            <w:pPr>
              <w:jc w:val="center"/>
              <w:rPr>
                <w:b/>
                <w:bCs/>
                <w:sz w:val="23"/>
                <w:szCs w:val="23"/>
                <w:lang w:val="en-IN" w:eastAsia="en-IN" w:bidi="kn-IN"/>
              </w:rPr>
            </w:pPr>
            <w:r w:rsidRPr="00DB4BD1">
              <w:rPr>
                <w:b/>
                <w:bCs/>
                <w:sz w:val="23"/>
                <w:szCs w:val="23"/>
                <w:lang w:val="en-IN" w:eastAsia="en-IN" w:bidi="kn-IN"/>
              </w:rPr>
              <w:t xml:space="preserve">Sanction </w:t>
            </w:r>
            <w:proofErr w:type="spellStart"/>
            <w:r w:rsidRPr="00DB4BD1">
              <w:rPr>
                <w:b/>
                <w:bCs/>
                <w:sz w:val="23"/>
                <w:szCs w:val="23"/>
                <w:lang w:val="en-IN" w:eastAsia="en-IN" w:bidi="kn-IN"/>
              </w:rPr>
              <w:t>Amt</w:t>
            </w:r>
            <w:proofErr w:type="spellEnd"/>
          </w:p>
        </w:tc>
        <w:tc>
          <w:tcPr>
            <w:tcW w:w="1245" w:type="dxa"/>
            <w:tcBorders>
              <w:top w:val="nil"/>
              <w:left w:val="nil"/>
              <w:bottom w:val="single" w:sz="4" w:space="0" w:color="auto"/>
              <w:right w:val="single" w:sz="4" w:space="0" w:color="auto"/>
            </w:tcBorders>
            <w:hideMark/>
          </w:tcPr>
          <w:p w:rsidR="006B74B9" w:rsidRPr="00DB4BD1" w:rsidRDefault="006B74B9" w:rsidP="00076CFC">
            <w:pPr>
              <w:jc w:val="center"/>
              <w:rPr>
                <w:b/>
                <w:bCs/>
                <w:sz w:val="23"/>
                <w:szCs w:val="23"/>
                <w:lang w:val="en-IN" w:eastAsia="en-IN" w:bidi="kn-IN"/>
              </w:rPr>
            </w:pPr>
            <w:r w:rsidRPr="00DB4BD1">
              <w:rPr>
                <w:b/>
                <w:bCs/>
                <w:sz w:val="23"/>
                <w:szCs w:val="23"/>
                <w:lang w:val="en-IN" w:eastAsia="en-IN" w:bidi="kn-IN"/>
              </w:rPr>
              <w:t>No Of A/Cs</w:t>
            </w:r>
          </w:p>
        </w:tc>
        <w:tc>
          <w:tcPr>
            <w:tcW w:w="1186" w:type="dxa"/>
            <w:tcBorders>
              <w:top w:val="nil"/>
              <w:left w:val="nil"/>
              <w:bottom w:val="single" w:sz="4" w:space="0" w:color="auto"/>
              <w:right w:val="single" w:sz="4" w:space="0" w:color="auto"/>
            </w:tcBorders>
            <w:hideMark/>
          </w:tcPr>
          <w:p w:rsidR="006B74B9" w:rsidRPr="00DB4BD1" w:rsidRDefault="006B74B9" w:rsidP="00076CFC">
            <w:pPr>
              <w:jc w:val="center"/>
              <w:rPr>
                <w:b/>
                <w:bCs/>
                <w:sz w:val="23"/>
                <w:szCs w:val="23"/>
                <w:lang w:val="en-IN" w:eastAsia="en-IN" w:bidi="kn-IN"/>
              </w:rPr>
            </w:pPr>
            <w:r w:rsidRPr="00DB4BD1">
              <w:rPr>
                <w:b/>
                <w:bCs/>
                <w:sz w:val="23"/>
                <w:szCs w:val="23"/>
                <w:lang w:val="en-IN" w:eastAsia="en-IN" w:bidi="kn-IN"/>
              </w:rPr>
              <w:t xml:space="preserve">Sanction </w:t>
            </w:r>
            <w:proofErr w:type="spellStart"/>
            <w:r w:rsidRPr="00DB4BD1">
              <w:rPr>
                <w:b/>
                <w:bCs/>
                <w:sz w:val="23"/>
                <w:szCs w:val="23"/>
                <w:lang w:val="en-IN" w:eastAsia="en-IN" w:bidi="kn-IN"/>
              </w:rPr>
              <w:t>Amt</w:t>
            </w:r>
            <w:proofErr w:type="spellEnd"/>
          </w:p>
        </w:tc>
      </w:tr>
      <w:tr w:rsidR="009215F6" w:rsidRPr="00DB4BD1" w:rsidTr="00076CFC">
        <w:trPr>
          <w:trHeight w:val="300"/>
        </w:trPr>
        <w:tc>
          <w:tcPr>
            <w:tcW w:w="1073" w:type="dxa"/>
            <w:tcBorders>
              <w:top w:val="nil"/>
              <w:left w:val="single" w:sz="4" w:space="0" w:color="auto"/>
              <w:bottom w:val="single" w:sz="4" w:space="0" w:color="auto"/>
              <w:right w:val="single" w:sz="4" w:space="0" w:color="auto"/>
            </w:tcBorders>
            <w:noWrap/>
            <w:vAlign w:val="bottom"/>
            <w:hideMark/>
          </w:tcPr>
          <w:p w:rsidR="006B74B9" w:rsidRPr="00DB4BD1" w:rsidRDefault="006B74B9" w:rsidP="00076CFC">
            <w:pPr>
              <w:rPr>
                <w:b/>
                <w:bCs/>
                <w:sz w:val="23"/>
                <w:szCs w:val="23"/>
                <w:lang w:val="en-IN" w:eastAsia="en-IN" w:bidi="kn-IN"/>
              </w:rPr>
            </w:pPr>
            <w:r w:rsidRPr="00DB4BD1">
              <w:rPr>
                <w:b/>
                <w:bCs/>
                <w:sz w:val="23"/>
                <w:szCs w:val="23"/>
                <w:lang w:val="en-IN" w:eastAsia="en-IN" w:bidi="kn-IN"/>
              </w:rPr>
              <w:t>SC</w:t>
            </w:r>
          </w:p>
        </w:tc>
        <w:tc>
          <w:tcPr>
            <w:tcW w:w="1320" w:type="dxa"/>
            <w:tcBorders>
              <w:top w:val="nil"/>
              <w:left w:val="nil"/>
              <w:bottom w:val="single" w:sz="4" w:space="0" w:color="auto"/>
              <w:right w:val="single" w:sz="4" w:space="0" w:color="auto"/>
            </w:tcBorders>
            <w:noWrap/>
            <w:vAlign w:val="bottom"/>
            <w:hideMark/>
          </w:tcPr>
          <w:p w:rsidR="006B74B9" w:rsidRPr="00DB4BD1" w:rsidRDefault="006B74B9" w:rsidP="00076CFC">
            <w:pPr>
              <w:jc w:val="right"/>
              <w:rPr>
                <w:sz w:val="23"/>
                <w:szCs w:val="23"/>
              </w:rPr>
            </w:pPr>
            <w:r w:rsidRPr="00DB4BD1">
              <w:rPr>
                <w:sz w:val="23"/>
                <w:szCs w:val="23"/>
              </w:rPr>
              <w:t>117</w:t>
            </w:r>
          </w:p>
        </w:tc>
        <w:tc>
          <w:tcPr>
            <w:tcW w:w="1256" w:type="dxa"/>
            <w:tcBorders>
              <w:top w:val="nil"/>
              <w:left w:val="nil"/>
              <w:bottom w:val="single" w:sz="4" w:space="0" w:color="auto"/>
              <w:right w:val="single" w:sz="4" w:space="0" w:color="auto"/>
            </w:tcBorders>
            <w:noWrap/>
            <w:vAlign w:val="bottom"/>
            <w:hideMark/>
          </w:tcPr>
          <w:p w:rsidR="006B74B9" w:rsidRPr="00DB4BD1" w:rsidRDefault="006B74B9" w:rsidP="00076CFC">
            <w:pPr>
              <w:jc w:val="right"/>
              <w:rPr>
                <w:sz w:val="23"/>
                <w:szCs w:val="23"/>
              </w:rPr>
            </w:pPr>
            <w:r w:rsidRPr="00DB4BD1">
              <w:rPr>
                <w:sz w:val="23"/>
                <w:szCs w:val="23"/>
              </w:rPr>
              <w:t>24.97</w:t>
            </w:r>
          </w:p>
        </w:tc>
        <w:tc>
          <w:tcPr>
            <w:tcW w:w="1320" w:type="dxa"/>
            <w:tcBorders>
              <w:top w:val="nil"/>
              <w:left w:val="nil"/>
              <w:bottom w:val="single" w:sz="4" w:space="0" w:color="auto"/>
              <w:right w:val="single" w:sz="4" w:space="0" w:color="auto"/>
            </w:tcBorders>
            <w:noWrap/>
            <w:vAlign w:val="bottom"/>
            <w:hideMark/>
          </w:tcPr>
          <w:p w:rsidR="006B74B9" w:rsidRPr="00DB4BD1" w:rsidRDefault="006B74B9" w:rsidP="00076CFC">
            <w:pPr>
              <w:jc w:val="right"/>
              <w:rPr>
                <w:sz w:val="23"/>
                <w:szCs w:val="23"/>
              </w:rPr>
            </w:pPr>
            <w:r w:rsidRPr="00DB4BD1">
              <w:rPr>
                <w:sz w:val="23"/>
                <w:szCs w:val="23"/>
              </w:rPr>
              <w:t>199</w:t>
            </w:r>
          </w:p>
        </w:tc>
        <w:tc>
          <w:tcPr>
            <w:tcW w:w="1120" w:type="dxa"/>
            <w:tcBorders>
              <w:top w:val="nil"/>
              <w:left w:val="nil"/>
              <w:bottom w:val="single" w:sz="4" w:space="0" w:color="auto"/>
              <w:right w:val="single" w:sz="4" w:space="0" w:color="auto"/>
            </w:tcBorders>
            <w:noWrap/>
            <w:vAlign w:val="bottom"/>
            <w:hideMark/>
          </w:tcPr>
          <w:p w:rsidR="006B74B9" w:rsidRPr="00DB4BD1" w:rsidRDefault="006B74B9" w:rsidP="00076CFC">
            <w:pPr>
              <w:jc w:val="right"/>
              <w:rPr>
                <w:sz w:val="23"/>
                <w:szCs w:val="23"/>
              </w:rPr>
            </w:pPr>
            <w:r w:rsidRPr="00DB4BD1">
              <w:rPr>
                <w:sz w:val="23"/>
                <w:szCs w:val="23"/>
              </w:rPr>
              <w:t>47.92</w:t>
            </w:r>
          </w:p>
        </w:tc>
        <w:tc>
          <w:tcPr>
            <w:tcW w:w="1245" w:type="dxa"/>
            <w:tcBorders>
              <w:top w:val="nil"/>
              <w:left w:val="nil"/>
              <w:bottom w:val="single" w:sz="4" w:space="0" w:color="auto"/>
              <w:right w:val="single" w:sz="4" w:space="0" w:color="auto"/>
            </w:tcBorders>
            <w:noWrap/>
            <w:vAlign w:val="bottom"/>
            <w:hideMark/>
          </w:tcPr>
          <w:p w:rsidR="006B74B9" w:rsidRPr="00DB4BD1" w:rsidRDefault="006B74B9" w:rsidP="00076CFC">
            <w:pPr>
              <w:jc w:val="right"/>
              <w:rPr>
                <w:sz w:val="23"/>
                <w:szCs w:val="23"/>
              </w:rPr>
            </w:pPr>
            <w:r w:rsidRPr="00DB4BD1">
              <w:rPr>
                <w:sz w:val="23"/>
                <w:szCs w:val="23"/>
              </w:rPr>
              <w:t>82</w:t>
            </w:r>
          </w:p>
        </w:tc>
        <w:tc>
          <w:tcPr>
            <w:tcW w:w="1186" w:type="dxa"/>
            <w:tcBorders>
              <w:top w:val="nil"/>
              <w:left w:val="nil"/>
              <w:bottom w:val="single" w:sz="4" w:space="0" w:color="auto"/>
              <w:right w:val="single" w:sz="4" w:space="0" w:color="auto"/>
            </w:tcBorders>
            <w:noWrap/>
            <w:vAlign w:val="bottom"/>
            <w:hideMark/>
          </w:tcPr>
          <w:p w:rsidR="006B74B9" w:rsidRPr="00DB4BD1" w:rsidRDefault="006B74B9" w:rsidP="00076CFC">
            <w:pPr>
              <w:jc w:val="right"/>
              <w:rPr>
                <w:sz w:val="23"/>
                <w:szCs w:val="23"/>
              </w:rPr>
            </w:pPr>
            <w:r w:rsidRPr="00DB4BD1">
              <w:rPr>
                <w:sz w:val="23"/>
                <w:szCs w:val="23"/>
              </w:rPr>
              <w:t>22.95</w:t>
            </w:r>
          </w:p>
        </w:tc>
      </w:tr>
      <w:tr w:rsidR="009215F6" w:rsidRPr="00DB4BD1" w:rsidTr="00076CFC">
        <w:trPr>
          <w:trHeight w:val="300"/>
        </w:trPr>
        <w:tc>
          <w:tcPr>
            <w:tcW w:w="1073" w:type="dxa"/>
            <w:tcBorders>
              <w:top w:val="nil"/>
              <w:left w:val="single" w:sz="4" w:space="0" w:color="auto"/>
              <w:bottom w:val="single" w:sz="4" w:space="0" w:color="auto"/>
              <w:right w:val="single" w:sz="4" w:space="0" w:color="auto"/>
            </w:tcBorders>
            <w:noWrap/>
            <w:vAlign w:val="bottom"/>
            <w:hideMark/>
          </w:tcPr>
          <w:p w:rsidR="006B74B9" w:rsidRPr="00DB4BD1" w:rsidRDefault="006B74B9" w:rsidP="00076CFC">
            <w:pPr>
              <w:rPr>
                <w:b/>
                <w:bCs/>
                <w:sz w:val="23"/>
                <w:szCs w:val="23"/>
                <w:lang w:val="en-IN" w:eastAsia="en-IN" w:bidi="kn-IN"/>
              </w:rPr>
            </w:pPr>
            <w:r w:rsidRPr="00DB4BD1">
              <w:rPr>
                <w:b/>
                <w:bCs/>
                <w:sz w:val="23"/>
                <w:szCs w:val="23"/>
                <w:lang w:val="en-IN" w:eastAsia="en-IN" w:bidi="kn-IN"/>
              </w:rPr>
              <w:t>ST</w:t>
            </w:r>
          </w:p>
        </w:tc>
        <w:tc>
          <w:tcPr>
            <w:tcW w:w="1320" w:type="dxa"/>
            <w:tcBorders>
              <w:top w:val="nil"/>
              <w:left w:val="nil"/>
              <w:bottom w:val="single" w:sz="4" w:space="0" w:color="auto"/>
              <w:right w:val="single" w:sz="4" w:space="0" w:color="auto"/>
            </w:tcBorders>
            <w:noWrap/>
            <w:vAlign w:val="bottom"/>
            <w:hideMark/>
          </w:tcPr>
          <w:p w:rsidR="006B74B9" w:rsidRPr="00DB4BD1" w:rsidRDefault="006B74B9" w:rsidP="00076CFC">
            <w:pPr>
              <w:jc w:val="right"/>
              <w:rPr>
                <w:sz w:val="23"/>
                <w:szCs w:val="23"/>
              </w:rPr>
            </w:pPr>
            <w:r w:rsidRPr="00DB4BD1">
              <w:rPr>
                <w:sz w:val="23"/>
                <w:szCs w:val="23"/>
              </w:rPr>
              <w:t>21</w:t>
            </w:r>
          </w:p>
        </w:tc>
        <w:tc>
          <w:tcPr>
            <w:tcW w:w="1256" w:type="dxa"/>
            <w:tcBorders>
              <w:top w:val="nil"/>
              <w:left w:val="nil"/>
              <w:bottom w:val="single" w:sz="4" w:space="0" w:color="auto"/>
              <w:right w:val="single" w:sz="4" w:space="0" w:color="auto"/>
            </w:tcBorders>
            <w:noWrap/>
            <w:vAlign w:val="bottom"/>
            <w:hideMark/>
          </w:tcPr>
          <w:p w:rsidR="006B74B9" w:rsidRPr="00DB4BD1" w:rsidRDefault="006B74B9" w:rsidP="00076CFC">
            <w:pPr>
              <w:jc w:val="right"/>
              <w:rPr>
                <w:sz w:val="23"/>
                <w:szCs w:val="23"/>
              </w:rPr>
            </w:pPr>
            <w:r w:rsidRPr="00DB4BD1">
              <w:rPr>
                <w:sz w:val="23"/>
                <w:szCs w:val="23"/>
              </w:rPr>
              <w:t>4.94</w:t>
            </w:r>
          </w:p>
        </w:tc>
        <w:tc>
          <w:tcPr>
            <w:tcW w:w="1320" w:type="dxa"/>
            <w:tcBorders>
              <w:top w:val="nil"/>
              <w:left w:val="nil"/>
              <w:bottom w:val="single" w:sz="4" w:space="0" w:color="auto"/>
              <w:right w:val="single" w:sz="4" w:space="0" w:color="auto"/>
            </w:tcBorders>
            <w:noWrap/>
            <w:vAlign w:val="bottom"/>
            <w:hideMark/>
          </w:tcPr>
          <w:p w:rsidR="006B74B9" w:rsidRPr="00DB4BD1" w:rsidRDefault="006B74B9" w:rsidP="00076CFC">
            <w:pPr>
              <w:jc w:val="right"/>
              <w:rPr>
                <w:sz w:val="23"/>
                <w:szCs w:val="23"/>
              </w:rPr>
            </w:pPr>
            <w:r w:rsidRPr="00DB4BD1">
              <w:rPr>
                <w:sz w:val="23"/>
                <w:szCs w:val="23"/>
              </w:rPr>
              <w:t>60</w:t>
            </w:r>
          </w:p>
        </w:tc>
        <w:tc>
          <w:tcPr>
            <w:tcW w:w="1120" w:type="dxa"/>
            <w:tcBorders>
              <w:top w:val="nil"/>
              <w:left w:val="nil"/>
              <w:bottom w:val="single" w:sz="4" w:space="0" w:color="auto"/>
              <w:right w:val="single" w:sz="4" w:space="0" w:color="auto"/>
            </w:tcBorders>
            <w:noWrap/>
            <w:vAlign w:val="bottom"/>
            <w:hideMark/>
          </w:tcPr>
          <w:p w:rsidR="006B74B9" w:rsidRPr="00DB4BD1" w:rsidRDefault="006B74B9" w:rsidP="00076CFC">
            <w:pPr>
              <w:jc w:val="right"/>
              <w:rPr>
                <w:sz w:val="23"/>
                <w:szCs w:val="23"/>
              </w:rPr>
            </w:pPr>
            <w:r w:rsidRPr="00DB4BD1">
              <w:rPr>
                <w:sz w:val="23"/>
                <w:szCs w:val="23"/>
              </w:rPr>
              <w:t>14.78</w:t>
            </w:r>
          </w:p>
        </w:tc>
        <w:tc>
          <w:tcPr>
            <w:tcW w:w="1245" w:type="dxa"/>
            <w:tcBorders>
              <w:top w:val="nil"/>
              <w:left w:val="nil"/>
              <w:bottom w:val="single" w:sz="4" w:space="0" w:color="auto"/>
              <w:right w:val="single" w:sz="4" w:space="0" w:color="auto"/>
            </w:tcBorders>
            <w:noWrap/>
            <w:vAlign w:val="bottom"/>
            <w:hideMark/>
          </w:tcPr>
          <w:p w:rsidR="006B74B9" w:rsidRPr="00DB4BD1" w:rsidRDefault="006B74B9" w:rsidP="00076CFC">
            <w:pPr>
              <w:jc w:val="right"/>
              <w:rPr>
                <w:sz w:val="23"/>
                <w:szCs w:val="23"/>
              </w:rPr>
            </w:pPr>
            <w:r w:rsidRPr="00DB4BD1">
              <w:rPr>
                <w:sz w:val="23"/>
                <w:szCs w:val="23"/>
              </w:rPr>
              <w:t>39</w:t>
            </w:r>
          </w:p>
        </w:tc>
        <w:tc>
          <w:tcPr>
            <w:tcW w:w="1186" w:type="dxa"/>
            <w:tcBorders>
              <w:top w:val="nil"/>
              <w:left w:val="nil"/>
              <w:bottom w:val="single" w:sz="4" w:space="0" w:color="auto"/>
              <w:right w:val="single" w:sz="4" w:space="0" w:color="auto"/>
            </w:tcBorders>
            <w:noWrap/>
            <w:vAlign w:val="bottom"/>
            <w:hideMark/>
          </w:tcPr>
          <w:p w:rsidR="006B74B9" w:rsidRPr="00DB4BD1" w:rsidRDefault="006B74B9" w:rsidP="00076CFC">
            <w:pPr>
              <w:jc w:val="right"/>
              <w:rPr>
                <w:sz w:val="23"/>
                <w:szCs w:val="23"/>
              </w:rPr>
            </w:pPr>
            <w:r w:rsidRPr="00DB4BD1">
              <w:rPr>
                <w:sz w:val="23"/>
                <w:szCs w:val="23"/>
              </w:rPr>
              <w:t>9.84</w:t>
            </w:r>
          </w:p>
        </w:tc>
      </w:tr>
      <w:tr w:rsidR="009215F6" w:rsidRPr="00DB4BD1" w:rsidTr="00076CFC">
        <w:trPr>
          <w:trHeight w:val="300"/>
        </w:trPr>
        <w:tc>
          <w:tcPr>
            <w:tcW w:w="1073" w:type="dxa"/>
            <w:tcBorders>
              <w:top w:val="nil"/>
              <w:left w:val="single" w:sz="4" w:space="0" w:color="auto"/>
              <w:bottom w:val="single" w:sz="4" w:space="0" w:color="auto"/>
              <w:right w:val="single" w:sz="4" w:space="0" w:color="auto"/>
            </w:tcBorders>
            <w:noWrap/>
            <w:vAlign w:val="bottom"/>
            <w:hideMark/>
          </w:tcPr>
          <w:p w:rsidR="006B74B9" w:rsidRPr="00DB4BD1" w:rsidRDefault="006B74B9" w:rsidP="00076CFC">
            <w:pPr>
              <w:rPr>
                <w:b/>
                <w:bCs/>
                <w:sz w:val="23"/>
                <w:szCs w:val="23"/>
                <w:lang w:val="en-IN" w:eastAsia="en-IN" w:bidi="kn-IN"/>
              </w:rPr>
            </w:pPr>
            <w:r w:rsidRPr="00DB4BD1">
              <w:rPr>
                <w:b/>
                <w:bCs/>
                <w:sz w:val="23"/>
                <w:szCs w:val="23"/>
                <w:lang w:val="en-IN" w:eastAsia="en-IN" w:bidi="kn-IN"/>
              </w:rPr>
              <w:t>Women</w:t>
            </w:r>
          </w:p>
        </w:tc>
        <w:tc>
          <w:tcPr>
            <w:tcW w:w="1320" w:type="dxa"/>
            <w:tcBorders>
              <w:top w:val="nil"/>
              <w:left w:val="nil"/>
              <w:bottom w:val="single" w:sz="4" w:space="0" w:color="auto"/>
              <w:right w:val="single" w:sz="4" w:space="0" w:color="auto"/>
            </w:tcBorders>
            <w:noWrap/>
            <w:vAlign w:val="bottom"/>
            <w:hideMark/>
          </w:tcPr>
          <w:p w:rsidR="006B74B9" w:rsidRPr="00DB4BD1" w:rsidRDefault="006B74B9" w:rsidP="00076CFC">
            <w:pPr>
              <w:jc w:val="right"/>
              <w:rPr>
                <w:sz w:val="23"/>
                <w:szCs w:val="23"/>
              </w:rPr>
            </w:pPr>
            <w:r w:rsidRPr="00DB4BD1">
              <w:rPr>
                <w:sz w:val="23"/>
                <w:szCs w:val="23"/>
              </w:rPr>
              <w:t>663</w:t>
            </w:r>
          </w:p>
        </w:tc>
        <w:tc>
          <w:tcPr>
            <w:tcW w:w="1256" w:type="dxa"/>
            <w:tcBorders>
              <w:top w:val="nil"/>
              <w:left w:val="nil"/>
              <w:bottom w:val="single" w:sz="4" w:space="0" w:color="auto"/>
              <w:right w:val="single" w:sz="4" w:space="0" w:color="auto"/>
            </w:tcBorders>
            <w:noWrap/>
            <w:vAlign w:val="bottom"/>
            <w:hideMark/>
          </w:tcPr>
          <w:p w:rsidR="006B74B9" w:rsidRPr="00DB4BD1" w:rsidRDefault="006B74B9" w:rsidP="00076CFC">
            <w:pPr>
              <w:jc w:val="right"/>
              <w:rPr>
                <w:sz w:val="23"/>
                <w:szCs w:val="23"/>
              </w:rPr>
            </w:pPr>
            <w:r w:rsidRPr="00DB4BD1">
              <w:rPr>
                <w:sz w:val="23"/>
                <w:szCs w:val="23"/>
              </w:rPr>
              <w:t>145.19</w:t>
            </w:r>
          </w:p>
        </w:tc>
        <w:tc>
          <w:tcPr>
            <w:tcW w:w="1320" w:type="dxa"/>
            <w:tcBorders>
              <w:top w:val="nil"/>
              <w:left w:val="nil"/>
              <w:bottom w:val="single" w:sz="4" w:space="0" w:color="auto"/>
              <w:right w:val="single" w:sz="4" w:space="0" w:color="auto"/>
            </w:tcBorders>
            <w:noWrap/>
            <w:vAlign w:val="bottom"/>
            <w:hideMark/>
          </w:tcPr>
          <w:p w:rsidR="006B74B9" w:rsidRPr="00DB4BD1" w:rsidRDefault="006B74B9" w:rsidP="00076CFC">
            <w:pPr>
              <w:jc w:val="right"/>
              <w:rPr>
                <w:sz w:val="23"/>
                <w:szCs w:val="23"/>
              </w:rPr>
            </w:pPr>
            <w:r w:rsidRPr="00DB4BD1">
              <w:rPr>
                <w:sz w:val="23"/>
                <w:szCs w:val="23"/>
              </w:rPr>
              <w:t>998</w:t>
            </w:r>
          </w:p>
        </w:tc>
        <w:tc>
          <w:tcPr>
            <w:tcW w:w="1120" w:type="dxa"/>
            <w:tcBorders>
              <w:top w:val="nil"/>
              <w:left w:val="nil"/>
              <w:bottom w:val="single" w:sz="4" w:space="0" w:color="auto"/>
              <w:right w:val="single" w:sz="4" w:space="0" w:color="auto"/>
            </w:tcBorders>
            <w:noWrap/>
            <w:vAlign w:val="bottom"/>
            <w:hideMark/>
          </w:tcPr>
          <w:p w:rsidR="006B74B9" w:rsidRPr="00DB4BD1" w:rsidRDefault="006B74B9" w:rsidP="00076CFC">
            <w:pPr>
              <w:jc w:val="right"/>
              <w:rPr>
                <w:sz w:val="23"/>
                <w:szCs w:val="23"/>
              </w:rPr>
            </w:pPr>
            <w:r w:rsidRPr="00DB4BD1">
              <w:rPr>
                <w:sz w:val="23"/>
                <w:szCs w:val="23"/>
              </w:rPr>
              <w:t>267.69</w:t>
            </w:r>
          </w:p>
        </w:tc>
        <w:tc>
          <w:tcPr>
            <w:tcW w:w="1245" w:type="dxa"/>
            <w:tcBorders>
              <w:top w:val="nil"/>
              <w:left w:val="nil"/>
              <w:bottom w:val="single" w:sz="4" w:space="0" w:color="auto"/>
              <w:right w:val="single" w:sz="4" w:space="0" w:color="auto"/>
            </w:tcBorders>
            <w:noWrap/>
            <w:vAlign w:val="bottom"/>
            <w:hideMark/>
          </w:tcPr>
          <w:p w:rsidR="006B74B9" w:rsidRPr="00DB4BD1" w:rsidRDefault="006B74B9" w:rsidP="00076CFC">
            <w:pPr>
              <w:jc w:val="right"/>
              <w:rPr>
                <w:sz w:val="23"/>
                <w:szCs w:val="23"/>
              </w:rPr>
            </w:pPr>
            <w:r w:rsidRPr="00DB4BD1">
              <w:rPr>
                <w:sz w:val="23"/>
                <w:szCs w:val="23"/>
              </w:rPr>
              <w:t>335</w:t>
            </w:r>
          </w:p>
        </w:tc>
        <w:tc>
          <w:tcPr>
            <w:tcW w:w="1186" w:type="dxa"/>
            <w:tcBorders>
              <w:top w:val="nil"/>
              <w:left w:val="nil"/>
              <w:bottom w:val="single" w:sz="4" w:space="0" w:color="auto"/>
              <w:right w:val="single" w:sz="4" w:space="0" w:color="auto"/>
            </w:tcBorders>
            <w:noWrap/>
            <w:vAlign w:val="bottom"/>
            <w:hideMark/>
          </w:tcPr>
          <w:p w:rsidR="006B74B9" w:rsidRPr="00DB4BD1" w:rsidRDefault="006B74B9" w:rsidP="00076CFC">
            <w:pPr>
              <w:jc w:val="right"/>
              <w:rPr>
                <w:sz w:val="23"/>
                <w:szCs w:val="23"/>
              </w:rPr>
            </w:pPr>
            <w:r w:rsidRPr="00DB4BD1">
              <w:rPr>
                <w:sz w:val="23"/>
                <w:szCs w:val="23"/>
              </w:rPr>
              <w:t>122.5</w:t>
            </w:r>
          </w:p>
        </w:tc>
      </w:tr>
      <w:tr w:rsidR="009215F6" w:rsidRPr="00DB4BD1" w:rsidTr="00076CFC">
        <w:trPr>
          <w:trHeight w:val="300"/>
        </w:trPr>
        <w:tc>
          <w:tcPr>
            <w:tcW w:w="1073" w:type="dxa"/>
            <w:tcBorders>
              <w:top w:val="nil"/>
              <w:left w:val="single" w:sz="4" w:space="0" w:color="auto"/>
              <w:bottom w:val="single" w:sz="4" w:space="0" w:color="auto"/>
              <w:right w:val="single" w:sz="4" w:space="0" w:color="auto"/>
            </w:tcBorders>
            <w:noWrap/>
            <w:vAlign w:val="bottom"/>
            <w:hideMark/>
          </w:tcPr>
          <w:p w:rsidR="006B74B9" w:rsidRPr="00DB4BD1" w:rsidRDefault="006B74B9" w:rsidP="00076CFC">
            <w:pPr>
              <w:rPr>
                <w:b/>
                <w:bCs/>
                <w:sz w:val="23"/>
                <w:szCs w:val="23"/>
                <w:lang w:val="en-IN" w:eastAsia="en-IN" w:bidi="kn-IN"/>
              </w:rPr>
            </w:pPr>
            <w:r w:rsidRPr="00DB4BD1">
              <w:rPr>
                <w:b/>
                <w:bCs/>
                <w:sz w:val="23"/>
                <w:szCs w:val="23"/>
                <w:lang w:val="en-IN" w:eastAsia="en-IN" w:bidi="kn-IN"/>
              </w:rPr>
              <w:t>Total</w:t>
            </w:r>
          </w:p>
        </w:tc>
        <w:tc>
          <w:tcPr>
            <w:tcW w:w="1320" w:type="dxa"/>
            <w:tcBorders>
              <w:top w:val="nil"/>
              <w:left w:val="nil"/>
              <w:bottom w:val="single" w:sz="4" w:space="0" w:color="auto"/>
              <w:right w:val="single" w:sz="4" w:space="0" w:color="auto"/>
            </w:tcBorders>
            <w:noWrap/>
            <w:vAlign w:val="bottom"/>
            <w:hideMark/>
          </w:tcPr>
          <w:p w:rsidR="006B74B9" w:rsidRPr="00DB4BD1" w:rsidRDefault="006B74B9" w:rsidP="00076CFC">
            <w:pPr>
              <w:jc w:val="right"/>
              <w:rPr>
                <w:sz w:val="23"/>
                <w:szCs w:val="23"/>
              </w:rPr>
            </w:pPr>
            <w:r w:rsidRPr="00DB4BD1">
              <w:rPr>
                <w:sz w:val="23"/>
                <w:szCs w:val="23"/>
              </w:rPr>
              <w:t>801</w:t>
            </w:r>
          </w:p>
        </w:tc>
        <w:tc>
          <w:tcPr>
            <w:tcW w:w="1256" w:type="dxa"/>
            <w:tcBorders>
              <w:top w:val="nil"/>
              <w:left w:val="nil"/>
              <w:bottom w:val="single" w:sz="4" w:space="0" w:color="auto"/>
              <w:right w:val="single" w:sz="4" w:space="0" w:color="auto"/>
            </w:tcBorders>
            <w:noWrap/>
            <w:vAlign w:val="bottom"/>
            <w:hideMark/>
          </w:tcPr>
          <w:p w:rsidR="006B74B9" w:rsidRPr="00DB4BD1" w:rsidRDefault="006B74B9" w:rsidP="00076CFC">
            <w:pPr>
              <w:jc w:val="right"/>
              <w:rPr>
                <w:sz w:val="23"/>
                <w:szCs w:val="23"/>
              </w:rPr>
            </w:pPr>
            <w:r w:rsidRPr="00DB4BD1">
              <w:rPr>
                <w:sz w:val="23"/>
                <w:szCs w:val="23"/>
              </w:rPr>
              <w:t>175.11</w:t>
            </w:r>
          </w:p>
        </w:tc>
        <w:tc>
          <w:tcPr>
            <w:tcW w:w="1320" w:type="dxa"/>
            <w:tcBorders>
              <w:top w:val="nil"/>
              <w:left w:val="nil"/>
              <w:bottom w:val="single" w:sz="4" w:space="0" w:color="auto"/>
              <w:right w:val="single" w:sz="4" w:space="0" w:color="auto"/>
            </w:tcBorders>
            <w:noWrap/>
            <w:vAlign w:val="bottom"/>
            <w:hideMark/>
          </w:tcPr>
          <w:p w:rsidR="006B74B9" w:rsidRPr="00DB4BD1" w:rsidRDefault="006B74B9" w:rsidP="00076CFC">
            <w:pPr>
              <w:jc w:val="right"/>
              <w:rPr>
                <w:sz w:val="23"/>
                <w:szCs w:val="23"/>
              </w:rPr>
            </w:pPr>
            <w:r w:rsidRPr="00DB4BD1">
              <w:rPr>
                <w:sz w:val="23"/>
                <w:szCs w:val="23"/>
              </w:rPr>
              <w:t>1257</w:t>
            </w:r>
          </w:p>
        </w:tc>
        <w:tc>
          <w:tcPr>
            <w:tcW w:w="1120" w:type="dxa"/>
            <w:tcBorders>
              <w:top w:val="nil"/>
              <w:left w:val="nil"/>
              <w:bottom w:val="single" w:sz="4" w:space="0" w:color="auto"/>
              <w:right w:val="single" w:sz="4" w:space="0" w:color="auto"/>
            </w:tcBorders>
            <w:noWrap/>
            <w:vAlign w:val="bottom"/>
            <w:hideMark/>
          </w:tcPr>
          <w:p w:rsidR="006B74B9" w:rsidRPr="00DB4BD1" w:rsidRDefault="006B74B9" w:rsidP="00076CFC">
            <w:pPr>
              <w:jc w:val="right"/>
              <w:rPr>
                <w:sz w:val="23"/>
                <w:szCs w:val="23"/>
              </w:rPr>
            </w:pPr>
            <w:r w:rsidRPr="00DB4BD1">
              <w:rPr>
                <w:sz w:val="23"/>
                <w:szCs w:val="23"/>
              </w:rPr>
              <w:t>330.39</w:t>
            </w:r>
          </w:p>
        </w:tc>
        <w:tc>
          <w:tcPr>
            <w:tcW w:w="1245" w:type="dxa"/>
            <w:tcBorders>
              <w:top w:val="nil"/>
              <w:left w:val="nil"/>
              <w:bottom w:val="single" w:sz="4" w:space="0" w:color="auto"/>
              <w:right w:val="single" w:sz="4" w:space="0" w:color="auto"/>
            </w:tcBorders>
            <w:noWrap/>
            <w:vAlign w:val="bottom"/>
            <w:hideMark/>
          </w:tcPr>
          <w:p w:rsidR="006B74B9" w:rsidRPr="00DB4BD1" w:rsidRDefault="006B74B9" w:rsidP="00076CFC">
            <w:pPr>
              <w:jc w:val="right"/>
              <w:rPr>
                <w:sz w:val="23"/>
                <w:szCs w:val="23"/>
              </w:rPr>
            </w:pPr>
            <w:r w:rsidRPr="00DB4BD1">
              <w:rPr>
                <w:sz w:val="23"/>
                <w:szCs w:val="23"/>
              </w:rPr>
              <w:t>456</w:t>
            </w:r>
          </w:p>
        </w:tc>
        <w:tc>
          <w:tcPr>
            <w:tcW w:w="1186" w:type="dxa"/>
            <w:tcBorders>
              <w:top w:val="nil"/>
              <w:left w:val="nil"/>
              <w:bottom w:val="single" w:sz="4" w:space="0" w:color="auto"/>
              <w:right w:val="single" w:sz="4" w:space="0" w:color="auto"/>
            </w:tcBorders>
            <w:noWrap/>
            <w:vAlign w:val="bottom"/>
            <w:hideMark/>
          </w:tcPr>
          <w:p w:rsidR="006B74B9" w:rsidRPr="00DB4BD1" w:rsidRDefault="006B74B9" w:rsidP="00076CFC">
            <w:pPr>
              <w:jc w:val="right"/>
              <w:rPr>
                <w:sz w:val="23"/>
                <w:szCs w:val="23"/>
              </w:rPr>
            </w:pPr>
            <w:r w:rsidRPr="00DB4BD1">
              <w:rPr>
                <w:sz w:val="23"/>
                <w:szCs w:val="23"/>
              </w:rPr>
              <w:t>155.28</w:t>
            </w:r>
          </w:p>
        </w:tc>
      </w:tr>
    </w:tbl>
    <w:p w:rsidR="006B74B9" w:rsidRPr="00DB4BD1" w:rsidRDefault="006B74B9" w:rsidP="006B74B9">
      <w:pPr>
        <w:spacing w:line="23" w:lineRule="atLeast"/>
        <w:ind w:left="288"/>
        <w:rPr>
          <w:sz w:val="23"/>
          <w:szCs w:val="23"/>
          <w:lang w:val="en-IN" w:eastAsia="en-IN" w:bidi="kn-IN"/>
        </w:rPr>
      </w:pPr>
    </w:p>
    <w:p w:rsidR="006B74B9" w:rsidRPr="00DB4BD1" w:rsidRDefault="006B74B9" w:rsidP="006B74B9">
      <w:pPr>
        <w:spacing w:line="23" w:lineRule="atLeast"/>
        <w:ind w:left="288"/>
        <w:rPr>
          <w:sz w:val="23"/>
          <w:szCs w:val="23"/>
          <w:lang w:val="en-IN" w:eastAsia="en-IN" w:bidi="kn-IN"/>
        </w:rPr>
      </w:pPr>
      <w:r w:rsidRPr="00DB4BD1">
        <w:rPr>
          <w:sz w:val="23"/>
          <w:szCs w:val="23"/>
          <w:lang w:val="en-IN" w:eastAsia="en-IN" w:bidi="kn-IN"/>
        </w:rPr>
        <w:t xml:space="preserve">The above table indicates that the number of entrepreneurs financed and also the amount financed under stand up India scheme shown good improvement during Mar 2020 over Mar 2019 in </w:t>
      </w:r>
      <w:proofErr w:type="spellStart"/>
      <w:r w:rsidRPr="00DB4BD1">
        <w:rPr>
          <w:sz w:val="23"/>
          <w:szCs w:val="23"/>
          <w:lang w:val="en-IN" w:eastAsia="en-IN" w:bidi="kn-IN"/>
        </w:rPr>
        <w:t>over all</w:t>
      </w:r>
      <w:proofErr w:type="spellEnd"/>
      <w:r w:rsidRPr="00DB4BD1">
        <w:rPr>
          <w:sz w:val="23"/>
          <w:szCs w:val="23"/>
          <w:lang w:val="en-IN" w:eastAsia="en-IN" w:bidi="kn-IN"/>
        </w:rPr>
        <w:t xml:space="preserve"> achievement.</w:t>
      </w:r>
    </w:p>
    <w:p w:rsidR="006B74B9" w:rsidRPr="00DB4BD1" w:rsidRDefault="006B74B9" w:rsidP="006B74B9">
      <w:pPr>
        <w:spacing w:line="23" w:lineRule="atLeast"/>
        <w:ind w:left="288"/>
        <w:rPr>
          <w:b/>
          <w:bCs/>
          <w:sz w:val="23"/>
          <w:szCs w:val="23"/>
          <w:lang w:val="en-IN" w:eastAsia="en-IN" w:bidi="kn-IN"/>
        </w:rPr>
      </w:pPr>
    </w:p>
    <w:p w:rsidR="006B74B9" w:rsidRPr="00D51BA2" w:rsidRDefault="006B74B9" w:rsidP="006B74B9">
      <w:pPr>
        <w:spacing w:line="23" w:lineRule="atLeast"/>
        <w:rPr>
          <w:sz w:val="23"/>
          <w:szCs w:val="23"/>
          <w:lang w:val="en-IN" w:eastAsia="en-IN" w:bidi="kn-IN"/>
        </w:rPr>
      </w:pPr>
      <w:r w:rsidRPr="00DB4BD1">
        <w:rPr>
          <w:sz w:val="23"/>
          <w:szCs w:val="23"/>
          <w:lang w:val="en-IN" w:eastAsia="en-IN" w:bidi="kn-IN"/>
        </w:rPr>
        <w:t>District-wise and Bank-wise details of disbursement under SUI as on Mar</w:t>
      </w:r>
      <w:r w:rsidR="00224C62" w:rsidRPr="00DB4BD1">
        <w:rPr>
          <w:sz w:val="23"/>
          <w:szCs w:val="23"/>
          <w:lang w:val="en-IN" w:eastAsia="en-IN" w:bidi="kn-IN"/>
        </w:rPr>
        <w:t>ch</w:t>
      </w:r>
      <w:r w:rsidRPr="00DB4BD1">
        <w:rPr>
          <w:sz w:val="23"/>
          <w:szCs w:val="23"/>
          <w:lang w:val="en-IN" w:eastAsia="en-IN" w:bidi="kn-IN"/>
        </w:rPr>
        <w:t xml:space="preserve"> 2020 is provided in the </w:t>
      </w:r>
      <w:r w:rsidRPr="00D51BA2">
        <w:rPr>
          <w:sz w:val="23"/>
          <w:szCs w:val="23"/>
          <w:lang w:val="en-IN" w:eastAsia="en-IN" w:bidi="kn-IN"/>
        </w:rPr>
        <w:t xml:space="preserve">annexure </w:t>
      </w:r>
      <w:r w:rsidR="005336CC" w:rsidRPr="00D51BA2">
        <w:rPr>
          <w:sz w:val="23"/>
          <w:szCs w:val="23"/>
          <w:lang w:val="en-IN" w:eastAsia="en-IN" w:bidi="kn-IN"/>
        </w:rPr>
        <w:t>57 (</w:t>
      </w:r>
      <w:r w:rsidRPr="00D51BA2">
        <w:rPr>
          <w:sz w:val="23"/>
          <w:szCs w:val="23"/>
          <w:lang w:val="en-IN" w:eastAsia="en-IN" w:bidi="kn-IN"/>
        </w:rPr>
        <w:t>page no</w:t>
      </w:r>
      <w:r w:rsidR="000E05D2" w:rsidRPr="00D51BA2">
        <w:rPr>
          <w:sz w:val="23"/>
          <w:szCs w:val="23"/>
          <w:lang w:val="en-IN" w:eastAsia="en-IN" w:bidi="kn-IN"/>
        </w:rPr>
        <w:t>. 263</w:t>
      </w:r>
      <w:r w:rsidR="005336CC" w:rsidRPr="00D51BA2">
        <w:rPr>
          <w:sz w:val="23"/>
          <w:szCs w:val="23"/>
          <w:lang w:val="en-IN" w:eastAsia="en-IN" w:bidi="kn-IN"/>
        </w:rPr>
        <w:t>)</w:t>
      </w:r>
      <w:r w:rsidRPr="00D51BA2">
        <w:rPr>
          <w:sz w:val="23"/>
          <w:szCs w:val="23"/>
          <w:lang w:val="en-IN" w:eastAsia="en-IN" w:bidi="kn-IN"/>
        </w:rPr>
        <w:t>.</w:t>
      </w:r>
    </w:p>
    <w:p w:rsidR="00525196" w:rsidRPr="00DB4BD1" w:rsidRDefault="00525196" w:rsidP="006B74B9">
      <w:pPr>
        <w:spacing w:line="23" w:lineRule="atLeast"/>
        <w:rPr>
          <w:sz w:val="23"/>
          <w:szCs w:val="23"/>
          <w:lang w:val="en-IN" w:eastAsia="en-IN" w:bidi="kn-IN"/>
        </w:rPr>
      </w:pPr>
    </w:p>
    <w:p w:rsidR="00C53FEB" w:rsidRPr="00DB4BD1" w:rsidRDefault="00C53FEB" w:rsidP="00BA636B">
      <w:pPr>
        <w:spacing w:line="23" w:lineRule="atLeast"/>
        <w:ind w:left="426" w:hanging="426"/>
        <w:rPr>
          <w:b/>
          <w:bCs/>
          <w:sz w:val="23"/>
          <w:szCs w:val="23"/>
          <w:lang w:val="en-IN" w:eastAsia="en-IN" w:bidi="kn-IN"/>
        </w:rPr>
      </w:pPr>
    </w:p>
    <w:p w:rsidR="00AC13EE" w:rsidRPr="00DB4BD1" w:rsidRDefault="00AC13EE" w:rsidP="00AC13EE">
      <w:pPr>
        <w:spacing w:line="23" w:lineRule="atLeast"/>
        <w:ind w:left="426" w:hanging="426"/>
        <w:rPr>
          <w:b/>
          <w:bCs/>
          <w:sz w:val="23"/>
          <w:szCs w:val="23"/>
          <w:lang w:val="en-IN" w:eastAsia="en-IN" w:bidi="kn-IN"/>
        </w:rPr>
      </w:pPr>
      <w:r w:rsidRPr="00DB4BD1">
        <w:rPr>
          <w:b/>
          <w:bCs/>
          <w:sz w:val="23"/>
          <w:szCs w:val="23"/>
          <w:lang w:val="en-IN" w:eastAsia="en-IN" w:bidi="kn-IN"/>
        </w:rPr>
        <w:t>AGENDA 14.0</w:t>
      </w:r>
      <w:proofErr w:type="gramStart"/>
      <w:r w:rsidRPr="00DB4BD1">
        <w:rPr>
          <w:b/>
          <w:bCs/>
          <w:sz w:val="23"/>
          <w:szCs w:val="23"/>
          <w:lang w:val="en-IN" w:eastAsia="en-IN" w:bidi="kn-IN"/>
        </w:rPr>
        <w:t>:CD</w:t>
      </w:r>
      <w:proofErr w:type="gramEnd"/>
      <w:r w:rsidRPr="00DB4BD1">
        <w:rPr>
          <w:b/>
          <w:bCs/>
          <w:sz w:val="23"/>
          <w:szCs w:val="23"/>
          <w:lang w:val="en-IN" w:eastAsia="en-IN" w:bidi="kn-IN"/>
        </w:rPr>
        <w:t xml:space="preserve"> RATIO, REVIEW OF DISTRICTS WITH CD RATIO BELOW 60% AND WORKING OF SPECIAL SUB-COMMITTEES OF DCC (SCC)</w:t>
      </w:r>
    </w:p>
    <w:p w:rsidR="00AC13EE" w:rsidRPr="00DB4BD1" w:rsidRDefault="00AC13EE" w:rsidP="00AC13EE">
      <w:pPr>
        <w:spacing w:line="23" w:lineRule="atLeast"/>
        <w:rPr>
          <w:b/>
          <w:bCs/>
          <w:sz w:val="23"/>
          <w:szCs w:val="23"/>
          <w:lang w:val="en-IN" w:eastAsia="en-IN" w:bidi="kn-IN"/>
        </w:rPr>
      </w:pPr>
    </w:p>
    <w:p w:rsidR="00AC13EE" w:rsidRPr="00DB4BD1" w:rsidRDefault="00AC13EE" w:rsidP="00AC13EE">
      <w:pPr>
        <w:spacing w:line="23" w:lineRule="atLeast"/>
        <w:rPr>
          <w:strike/>
          <w:sz w:val="23"/>
          <w:szCs w:val="23"/>
        </w:rPr>
      </w:pPr>
      <w:r w:rsidRPr="00DB4BD1">
        <w:rPr>
          <w:sz w:val="23"/>
          <w:szCs w:val="23"/>
        </w:rPr>
        <w:t xml:space="preserve">The CD Ratio of the state as a whole as on 31.03.2020 is </w:t>
      </w:r>
      <w:r w:rsidR="007745AD" w:rsidRPr="00DB4BD1">
        <w:rPr>
          <w:sz w:val="23"/>
          <w:szCs w:val="23"/>
        </w:rPr>
        <w:t>74.77</w:t>
      </w:r>
      <w:r w:rsidRPr="00DB4BD1">
        <w:rPr>
          <w:sz w:val="23"/>
          <w:szCs w:val="23"/>
        </w:rPr>
        <w:t>%.</w:t>
      </w:r>
    </w:p>
    <w:p w:rsidR="00E53AA0" w:rsidRPr="00DB4BD1" w:rsidRDefault="00E53AA0" w:rsidP="00E53AA0">
      <w:pPr>
        <w:spacing w:line="23" w:lineRule="atLeast"/>
        <w:rPr>
          <w:b/>
          <w:bCs/>
          <w:sz w:val="23"/>
          <w:szCs w:val="23"/>
        </w:rPr>
      </w:pPr>
    </w:p>
    <w:p w:rsidR="00E53AA0" w:rsidRPr="00DB4BD1" w:rsidRDefault="003B6B81" w:rsidP="00E53AA0">
      <w:pPr>
        <w:spacing w:line="23" w:lineRule="atLeast"/>
        <w:rPr>
          <w:b/>
          <w:bCs/>
          <w:sz w:val="23"/>
          <w:szCs w:val="23"/>
        </w:rPr>
      </w:pPr>
      <w:r w:rsidRPr="00DB4BD1">
        <w:rPr>
          <w:b/>
          <w:bCs/>
          <w:sz w:val="23"/>
          <w:szCs w:val="23"/>
        </w:rPr>
        <w:t>14.</w:t>
      </w:r>
      <w:r w:rsidR="00AC13EE" w:rsidRPr="00DB4BD1">
        <w:rPr>
          <w:b/>
          <w:bCs/>
          <w:sz w:val="23"/>
          <w:szCs w:val="23"/>
        </w:rPr>
        <w:t>1</w:t>
      </w:r>
      <w:r w:rsidR="00E53AA0" w:rsidRPr="00DB4BD1">
        <w:rPr>
          <w:b/>
          <w:bCs/>
          <w:sz w:val="23"/>
          <w:szCs w:val="23"/>
        </w:rPr>
        <w:t xml:space="preserve">: The districts showing the CD Ratio of less than 60% as </w:t>
      </w:r>
      <w:proofErr w:type="spellStart"/>
      <w:r w:rsidR="00E53AA0" w:rsidRPr="00DB4BD1">
        <w:rPr>
          <w:b/>
          <w:bCs/>
          <w:sz w:val="23"/>
          <w:szCs w:val="23"/>
        </w:rPr>
        <w:t>on</w:t>
      </w:r>
      <w:r w:rsidR="00AC13EE" w:rsidRPr="00DB4BD1">
        <w:rPr>
          <w:b/>
          <w:bCs/>
          <w:sz w:val="23"/>
          <w:szCs w:val="23"/>
        </w:rPr>
        <w:t>March</w:t>
      </w:r>
      <w:proofErr w:type="spellEnd"/>
      <w:r w:rsidR="00AC13EE" w:rsidRPr="00DB4BD1">
        <w:rPr>
          <w:b/>
          <w:bCs/>
          <w:sz w:val="23"/>
          <w:szCs w:val="23"/>
        </w:rPr>
        <w:t xml:space="preserve"> 2020</w:t>
      </w:r>
      <w:r w:rsidR="00E53AA0" w:rsidRPr="00DB4BD1">
        <w:rPr>
          <w:b/>
          <w:bCs/>
          <w:sz w:val="23"/>
          <w:szCs w:val="23"/>
        </w:rPr>
        <w:t>:</w:t>
      </w:r>
    </w:p>
    <w:p w:rsidR="00E53AA0" w:rsidRPr="00DB4BD1" w:rsidRDefault="00E53AA0" w:rsidP="00E53AA0">
      <w:pPr>
        <w:spacing w:line="23" w:lineRule="atLeast"/>
        <w:rPr>
          <w:b/>
          <w:bCs/>
          <w:sz w:val="23"/>
          <w:szCs w:val="23"/>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3356"/>
        <w:gridCol w:w="1701"/>
        <w:gridCol w:w="1843"/>
        <w:gridCol w:w="1842"/>
      </w:tblGrid>
      <w:tr w:rsidR="009215F6" w:rsidRPr="00DB4BD1" w:rsidTr="00E53AA0">
        <w:tc>
          <w:tcPr>
            <w:tcW w:w="472" w:type="dxa"/>
            <w:vMerge w:val="restart"/>
            <w:tcBorders>
              <w:top w:val="single" w:sz="4" w:space="0" w:color="auto"/>
              <w:left w:val="single" w:sz="4" w:space="0" w:color="auto"/>
              <w:bottom w:val="single" w:sz="4" w:space="0" w:color="auto"/>
              <w:right w:val="single" w:sz="4" w:space="0" w:color="auto"/>
            </w:tcBorders>
            <w:vAlign w:val="center"/>
            <w:hideMark/>
          </w:tcPr>
          <w:p w:rsidR="00AC13EE" w:rsidRPr="00DB4BD1" w:rsidRDefault="00AC13EE" w:rsidP="00AC13EE">
            <w:pPr>
              <w:spacing w:line="23" w:lineRule="atLeast"/>
              <w:jc w:val="center"/>
              <w:rPr>
                <w:b/>
                <w:sz w:val="23"/>
                <w:szCs w:val="23"/>
              </w:rPr>
            </w:pPr>
            <w:proofErr w:type="spellStart"/>
            <w:r w:rsidRPr="00DB4BD1">
              <w:rPr>
                <w:b/>
                <w:sz w:val="23"/>
                <w:szCs w:val="23"/>
              </w:rPr>
              <w:t>Sl</w:t>
            </w:r>
            <w:proofErr w:type="spellEnd"/>
          </w:p>
        </w:tc>
        <w:tc>
          <w:tcPr>
            <w:tcW w:w="3356" w:type="dxa"/>
            <w:vMerge w:val="restart"/>
            <w:tcBorders>
              <w:top w:val="single" w:sz="4" w:space="0" w:color="auto"/>
              <w:left w:val="single" w:sz="4" w:space="0" w:color="auto"/>
              <w:bottom w:val="single" w:sz="4" w:space="0" w:color="auto"/>
              <w:right w:val="single" w:sz="4" w:space="0" w:color="auto"/>
            </w:tcBorders>
            <w:vAlign w:val="center"/>
            <w:hideMark/>
          </w:tcPr>
          <w:p w:rsidR="00AC13EE" w:rsidRPr="00DB4BD1" w:rsidRDefault="00AC13EE" w:rsidP="00AC13EE">
            <w:pPr>
              <w:spacing w:line="23" w:lineRule="atLeast"/>
              <w:jc w:val="center"/>
              <w:rPr>
                <w:b/>
                <w:sz w:val="23"/>
                <w:szCs w:val="23"/>
              </w:rPr>
            </w:pPr>
            <w:r w:rsidRPr="00DB4BD1">
              <w:rPr>
                <w:b/>
                <w:sz w:val="23"/>
                <w:szCs w:val="23"/>
              </w:rPr>
              <w:t>Name of the district</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AC13EE" w:rsidRPr="00DB4BD1" w:rsidRDefault="00AC13EE" w:rsidP="00AC13EE">
            <w:pPr>
              <w:spacing w:line="23" w:lineRule="atLeast"/>
              <w:jc w:val="center"/>
              <w:rPr>
                <w:b/>
                <w:sz w:val="23"/>
                <w:szCs w:val="23"/>
              </w:rPr>
            </w:pPr>
            <w:r w:rsidRPr="00DB4BD1">
              <w:rPr>
                <w:b/>
                <w:sz w:val="23"/>
                <w:szCs w:val="23"/>
              </w:rPr>
              <w:t>As on  March 2020</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AC13EE" w:rsidRPr="00DB4BD1" w:rsidRDefault="00AC13EE" w:rsidP="00AC13EE">
            <w:pPr>
              <w:spacing w:line="23" w:lineRule="atLeast"/>
              <w:jc w:val="center"/>
              <w:rPr>
                <w:b/>
                <w:sz w:val="23"/>
                <w:szCs w:val="23"/>
              </w:rPr>
            </w:pPr>
            <w:r w:rsidRPr="00DB4BD1">
              <w:rPr>
                <w:b/>
                <w:sz w:val="23"/>
                <w:szCs w:val="23"/>
              </w:rPr>
              <w:t>CD Ratio %</w:t>
            </w:r>
          </w:p>
        </w:tc>
      </w:tr>
      <w:tr w:rsidR="009215F6" w:rsidRPr="00DB4BD1" w:rsidTr="00E53AA0">
        <w:tc>
          <w:tcPr>
            <w:tcW w:w="0" w:type="auto"/>
            <w:vMerge/>
            <w:tcBorders>
              <w:top w:val="single" w:sz="4" w:space="0" w:color="auto"/>
              <w:left w:val="single" w:sz="4" w:space="0" w:color="auto"/>
              <w:bottom w:val="single" w:sz="4" w:space="0" w:color="auto"/>
              <w:right w:val="single" w:sz="4" w:space="0" w:color="auto"/>
            </w:tcBorders>
            <w:vAlign w:val="center"/>
            <w:hideMark/>
          </w:tcPr>
          <w:p w:rsidR="00E53AA0" w:rsidRPr="00DB4BD1" w:rsidRDefault="00E53AA0">
            <w:pPr>
              <w:jc w:val="left"/>
              <w:rPr>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AA0" w:rsidRPr="00DB4BD1" w:rsidRDefault="00E53AA0">
            <w:pPr>
              <w:jc w:val="left"/>
              <w:rPr>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53AA0" w:rsidRPr="00DB4BD1" w:rsidRDefault="00E53AA0">
            <w:pPr>
              <w:spacing w:line="23" w:lineRule="atLeast"/>
              <w:jc w:val="center"/>
              <w:rPr>
                <w:b/>
                <w:sz w:val="23"/>
                <w:szCs w:val="23"/>
              </w:rPr>
            </w:pPr>
            <w:r w:rsidRPr="00DB4BD1">
              <w:rPr>
                <w:b/>
                <w:sz w:val="23"/>
                <w:szCs w:val="23"/>
              </w:rPr>
              <w:t xml:space="preserve">Deposits (in </w:t>
            </w:r>
            <w:proofErr w:type="spellStart"/>
            <w:r w:rsidRPr="00DB4BD1">
              <w:rPr>
                <w:b/>
                <w:sz w:val="23"/>
                <w:szCs w:val="23"/>
              </w:rPr>
              <w:t>crores</w:t>
            </w:r>
            <w:proofErr w:type="spellEnd"/>
            <w:r w:rsidRPr="00DB4BD1">
              <w:rPr>
                <w:b/>
                <w:sz w:val="23"/>
                <w:szCs w:val="23"/>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E53AA0" w:rsidRPr="00DB4BD1" w:rsidRDefault="00E53AA0">
            <w:pPr>
              <w:spacing w:line="23" w:lineRule="atLeast"/>
              <w:jc w:val="center"/>
              <w:rPr>
                <w:b/>
                <w:sz w:val="23"/>
                <w:szCs w:val="23"/>
              </w:rPr>
            </w:pPr>
            <w:r w:rsidRPr="00DB4BD1">
              <w:rPr>
                <w:b/>
                <w:sz w:val="23"/>
                <w:szCs w:val="23"/>
              </w:rPr>
              <w:t xml:space="preserve">Advances (in </w:t>
            </w:r>
            <w:proofErr w:type="spellStart"/>
            <w:r w:rsidRPr="00DB4BD1">
              <w:rPr>
                <w:b/>
                <w:sz w:val="23"/>
                <w:szCs w:val="23"/>
              </w:rPr>
              <w:t>crores</w:t>
            </w:r>
            <w:proofErr w:type="spellEnd"/>
            <w:r w:rsidRPr="00DB4BD1">
              <w:rPr>
                <w:b/>
                <w:sz w:val="23"/>
                <w:szCs w:val="23"/>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AA0" w:rsidRPr="00DB4BD1" w:rsidRDefault="00E53AA0">
            <w:pPr>
              <w:jc w:val="left"/>
              <w:rPr>
                <w:sz w:val="23"/>
                <w:szCs w:val="23"/>
              </w:rPr>
            </w:pPr>
          </w:p>
        </w:tc>
      </w:tr>
      <w:tr w:rsidR="009215F6" w:rsidRPr="00DB4BD1" w:rsidTr="00E53AA0">
        <w:tc>
          <w:tcPr>
            <w:tcW w:w="472" w:type="dxa"/>
            <w:tcBorders>
              <w:top w:val="single" w:sz="4" w:space="0" w:color="auto"/>
              <w:left w:val="single" w:sz="4" w:space="0" w:color="auto"/>
              <w:bottom w:val="single" w:sz="4" w:space="0" w:color="auto"/>
              <w:right w:val="single" w:sz="4" w:space="0" w:color="auto"/>
            </w:tcBorders>
            <w:vAlign w:val="center"/>
            <w:hideMark/>
          </w:tcPr>
          <w:p w:rsidR="00AC13EE" w:rsidRPr="00DB4BD1" w:rsidRDefault="00AC13EE" w:rsidP="00AC13EE">
            <w:pPr>
              <w:spacing w:line="23" w:lineRule="atLeast"/>
              <w:jc w:val="center"/>
              <w:rPr>
                <w:sz w:val="23"/>
                <w:szCs w:val="23"/>
              </w:rPr>
            </w:pPr>
            <w:r w:rsidRPr="00DB4BD1">
              <w:rPr>
                <w:sz w:val="23"/>
                <w:szCs w:val="23"/>
              </w:rPr>
              <w:t>01</w:t>
            </w:r>
          </w:p>
        </w:tc>
        <w:tc>
          <w:tcPr>
            <w:tcW w:w="3356" w:type="dxa"/>
            <w:tcBorders>
              <w:top w:val="single" w:sz="4" w:space="0" w:color="auto"/>
              <w:left w:val="single" w:sz="4" w:space="0" w:color="auto"/>
              <w:bottom w:val="single" w:sz="4" w:space="0" w:color="auto"/>
              <w:right w:val="single" w:sz="4" w:space="0" w:color="auto"/>
            </w:tcBorders>
            <w:vAlign w:val="center"/>
            <w:hideMark/>
          </w:tcPr>
          <w:p w:rsidR="00AC13EE" w:rsidRPr="00DB4BD1" w:rsidRDefault="00AC13EE" w:rsidP="00AC13EE">
            <w:pPr>
              <w:spacing w:line="23" w:lineRule="atLeast"/>
              <w:jc w:val="center"/>
              <w:rPr>
                <w:sz w:val="23"/>
                <w:szCs w:val="23"/>
              </w:rPr>
            </w:pPr>
            <w:r w:rsidRPr="00DB4BD1">
              <w:rPr>
                <w:sz w:val="23"/>
                <w:szCs w:val="23"/>
              </w:rPr>
              <w:t>Uttar Kannada</w:t>
            </w:r>
          </w:p>
        </w:tc>
        <w:tc>
          <w:tcPr>
            <w:tcW w:w="1701" w:type="dxa"/>
            <w:tcBorders>
              <w:top w:val="single" w:sz="4" w:space="0" w:color="auto"/>
              <w:left w:val="single" w:sz="4" w:space="0" w:color="auto"/>
              <w:bottom w:val="single" w:sz="4" w:space="0" w:color="auto"/>
              <w:right w:val="single" w:sz="4" w:space="0" w:color="auto"/>
            </w:tcBorders>
            <w:vAlign w:val="center"/>
            <w:hideMark/>
          </w:tcPr>
          <w:p w:rsidR="00AC13EE" w:rsidRPr="00DB4BD1" w:rsidRDefault="00AC13EE" w:rsidP="00AC13EE">
            <w:pPr>
              <w:spacing w:line="23" w:lineRule="atLeast"/>
              <w:jc w:val="center"/>
              <w:rPr>
                <w:sz w:val="23"/>
                <w:szCs w:val="23"/>
              </w:rPr>
            </w:pPr>
            <w:r w:rsidRPr="00DB4BD1">
              <w:rPr>
                <w:sz w:val="23"/>
                <w:szCs w:val="23"/>
              </w:rPr>
              <w:t>16347</w:t>
            </w:r>
          </w:p>
        </w:tc>
        <w:tc>
          <w:tcPr>
            <w:tcW w:w="1843" w:type="dxa"/>
            <w:tcBorders>
              <w:top w:val="single" w:sz="4" w:space="0" w:color="auto"/>
              <w:left w:val="single" w:sz="4" w:space="0" w:color="auto"/>
              <w:bottom w:val="single" w:sz="4" w:space="0" w:color="auto"/>
              <w:right w:val="single" w:sz="4" w:space="0" w:color="auto"/>
            </w:tcBorders>
            <w:vAlign w:val="center"/>
            <w:hideMark/>
          </w:tcPr>
          <w:p w:rsidR="00AC13EE" w:rsidRPr="00DB4BD1" w:rsidRDefault="00AC13EE" w:rsidP="00AC13EE">
            <w:pPr>
              <w:spacing w:line="23" w:lineRule="atLeast"/>
              <w:jc w:val="center"/>
              <w:rPr>
                <w:sz w:val="23"/>
                <w:szCs w:val="23"/>
              </w:rPr>
            </w:pPr>
            <w:r w:rsidRPr="00DB4BD1">
              <w:rPr>
                <w:sz w:val="23"/>
                <w:szCs w:val="23"/>
              </w:rPr>
              <w:t>6627</w:t>
            </w:r>
          </w:p>
        </w:tc>
        <w:tc>
          <w:tcPr>
            <w:tcW w:w="1842" w:type="dxa"/>
            <w:tcBorders>
              <w:top w:val="single" w:sz="4" w:space="0" w:color="auto"/>
              <w:left w:val="single" w:sz="4" w:space="0" w:color="auto"/>
              <w:bottom w:val="single" w:sz="4" w:space="0" w:color="auto"/>
              <w:right w:val="single" w:sz="4" w:space="0" w:color="auto"/>
            </w:tcBorders>
            <w:vAlign w:val="center"/>
            <w:hideMark/>
          </w:tcPr>
          <w:p w:rsidR="00AC13EE" w:rsidRPr="00DB4BD1" w:rsidRDefault="00AC13EE" w:rsidP="00AC13EE">
            <w:pPr>
              <w:spacing w:line="23" w:lineRule="atLeast"/>
              <w:jc w:val="center"/>
              <w:rPr>
                <w:sz w:val="23"/>
                <w:szCs w:val="23"/>
              </w:rPr>
            </w:pPr>
            <w:r w:rsidRPr="00DB4BD1">
              <w:rPr>
                <w:sz w:val="23"/>
                <w:szCs w:val="23"/>
              </w:rPr>
              <w:t>40.54</w:t>
            </w:r>
          </w:p>
        </w:tc>
      </w:tr>
      <w:tr w:rsidR="009215F6" w:rsidRPr="00DB4BD1" w:rsidTr="00E53AA0">
        <w:tc>
          <w:tcPr>
            <w:tcW w:w="472" w:type="dxa"/>
            <w:tcBorders>
              <w:top w:val="single" w:sz="4" w:space="0" w:color="auto"/>
              <w:left w:val="single" w:sz="4" w:space="0" w:color="auto"/>
              <w:bottom w:val="single" w:sz="4" w:space="0" w:color="auto"/>
              <w:right w:val="single" w:sz="4" w:space="0" w:color="auto"/>
            </w:tcBorders>
            <w:vAlign w:val="center"/>
            <w:hideMark/>
          </w:tcPr>
          <w:p w:rsidR="00AC13EE" w:rsidRPr="00DB4BD1" w:rsidRDefault="00AC13EE" w:rsidP="00AC13EE">
            <w:pPr>
              <w:spacing w:line="23" w:lineRule="atLeast"/>
              <w:jc w:val="center"/>
              <w:rPr>
                <w:sz w:val="23"/>
                <w:szCs w:val="23"/>
              </w:rPr>
            </w:pPr>
            <w:r w:rsidRPr="00DB4BD1">
              <w:rPr>
                <w:sz w:val="23"/>
                <w:szCs w:val="23"/>
              </w:rPr>
              <w:t>02</w:t>
            </w:r>
          </w:p>
        </w:tc>
        <w:tc>
          <w:tcPr>
            <w:tcW w:w="3356" w:type="dxa"/>
            <w:tcBorders>
              <w:top w:val="single" w:sz="4" w:space="0" w:color="auto"/>
              <w:left w:val="single" w:sz="4" w:space="0" w:color="auto"/>
              <w:bottom w:val="single" w:sz="4" w:space="0" w:color="auto"/>
              <w:right w:val="single" w:sz="4" w:space="0" w:color="auto"/>
            </w:tcBorders>
            <w:vAlign w:val="center"/>
            <w:hideMark/>
          </w:tcPr>
          <w:p w:rsidR="00AC13EE" w:rsidRPr="00DB4BD1" w:rsidRDefault="00AC13EE" w:rsidP="00AC13EE">
            <w:pPr>
              <w:spacing w:line="23" w:lineRule="atLeast"/>
              <w:jc w:val="center"/>
              <w:rPr>
                <w:sz w:val="23"/>
                <w:szCs w:val="23"/>
              </w:rPr>
            </w:pPr>
            <w:proofErr w:type="spellStart"/>
            <w:r w:rsidRPr="00DB4BD1">
              <w:rPr>
                <w:sz w:val="23"/>
                <w:szCs w:val="23"/>
              </w:rPr>
              <w:t>Udupi</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AC13EE" w:rsidRPr="00DB4BD1" w:rsidRDefault="00AC13EE" w:rsidP="00AC13EE">
            <w:pPr>
              <w:spacing w:line="23" w:lineRule="atLeast"/>
              <w:jc w:val="center"/>
              <w:rPr>
                <w:sz w:val="23"/>
                <w:szCs w:val="23"/>
              </w:rPr>
            </w:pPr>
            <w:r w:rsidRPr="00DB4BD1">
              <w:rPr>
                <w:sz w:val="23"/>
                <w:szCs w:val="23"/>
              </w:rPr>
              <w:t>25034</w:t>
            </w:r>
          </w:p>
        </w:tc>
        <w:tc>
          <w:tcPr>
            <w:tcW w:w="1843" w:type="dxa"/>
            <w:tcBorders>
              <w:top w:val="single" w:sz="4" w:space="0" w:color="auto"/>
              <w:left w:val="single" w:sz="4" w:space="0" w:color="auto"/>
              <w:bottom w:val="single" w:sz="4" w:space="0" w:color="auto"/>
              <w:right w:val="single" w:sz="4" w:space="0" w:color="auto"/>
            </w:tcBorders>
            <w:vAlign w:val="center"/>
            <w:hideMark/>
          </w:tcPr>
          <w:p w:rsidR="00AC13EE" w:rsidRPr="00DB4BD1" w:rsidRDefault="00AC13EE" w:rsidP="00AC13EE">
            <w:pPr>
              <w:spacing w:line="23" w:lineRule="atLeast"/>
              <w:jc w:val="center"/>
              <w:rPr>
                <w:sz w:val="23"/>
                <w:szCs w:val="23"/>
              </w:rPr>
            </w:pPr>
            <w:r w:rsidRPr="00DB4BD1">
              <w:rPr>
                <w:sz w:val="23"/>
                <w:szCs w:val="23"/>
              </w:rPr>
              <w:t>12151</w:t>
            </w:r>
          </w:p>
        </w:tc>
        <w:tc>
          <w:tcPr>
            <w:tcW w:w="1842" w:type="dxa"/>
            <w:tcBorders>
              <w:top w:val="single" w:sz="4" w:space="0" w:color="auto"/>
              <w:left w:val="single" w:sz="4" w:space="0" w:color="auto"/>
              <w:bottom w:val="single" w:sz="4" w:space="0" w:color="auto"/>
              <w:right w:val="single" w:sz="4" w:space="0" w:color="auto"/>
            </w:tcBorders>
            <w:vAlign w:val="center"/>
            <w:hideMark/>
          </w:tcPr>
          <w:p w:rsidR="00AC13EE" w:rsidRPr="00DB4BD1" w:rsidRDefault="00AC13EE" w:rsidP="00AC13EE">
            <w:pPr>
              <w:spacing w:line="23" w:lineRule="atLeast"/>
              <w:jc w:val="center"/>
              <w:rPr>
                <w:sz w:val="23"/>
                <w:szCs w:val="23"/>
              </w:rPr>
            </w:pPr>
            <w:r w:rsidRPr="00DB4BD1">
              <w:rPr>
                <w:sz w:val="23"/>
                <w:szCs w:val="23"/>
              </w:rPr>
              <w:t>48.54</w:t>
            </w:r>
          </w:p>
        </w:tc>
      </w:tr>
      <w:tr w:rsidR="009215F6" w:rsidRPr="00DB4BD1" w:rsidTr="00E53AA0">
        <w:tc>
          <w:tcPr>
            <w:tcW w:w="472" w:type="dxa"/>
            <w:tcBorders>
              <w:top w:val="single" w:sz="4" w:space="0" w:color="auto"/>
              <w:left w:val="single" w:sz="4" w:space="0" w:color="auto"/>
              <w:bottom w:val="single" w:sz="4" w:space="0" w:color="auto"/>
              <w:right w:val="single" w:sz="4" w:space="0" w:color="auto"/>
            </w:tcBorders>
            <w:vAlign w:val="center"/>
            <w:hideMark/>
          </w:tcPr>
          <w:p w:rsidR="00AC13EE" w:rsidRPr="00DB4BD1" w:rsidRDefault="00AC13EE" w:rsidP="00AC13EE">
            <w:pPr>
              <w:spacing w:line="23" w:lineRule="atLeast"/>
              <w:jc w:val="center"/>
              <w:rPr>
                <w:sz w:val="23"/>
                <w:szCs w:val="23"/>
              </w:rPr>
            </w:pPr>
            <w:r w:rsidRPr="00DB4BD1">
              <w:rPr>
                <w:sz w:val="23"/>
                <w:szCs w:val="23"/>
              </w:rPr>
              <w:t>03</w:t>
            </w:r>
          </w:p>
        </w:tc>
        <w:tc>
          <w:tcPr>
            <w:tcW w:w="3356" w:type="dxa"/>
            <w:tcBorders>
              <w:top w:val="single" w:sz="4" w:space="0" w:color="auto"/>
              <w:left w:val="single" w:sz="4" w:space="0" w:color="auto"/>
              <w:bottom w:val="single" w:sz="4" w:space="0" w:color="auto"/>
              <w:right w:val="single" w:sz="4" w:space="0" w:color="auto"/>
            </w:tcBorders>
            <w:vAlign w:val="center"/>
            <w:hideMark/>
          </w:tcPr>
          <w:p w:rsidR="00AC13EE" w:rsidRPr="00DB4BD1" w:rsidRDefault="00AC13EE" w:rsidP="00AC13EE">
            <w:pPr>
              <w:spacing w:line="23" w:lineRule="atLeast"/>
              <w:jc w:val="center"/>
              <w:rPr>
                <w:sz w:val="23"/>
                <w:szCs w:val="23"/>
              </w:rPr>
            </w:pPr>
            <w:proofErr w:type="spellStart"/>
            <w:r w:rsidRPr="00DB4BD1">
              <w:rPr>
                <w:sz w:val="23"/>
                <w:szCs w:val="23"/>
              </w:rPr>
              <w:t>Dakshina</w:t>
            </w:r>
            <w:proofErr w:type="spellEnd"/>
            <w:r w:rsidRPr="00DB4BD1">
              <w:rPr>
                <w:sz w:val="23"/>
                <w:szCs w:val="23"/>
              </w:rPr>
              <w:t xml:space="preserve"> Kannada</w:t>
            </w:r>
          </w:p>
        </w:tc>
        <w:tc>
          <w:tcPr>
            <w:tcW w:w="1701" w:type="dxa"/>
            <w:tcBorders>
              <w:top w:val="single" w:sz="4" w:space="0" w:color="auto"/>
              <w:left w:val="single" w:sz="4" w:space="0" w:color="auto"/>
              <w:bottom w:val="single" w:sz="4" w:space="0" w:color="auto"/>
              <w:right w:val="single" w:sz="4" w:space="0" w:color="auto"/>
            </w:tcBorders>
            <w:vAlign w:val="center"/>
            <w:hideMark/>
          </w:tcPr>
          <w:p w:rsidR="00AC13EE" w:rsidRPr="00DB4BD1" w:rsidRDefault="00AC13EE" w:rsidP="00AC13EE">
            <w:pPr>
              <w:spacing w:line="23" w:lineRule="atLeast"/>
              <w:jc w:val="center"/>
              <w:rPr>
                <w:sz w:val="23"/>
                <w:szCs w:val="23"/>
              </w:rPr>
            </w:pPr>
            <w:r w:rsidRPr="00DB4BD1">
              <w:rPr>
                <w:sz w:val="23"/>
                <w:szCs w:val="23"/>
              </w:rPr>
              <w:t>48661</w:t>
            </w:r>
          </w:p>
        </w:tc>
        <w:tc>
          <w:tcPr>
            <w:tcW w:w="1843" w:type="dxa"/>
            <w:tcBorders>
              <w:top w:val="single" w:sz="4" w:space="0" w:color="auto"/>
              <w:left w:val="single" w:sz="4" w:space="0" w:color="auto"/>
              <w:bottom w:val="single" w:sz="4" w:space="0" w:color="auto"/>
              <w:right w:val="single" w:sz="4" w:space="0" w:color="auto"/>
            </w:tcBorders>
            <w:vAlign w:val="center"/>
            <w:hideMark/>
          </w:tcPr>
          <w:p w:rsidR="00AC13EE" w:rsidRPr="00DB4BD1" w:rsidRDefault="00AC13EE" w:rsidP="00AC13EE">
            <w:pPr>
              <w:spacing w:line="23" w:lineRule="atLeast"/>
              <w:jc w:val="center"/>
              <w:rPr>
                <w:sz w:val="23"/>
                <w:szCs w:val="23"/>
              </w:rPr>
            </w:pPr>
            <w:r w:rsidRPr="00DB4BD1">
              <w:rPr>
                <w:sz w:val="23"/>
                <w:szCs w:val="23"/>
              </w:rPr>
              <w:t>27995</w:t>
            </w:r>
          </w:p>
        </w:tc>
        <w:tc>
          <w:tcPr>
            <w:tcW w:w="1842" w:type="dxa"/>
            <w:tcBorders>
              <w:top w:val="single" w:sz="4" w:space="0" w:color="auto"/>
              <w:left w:val="single" w:sz="4" w:space="0" w:color="auto"/>
              <w:bottom w:val="single" w:sz="4" w:space="0" w:color="auto"/>
              <w:right w:val="single" w:sz="4" w:space="0" w:color="auto"/>
            </w:tcBorders>
            <w:vAlign w:val="center"/>
            <w:hideMark/>
          </w:tcPr>
          <w:p w:rsidR="00AC13EE" w:rsidRPr="00DB4BD1" w:rsidRDefault="00AC13EE" w:rsidP="00AC13EE">
            <w:pPr>
              <w:spacing w:line="23" w:lineRule="atLeast"/>
              <w:jc w:val="center"/>
              <w:rPr>
                <w:sz w:val="23"/>
                <w:szCs w:val="23"/>
              </w:rPr>
            </w:pPr>
            <w:r w:rsidRPr="00DB4BD1">
              <w:rPr>
                <w:sz w:val="23"/>
                <w:szCs w:val="23"/>
              </w:rPr>
              <w:t>57.53</w:t>
            </w:r>
          </w:p>
        </w:tc>
      </w:tr>
    </w:tbl>
    <w:p w:rsidR="00D72029" w:rsidRPr="00DB4BD1" w:rsidRDefault="00D72029" w:rsidP="00E53AA0">
      <w:pPr>
        <w:spacing w:line="23" w:lineRule="atLeast"/>
        <w:rPr>
          <w:sz w:val="23"/>
          <w:szCs w:val="23"/>
        </w:rPr>
      </w:pPr>
    </w:p>
    <w:p w:rsidR="00E53AA0" w:rsidRPr="00D51BA2" w:rsidRDefault="000E05D2" w:rsidP="00E53AA0">
      <w:pPr>
        <w:spacing w:line="23" w:lineRule="atLeast"/>
        <w:rPr>
          <w:sz w:val="23"/>
          <w:szCs w:val="23"/>
        </w:rPr>
      </w:pPr>
      <w:r w:rsidRPr="00D51BA2">
        <w:rPr>
          <w:sz w:val="23"/>
          <w:szCs w:val="23"/>
        </w:rPr>
        <w:t>Bank wise CD R</w:t>
      </w:r>
      <w:r w:rsidR="00006913" w:rsidRPr="00D51BA2">
        <w:rPr>
          <w:sz w:val="23"/>
          <w:szCs w:val="23"/>
        </w:rPr>
        <w:t>atio</w:t>
      </w:r>
      <w:r w:rsidRPr="00D51BA2">
        <w:rPr>
          <w:sz w:val="23"/>
          <w:szCs w:val="23"/>
        </w:rPr>
        <w:t>, Deposits and Advances</w:t>
      </w:r>
      <w:r w:rsidR="00006913" w:rsidRPr="00D51BA2">
        <w:rPr>
          <w:sz w:val="23"/>
          <w:szCs w:val="23"/>
        </w:rPr>
        <w:t xml:space="preserve"> as on March</w:t>
      </w:r>
      <w:r w:rsidR="00E53AA0" w:rsidRPr="00D51BA2">
        <w:rPr>
          <w:sz w:val="23"/>
          <w:szCs w:val="23"/>
        </w:rPr>
        <w:t xml:space="preserve"> 20</w:t>
      </w:r>
      <w:r w:rsidR="00006913" w:rsidRPr="00D51BA2">
        <w:rPr>
          <w:sz w:val="23"/>
          <w:szCs w:val="23"/>
        </w:rPr>
        <w:t>20</w:t>
      </w:r>
      <w:r w:rsidR="00E53AA0" w:rsidRPr="00D51BA2">
        <w:rPr>
          <w:sz w:val="23"/>
          <w:szCs w:val="23"/>
        </w:rPr>
        <w:t xml:space="preserve"> is provided in Annexure</w:t>
      </w:r>
      <w:r w:rsidR="008D14CF" w:rsidRPr="00D51BA2">
        <w:rPr>
          <w:sz w:val="23"/>
          <w:szCs w:val="23"/>
        </w:rPr>
        <w:t xml:space="preserve"> 58</w:t>
      </w:r>
      <w:proofErr w:type="gramStart"/>
      <w:r w:rsidRPr="00D51BA2">
        <w:rPr>
          <w:sz w:val="23"/>
          <w:szCs w:val="23"/>
        </w:rPr>
        <w:t>(</w:t>
      </w:r>
      <w:r w:rsidR="00843862" w:rsidRPr="00D51BA2">
        <w:rPr>
          <w:sz w:val="23"/>
          <w:szCs w:val="23"/>
        </w:rPr>
        <w:t xml:space="preserve"> Page</w:t>
      </w:r>
      <w:proofErr w:type="gramEnd"/>
      <w:r w:rsidR="00843862" w:rsidRPr="00D51BA2">
        <w:rPr>
          <w:sz w:val="23"/>
          <w:szCs w:val="23"/>
        </w:rPr>
        <w:t xml:space="preserve"> no </w:t>
      </w:r>
      <w:r w:rsidR="00E53AA0" w:rsidRPr="00D51BA2">
        <w:rPr>
          <w:sz w:val="23"/>
          <w:szCs w:val="23"/>
        </w:rPr>
        <w:t>.</w:t>
      </w:r>
      <w:r w:rsidRPr="00D51BA2">
        <w:rPr>
          <w:sz w:val="23"/>
          <w:szCs w:val="23"/>
        </w:rPr>
        <w:t xml:space="preserve"> 264 ), Annexure 58 A ( Page no . 264 ), Annexure 58 B ( Page no . 264 ) respectively.</w:t>
      </w:r>
    </w:p>
    <w:p w:rsidR="00E53AA0" w:rsidRPr="00D51BA2" w:rsidRDefault="00E53AA0" w:rsidP="00E53AA0">
      <w:pPr>
        <w:spacing w:before="120" w:line="23" w:lineRule="atLeast"/>
        <w:rPr>
          <w:sz w:val="23"/>
          <w:szCs w:val="23"/>
        </w:rPr>
      </w:pPr>
      <w:r w:rsidRPr="00D51BA2">
        <w:rPr>
          <w:sz w:val="23"/>
          <w:szCs w:val="23"/>
        </w:rPr>
        <w:t xml:space="preserve">District wise CD ratio as </w:t>
      </w:r>
      <w:r w:rsidR="00A5738A" w:rsidRPr="00D51BA2">
        <w:rPr>
          <w:sz w:val="23"/>
          <w:szCs w:val="23"/>
        </w:rPr>
        <w:t>on March</w:t>
      </w:r>
      <w:r w:rsidRPr="00D51BA2">
        <w:rPr>
          <w:sz w:val="23"/>
          <w:szCs w:val="23"/>
        </w:rPr>
        <w:t xml:space="preserve"> 20</w:t>
      </w:r>
      <w:r w:rsidR="00006913" w:rsidRPr="00D51BA2">
        <w:rPr>
          <w:sz w:val="23"/>
          <w:szCs w:val="23"/>
        </w:rPr>
        <w:t>20</w:t>
      </w:r>
      <w:r w:rsidRPr="00D51BA2">
        <w:rPr>
          <w:sz w:val="23"/>
          <w:szCs w:val="23"/>
        </w:rPr>
        <w:t xml:space="preserve"> is provided in Annexure</w:t>
      </w:r>
      <w:r w:rsidR="008D14CF" w:rsidRPr="00D51BA2">
        <w:rPr>
          <w:sz w:val="23"/>
          <w:szCs w:val="23"/>
        </w:rPr>
        <w:t xml:space="preserve"> 5</w:t>
      </w:r>
      <w:r w:rsidR="000E05D2" w:rsidRPr="00D51BA2">
        <w:rPr>
          <w:sz w:val="23"/>
          <w:szCs w:val="23"/>
        </w:rPr>
        <w:t>9 (</w:t>
      </w:r>
      <w:r w:rsidR="00843862" w:rsidRPr="00D51BA2">
        <w:rPr>
          <w:sz w:val="23"/>
          <w:szCs w:val="23"/>
        </w:rPr>
        <w:t xml:space="preserve">Page </w:t>
      </w:r>
      <w:proofErr w:type="gramStart"/>
      <w:r w:rsidR="00843862" w:rsidRPr="00D51BA2">
        <w:rPr>
          <w:sz w:val="23"/>
          <w:szCs w:val="23"/>
        </w:rPr>
        <w:t xml:space="preserve">no </w:t>
      </w:r>
      <w:r w:rsidRPr="00D51BA2">
        <w:rPr>
          <w:sz w:val="23"/>
          <w:szCs w:val="23"/>
        </w:rPr>
        <w:t>.</w:t>
      </w:r>
      <w:proofErr w:type="gramEnd"/>
      <w:r w:rsidR="0081728D" w:rsidRPr="00D51BA2">
        <w:rPr>
          <w:sz w:val="23"/>
          <w:szCs w:val="23"/>
        </w:rPr>
        <w:t xml:space="preserve"> 267</w:t>
      </w:r>
      <w:r w:rsidR="000E05D2" w:rsidRPr="00D51BA2">
        <w:rPr>
          <w:sz w:val="23"/>
          <w:szCs w:val="23"/>
        </w:rPr>
        <w:t>)</w:t>
      </w:r>
      <w:r w:rsidR="0081728D" w:rsidRPr="00D51BA2">
        <w:rPr>
          <w:sz w:val="23"/>
          <w:szCs w:val="23"/>
        </w:rPr>
        <w:t>.</w:t>
      </w:r>
    </w:p>
    <w:p w:rsidR="00E53AA0" w:rsidRPr="00DB4BD1" w:rsidRDefault="00E53AA0" w:rsidP="00E53AA0">
      <w:pPr>
        <w:spacing w:before="120" w:line="23" w:lineRule="atLeast"/>
        <w:rPr>
          <w:sz w:val="23"/>
          <w:szCs w:val="23"/>
        </w:rPr>
      </w:pPr>
    </w:p>
    <w:p w:rsidR="00CD5774" w:rsidRDefault="00CD5774" w:rsidP="00864BE4">
      <w:pPr>
        <w:pStyle w:val="Title"/>
        <w:spacing w:line="23" w:lineRule="atLeast"/>
        <w:jc w:val="both"/>
        <w:rPr>
          <w:rFonts w:ascii="Arial" w:hAnsi="Arial" w:cs="Arial"/>
          <w:sz w:val="23"/>
          <w:szCs w:val="23"/>
          <w:lang w:val="en-IN" w:eastAsia="en-IN" w:bidi="kn-IN"/>
        </w:rPr>
      </w:pPr>
    </w:p>
    <w:p w:rsidR="00CD5774" w:rsidRDefault="00CD5774" w:rsidP="00864BE4">
      <w:pPr>
        <w:pStyle w:val="Title"/>
        <w:spacing w:line="23" w:lineRule="atLeast"/>
        <w:jc w:val="both"/>
        <w:rPr>
          <w:rFonts w:ascii="Arial" w:hAnsi="Arial" w:cs="Arial"/>
          <w:sz w:val="23"/>
          <w:szCs w:val="23"/>
          <w:lang w:val="en-IN" w:eastAsia="en-IN" w:bidi="kn-IN"/>
        </w:rPr>
      </w:pPr>
    </w:p>
    <w:p w:rsidR="00CD5774" w:rsidRDefault="00CD5774" w:rsidP="00864BE4">
      <w:pPr>
        <w:pStyle w:val="Title"/>
        <w:spacing w:line="23" w:lineRule="atLeast"/>
        <w:jc w:val="both"/>
        <w:rPr>
          <w:rFonts w:ascii="Arial" w:hAnsi="Arial" w:cs="Arial"/>
          <w:sz w:val="23"/>
          <w:szCs w:val="23"/>
          <w:lang w:val="en-IN" w:eastAsia="en-IN" w:bidi="kn-IN"/>
        </w:rPr>
      </w:pPr>
    </w:p>
    <w:p w:rsidR="00CD5774" w:rsidRDefault="00CD5774" w:rsidP="00864BE4">
      <w:pPr>
        <w:pStyle w:val="Title"/>
        <w:spacing w:line="23" w:lineRule="atLeast"/>
        <w:jc w:val="both"/>
        <w:rPr>
          <w:rFonts w:ascii="Arial" w:hAnsi="Arial" w:cs="Arial"/>
          <w:sz w:val="23"/>
          <w:szCs w:val="23"/>
          <w:lang w:val="en-IN" w:eastAsia="en-IN" w:bidi="kn-IN"/>
        </w:rPr>
      </w:pPr>
    </w:p>
    <w:p w:rsidR="00CD5774" w:rsidRDefault="00CD5774" w:rsidP="00864BE4">
      <w:pPr>
        <w:pStyle w:val="Title"/>
        <w:spacing w:line="23" w:lineRule="atLeast"/>
        <w:jc w:val="both"/>
        <w:rPr>
          <w:rFonts w:ascii="Arial" w:hAnsi="Arial" w:cs="Arial"/>
          <w:sz w:val="23"/>
          <w:szCs w:val="23"/>
          <w:lang w:val="en-IN" w:eastAsia="en-IN" w:bidi="kn-IN"/>
        </w:rPr>
      </w:pPr>
    </w:p>
    <w:p w:rsidR="003941FA" w:rsidRPr="00DB4BD1" w:rsidRDefault="001F0F3B" w:rsidP="00864BE4">
      <w:pPr>
        <w:pStyle w:val="Title"/>
        <w:spacing w:line="23" w:lineRule="atLeast"/>
        <w:jc w:val="both"/>
        <w:rPr>
          <w:rFonts w:ascii="Arial" w:hAnsi="Arial" w:cs="Arial"/>
          <w:sz w:val="23"/>
          <w:szCs w:val="23"/>
        </w:rPr>
      </w:pPr>
      <w:r w:rsidRPr="00DB4BD1">
        <w:rPr>
          <w:rFonts w:ascii="Arial" w:hAnsi="Arial" w:cs="Arial"/>
          <w:sz w:val="23"/>
          <w:szCs w:val="23"/>
          <w:lang w:val="en-IN" w:eastAsia="en-IN" w:bidi="kn-IN"/>
        </w:rPr>
        <w:lastRenderedPageBreak/>
        <w:t>AGENDA</w:t>
      </w:r>
      <w:r w:rsidR="0081728D">
        <w:rPr>
          <w:rFonts w:ascii="Arial" w:hAnsi="Arial" w:cs="Arial"/>
          <w:sz w:val="23"/>
          <w:szCs w:val="23"/>
          <w:lang w:val="en-IN" w:eastAsia="en-IN" w:bidi="kn-IN"/>
        </w:rPr>
        <w:t>:</w:t>
      </w:r>
      <w:r w:rsidR="0081728D" w:rsidRPr="00DB4BD1">
        <w:rPr>
          <w:rFonts w:ascii="Arial" w:hAnsi="Arial" w:cs="Arial"/>
          <w:sz w:val="23"/>
          <w:szCs w:val="23"/>
          <w:lang w:val="en-IN" w:eastAsia="en-IN" w:bidi="kn-IN"/>
        </w:rPr>
        <w:t xml:space="preserve"> 15.0</w:t>
      </w:r>
      <w:r w:rsidR="00104F6A" w:rsidRPr="00DB4BD1">
        <w:rPr>
          <w:rFonts w:ascii="Arial" w:hAnsi="Arial" w:cs="Arial"/>
          <w:sz w:val="23"/>
          <w:szCs w:val="23"/>
          <w:lang w:val="en-IN" w:eastAsia="en-IN" w:bidi="kn-IN"/>
        </w:rPr>
        <w:t xml:space="preserve">: </w:t>
      </w:r>
      <w:r w:rsidR="003941FA" w:rsidRPr="00DB4BD1">
        <w:rPr>
          <w:rFonts w:ascii="Arial" w:hAnsi="Arial" w:cs="Arial"/>
          <w:sz w:val="23"/>
          <w:szCs w:val="23"/>
          <w:lang w:val="en-IN" w:eastAsia="en-IN" w:bidi="kn-IN"/>
        </w:rPr>
        <w:t xml:space="preserve">POSITION OF NPAs IN RESPECT OF SCHEMATIC LENDING, </w:t>
      </w:r>
    </w:p>
    <w:p w:rsidR="00104F6A" w:rsidRPr="00DB4BD1" w:rsidRDefault="003941FA" w:rsidP="00864BE4">
      <w:pPr>
        <w:spacing w:line="23" w:lineRule="atLeast"/>
        <w:ind w:left="1296" w:firstLine="144"/>
        <w:rPr>
          <w:b/>
          <w:sz w:val="23"/>
          <w:szCs w:val="23"/>
          <w:lang w:val="en-IN" w:eastAsia="en-IN" w:bidi="kn-IN"/>
        </w:rPr>
      </w:pPr>
      <w:r w:rsidRPr="00DB4BD1">
        <w:rPr>
          <w:b/>
          <w:sz w:val="23"/>
          <w:szCs w:val="23"/>
          <w:lang w:val="en-IN" w:eastAsia="en-IN" w:bidi="kn-IN"/>
        </w:rPr>
        <w:t>CERTIFICATE CASES AND RECOVERY OF NPAs</w:t>
      </w:r>
    </w:p>
    <w:p w:rsidR="006F7439" w:rsidRPr="00DB4BD1" w:rsidRDefault="006F7439" w:rsidP="00864BE4">
      <w:pPr>
        <w:spacing w:line="23" w:lineRule="atLeast"/>
        <w:rPr>
          <w:b/>
          <w:bCs/>
          <w:sz w:val="23"/>
          <w:szCs w:val="23"/>
          <w:lang w:val="en-IN" w:eastAsia="en-IN" w:bidi="kn-IN"/>
        </w:rPr>
      </w:pPr>
    </w:p>
    <w:p w:rsidR="0023462F" w:rsidRPr="00DB4BD1" w:rsidRDefault="003B6B81" w:rsidP="00864BE4">
      <w:pPr>
        <w:spacing w:line="23" w:lineRule="atLeast"/>
        <w:rPr>
          <w:b/>
          <w:sz w:val="23"/>
          <w:szCs w:val="23"/>
        </w:rPr>
      </w:pPr>
      <w:r w:rsidRPr="00DB4BD1">
        <w:rPr>
          <w:b/>
          <w:sz w:val="23"/>
          <w:szCs w:val="23"/>
        </w:rPr>
        <w:t>15</w:t>
      </w:r>
      <w:r w:rsidR="00764BDF" w:rsidRPr="00DB4BD1">
        <w:rPr>
          <w:b/>
          <w:sz w:val="23"/>
          <w:szCs w:val="23"/>
        </w:rPr>
        <w:t>.1</w:t>
      </w:r>
      <w:r w:rsidR="00F6345D" w:rsidRPr="00DB4BD1">
        <w:rPr>
          <w:b/>
          <w:sz w:val="23"/>
          <w:szCs w:val="23"/>
        </w:rPr>
        <w:t xml:space="preserve">: </w:t>
      </w:r>
      <w:r w:rsidR="00764BDF" w:rsidRPr="00DB4BD1">
        <w:rPr>
          <w:b/>
          <w:sz w:val="23"/>
          <w:szCs w:val="23"/>
        </w:rPr>
        <w:t xml:space="preserve"> NON</w:t>
      </w:r>
      <w:r w:rsidR="0023462F" w:rsidRPr="00DB4BD1">
        <w:rPr>
          <w:b/>
          <w:sz w:val="23"/>
          <w:szCs w:val="23"/>
        </w:rPr>
        <w:t>-PERFORMING ASSETS POSITION:</w:t>
      </w:r>
    </w:p>
    <w:p w:rsidR="004C0F06" w:rsidRPr="00DB4BD1" w:rsidRDefault="004C0F06" w:rsidP="00864BE4">
      <w:pPr>
        <w:spacing w:line="23" w:lineRule="atLeast"/>
        <w:rPr>
          <w:b/>
          <w:sz w:val="23"/>
          <w:szCs w:val="23"/>
        </w:rPr>
      </w:pPr>
    </w:p>
    <w:p w:rsidR="00D4525E" w:rsidRPr="00DB4BD1" w:rsidRDefault="00D4525E" w:rsidP="004C0F06">
      <w:pPr>
        <w:spacing w:line="23" w:lineRule="atLeast"/>
        <w:jc w:val="center"/>
        <w:rPr>
          <w:b/>
          <w:sz w:val="23"/>
          <w:szCs w:val="23"/>
        </w:rPr>
      </w:pPr>
      <w:r w:rsidRPr="00DB4BD1">
        <w:rPr>
          <w:b/>
          <w:sz w:val="23"/>
          <w:szCs w:val="23"/>
        </w:rPr>
        <w:t xml:space="preserve">Amount </w:t>
      </w:r>
      <w:r w:rsidR="0047774D" w:rsidRPr="00DB4BD1">
        <w:rPr>
          <w:b/>
          <w:sz w:val="23"/>
          <w:szCs w:val="23"/>
        </w:rPr>
        <w:t>i</w:t>
      </w:r>
      <w:r w:rsidRPr="00DB4BD1">
        <w:rPr>
          <w:b/>
          <w:sz w:val="23"/>
          <w:szCs w:val="23"/>
        </w:rPr>
        <w:t xml:space="preserve">n </w:t>
      </w:r>
      <w:proofErr w:type="spellStart"/>
      <w:r w:rsidRPr="00DB4BD1">
        <w:rPr>
          <w:b/>
          <w:sz w:val="23"/>
          <w:szCs w:val="23"/>
        </w:rPr>
        <w:t>Crore</w:t>
      </w:r>
      <w:proofErr w:type="spellEnd"/>
    </w:p>
    <w:tbl>
      <w:tblPr>
        <w:tblW w:w="7442"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3820"/>
        <w:gridCol w:w="1560"/>
        <w:gridCol w:w="1610"/>
      </w:tblGrid>
      <w:tr w:rsidR="009215F6" w:rsidRPr="00DB4BD1" w:rsidTr="007C4C2A">
        <w:tc>
          <w:tcPr>
            <w:tcW w:w="452" w:type="dxa"/>
            <w:tcBorders>
              <w:top w:val="single" w:sz="4" w:space="0" w:color="auto"/>
              <w:left w:val="single" w:sz="4" w:space="0" w:color="auto"/>
              <w:bottom w:val="single" w:sz="4" w:space="0" w:color="auto"/>
              <w:right w:val="single" w:sz="4" w:space="0" w:color="auto"/>
            </w:tcBorders>
            <w:vAlign w:val="center"/>
            <w:hideMark/>
          </w:tcPr>
          <w:p w:rsidR="00AF7061" w:rsidRPr="00DB4BD1" w:rsidRDefault="00AF7061">
            <w:pPr>
              <w:spacing w:line="23" w:lineRule="atLeast"/>
              <w:ind w:left="-80" w:right="-108"/>
              <w:jc w:val="center"/>
              <w:rPr>
                <w:b/>
                <w:sz w:val="23"/>
                <w:szCs w:val="23"/>
              </w:rPr>
            </w:pPr>
            <w:r w:rsidRPr="00DB4BD1">
              <w:rPr>
                <w:b/>
                <w:sz w:val="23"/>
                <w:szCs w:val="23"/>
              </w:rPr>
              <w:t>Sl.</w:t>
            </w:r>
          </w:p>
        </w:tc>
        <w:tc>
          <w:tcPr>
            <w:tcW w:w="3820" w:type="dxa"/>
            <w:tcBorders>
              <w:top w:val="single" w:sz="4" w:space="0" w:color="auto"/>
              <w:left w:val="single" w:sz="4" w:space="0" w:color="auto"/>
              <w:bottom w:val="single" w:sz="4" w:space="0" w:color="auto"/>
              <w:right w:val="single" w:sz="4" w:space="0" w:color="auto"/>
            </w:tcBorders>
            <w:vAlign w:val="center"/>
            <w:hideMark/>
          </w:tcPr>
          <w:p w:rsidR="00AF7061" w:rsidRPr="00DB4BD1" w:rsidRDefault="00AF7061">
            <w:pPr>
              <w:spacing w:line="23" w:lineRule="atLeast"/>
              <w:ind w:left="-85" w:right="-72"/>
              <w:jc w:val="center"/>
              <w:rPr>
                <w:b/>
                <w:sz w:val="23"/>
                <w:szCs w:val="23"/>
              </w:rPr>
            </w:pPr>
            <w:r w:rsidRPr="00DB4BD1">
              <w:rPr>
                <w:b/>
                <w:sz w:val="23"/>
                <w:szCs w:val="23"/>
              </w:rPr>
              <w:t>Sector</w:t>
            </w:r>
          </w:p>
        </w:tc>
        <w:tc>
          <w:tcPr>
            <w:tcW w:w="1560" w:type="dxa"/>
            <w:tcBorders>
              <w:top w:val="single" w:sz="4" w:space="0" w:color="auto"/>
              <w:left w:val="single" w:sz="4" w:space="0" w:color="auto"/>
              <w:bottom w:val="single" w:sz="4" w:space="0" w:color="auto"/>
              <w:right w:val="single" w:sz="4" w:space="0" w:color="auto"/>
            </w:tcBorders>
            <w:vAlign w:val="center"/>
            <w:hideMark/>
          </w:tcPr>
          <w:p w:rsidR="00AF7061" w:rsidRPr="00DB4BD1" w:rsidRDefault="00AF7061">
            <w:pPr>
              <w:spacing w:line="23" w:lineRule="atLeast"/>
              <w:ind w:left="-85" w:right="-72"/>
              <w:jc w:val="center"/>
              <w:rPr>
                <w:b/>
                <w:sz w:val="23"/>
                <w:szCs w:val="23"/>
              </w:rPr>
            </w:pPr>
            <w:r w:rsidRPr="00DB4BD1">
              <w:rPr>
                <w:b/>
                <w:sz w:val="23"/>
                <w:szCs w:val="23"/>
              </w:rPr>
              <w:t>No.</w:t>
            </w:r>
          </w:p>
        </w:tc>
        <w:tc>
          <w:tcPr>
            <w:tcW w:w="1610" w:type="dxa"/>
            <w:tcBorders>
              <w:top w:val="single" w:sz="4" w:space="0" w:color="auto"/>
              <w:left w:val="single" w:sz="4" w:space="0" w:color="auto"/>
              <w:bottom w:val="single" w:sz="4" w:space="0" w:color="auto"/>
              <w:right w:val="single" w:sz="4" w:space="0" w:color="auto"/>
            </w:tcBorders>
            <w:vAlign w:val="center"/>
            <w:hideMark/>
          </w:tcPr>
          <w:p w:rsidR="00AF7061" w:rsidRPr="00DB4BD1" w:rsidRDefault="00AF7061">
            <w:pPr>
              <w:spacing w:line="23" w:lineRule="atLeast"/>
              <w:ind w:left="-85" w:right="-72"/>
              <w:jc w:val="center"/>
              <w:rPr>
                <w:b/>
                <w:sz w:val="23"/>
                <w:szCs w:val="23"/>
              </w:rPr>
            </w:pPr>
            <w:proofErr w:type="spellStart"/>
            <w:r w:rsidRPr="00DB4BD1">
              <w:rPr>
                <w:b/>
                <w:sz w:val="23"/>
                <w:szCs w:val="23"/>
              </w:rPr>
              <w:t>Amt</w:t>
            </w:r>
            <w:proofErr w:type="spellEnd"/>
          </w:p>
        </w:tc>
      </w:tr>
      <w:tr w:rsidR="009215F6" w:rsidRPr="00DB4BD1" w:rsidTr="007C4C2A">
        <w:tc>
          <w:tcPr>
            <w:tcW w:w="452" w:type="dxa"/>
            <w:tcBorders>
              <w:top w:val="single" w:sz="4" w:space="0" w:color="auto"/>
              <w:left w:val="single" w:sz="4" w:space="0" w:color="auto"/>
              <w:bottom w:val="single" w:sz="4" w:space="0" w:color="auto"/>
              <w:right w:val="single" w:sz="4" w:space="0" w:color="auto"/>
            </w:tcBorders>
            <w:vAlign w:val="center"/>
            <w:hideMark/>
          </w:tcPr>
          <w:p w:rsidR="00767CD9" w:rsidRPr="00DB4BD1" w:rsidRDefault="00767CD9" w:rsidP="00767CD9">
            <w:pPr>
              <w:spacing w:before="40" w:after="40" w:line="23" w:lineRule="atLeast"/>
              <w:ind w:left="-80" w:right="-108"/>
              <w:jc w:val="center"/>
              <w:rPr>
                <w:sz w:val="23"/>
                <w:szCs w:val="23"/>
              </w:rPr>
            </w:pPr>
            <w:r w:rsidRPr="00DB4BD1">
              <w:rPr>
                <w:sz w:val="23"/>
                <w:szCs w:val="23"/>
              </w:rPr>
              <w:t>01</w:t>
            </w:r>
          </w:p>
        </w:tc>
        <w:tc>
          <w:tcPr>
            <w:tcW w:w="3820" w:type="dxa"/>
            <w:tcBorders>
              <w:top w:val="single" w:sz="4" w:space="0" w:color="auto"/>
              <w:left w:val="single" w:sz="4" w:space="0" w:color="auto"/>
              <w:bottom w:val="single" w:sz="4" w:space="0" w:color="auto"/>
              <w:right w:val="single" w:sz="4" w:space="0" w:color="auto"/>
            </w:tcBorders>
            <w:vAlign w:val="center"/>
            <w:hideMark/>
          </w:tcPr>
          <w:p w:rsidR="00767CD9" w:rsidRPr="00DB4BD1" w:rsidRDefault="00767CD9" w:rsidP="0047774D">
            <w:pPr>
              <w:jc w:val="left"/>
              <w:rPr>
                <w:sz w:val="23"/>
                <w:szCs w:val="23"/>
                <w:lang w:val="en-IN" w:eastAsia="en-IN" w:bidi="kn-IN"/>
              </w:rPr>
            </w:pPr>
            <w:r w:rsidRPr="00DB4BD1">
              <w:rPr>
                <w:sz w:val="23"/>
                <w:szCs w:val="23"/>
              </w:rPr>
              <w:t>AGRICULTURE</w:t>
            </w:r>
          </w:p>
        </w:tc>
        <w:tc>
          <w:tcPr>
            <w:tcW w:w="1560" w:type="dxa"/>
            <w:tcBorders>
              <w:top w:val="single" w:sz="4" w:space="0" w:color="auto"/>
              <w:left w:val="single" w:sz="4" w:space="0" w:color="auto"/>
              <w:bottom w:val="single" w:sz="4" w:space="0" w:color="auto"/>
              <w:right w:val="single" w:sz="4" w:space="0" w:color="auto"/>
            </w:tcBorders>
            <w:vAlign w:val="bottom"/>
            <w:hideMark/>
          </w:tcPr>
          <w:p w:rsidR="00767CD9" w:rsidRPr="00DB4BD1" w:rsidRDefault="00767CD9" w:rsidP="00767CD9">
            <w:pPr>
              <w:jc w:val="right"/>
              <w:rPr>
                <w:sz w:val="23"/>
                <w:szCs w:val="23"/>
              </w:rPr>
            </w:pPr>
            <w:r w:rsidRPr="00DB4BD1">
              <w:rPr>
                <w:sz w:val="23"/>
                <w:szCs w:val="23"/>
              </w:rPr>
              <w:t>12,75,440</w:t>
            </w:r>
          </w:p>
        </w:tc>
        <w:tc>
          <w:tcPr>
            <w:tcW w:w="1610" w:type="dxa"/>
            <w:tcBorders>
              <w:top w:val="single" w:sz="4" w:space="0" w:color="auto"/>
              <w:left w:val="single" w:sz="4" w:space="0" w:color="auto"/>
              <w:bottom w:val="single" w:sz="4" w:space="0" w:color="auto"/>
              <w:right w:val="single" w:sz="4" w:space="0" w:color="auto"/>
            </w:tcBorders>
            <w:vAlign w:val="bottom"/>
            <w:hideMark/>
          </w:tcPr>
          <w:p w:rsidR="00767CD9" w:rsidRPr="00DB4BD1" w:rsidRDefault="00767CD9" w:rsidP="00767CD9">
            <w:pPr>
              <w:jc w:val="right"/>
              <w:rPr>
                <w:sz w:val="23"/>
                <w:szCs w:val="23"/>
              </w:rPr>
            </w:pPr>
            <w:r w:rsidRPr="00DB4BD1">
              <w:rPr>
                <w:sz w:val="23"/>
                <w:szCs w:val="23"/>
              </w:rPr>
              <w:t>19,817.31</w:t>
            </w:r>
          </w:p>
        </w:tc>
      </w:tr>
      <w:tr w:rsidR="009215F6" w:rsidRPr="00DB4BD1" w:rsidTr="007C4C2A">
        <w:tc>
          <w:tcPr>
            <w:tcW w:w="452" w:type="dxa"/>
            <w:tcBorders>
              <w:top w:val="single" w:sz="4" w:space="0" w:color="auto"/>
              <w:left w:val="single" w:sz="4" w:space="0" w:color="auto"/>
              <w:bottom w:val="single" w:sz="4" w:space="0" w:color="auto"/>
              <w:right w:val="single" w:sz="4" w:space="0" w:color="auto"/>
            </w:tcBorders>
            <w:vAlign w:val="center"/>
            <w:hideMark/>
          </w:tcPr>
          <w:p w:rsidR="00767CD9" w:rsidRPr="00DB4BD1" w:rsidRDefault="00767CD9" w:rsidP="00767CD9">
            <w:pPr>
              <w:spacing w:before="40" w:after="40" w:line="23" w:lineRule="atLeast"/>
              <w:ind w:left="-80" w:right="-108"/>
              <w:jc w:val="center"/>
              <w:rPr>
                <w:sz w:val="23"/>
                <w:szCs w:val="23"/>
              </w:rPr>
            </w:pPr>
            <w:r w:rsidRPr="00DB4BD1">
              <w:rPr>
                <w:sz w:val="23"/>
                <w:szCs w:val="23"/>
              </w:rPr>
              <w:t>02</w:t>
            </w:r>
          </w:p>
        </w:tc>
        <w:tc>
          <w:tcPr>
            <w:tcW w:w="3820" w:type="dxa"/>
            <w:tcBorders>
              <w:top w:val="single" w:sz="4" w:space="0" w:color="auto"/>
              <w:left w:val="single" w:sz="4" w:space="0" w:color="auto"/>
              <w:bottom w:val="single" w:sz="4" w:space="0" w:color="auto"/>
              <w:right w:val="single" w:sz="4" w:space="0" w:color="auto"/>
            </w:tcBorders>
            <w:vAlign w:val="center"/>
            <w:hideMark/>
          </w:tcPr>
          <w:p w:rsidR="00767CD9" w:rsidRPr="00DB4BD1" w:rsidRDefault="00767CD9" w:rsidP="0047774D">
            <w:pPr>
              <w:jc w:val="left"/>
              <w:rPr>
                <w:sz w:val="23"/>
                <w:szCs w:val="23"/>
              </w:rPr>
            </w:pPr>
            <w:r w:rsidRPr="00DB4BD1">
              <w:rPr>
                <w:sz w:val="23"/>
                <w:szCs w:val="23"/>
              </w:rPr>
              <w:t>MICRO SMALL &amp; MEDIUM INDUSTRIES</w:t>
            </w:r>
          </w:p>
        </w:tc>
        <w:tc>
          <w:tcPr>
            <w:tcW w:w="1560" w:type="dxa"/>
            <w:tcBorders>
              <w:top w:val="single" w:sz="4" w:space="0" w:color="auto"/>
              <w:left w:val="single" w:sz="4" w:space="0" w:color="auto"/>
              <w:bottom w:val="single" w:sz="4" w:space="0" w:color="auto"/>
              <w:right w:val="single" w:sz="4" w:space="0" w:color="auto"/>
            </w:tcBorders>
            <w:vAlign w:val="bottom"/>
            <w:hideMark/>
          </w:tcPr>
          <w:p w:rsidR="00767CD9" w:rsidRPr="00DB4BD1" w:rsidRDefault="00767CD9" w:rsidP="00767CD9">
            <w:pPr>
              <w:jc w:val="right"/>
              <w:rPr>
                <w:sz w:val="23"/>
                <w:szCs w:val="23"/>
              </w:rPr>
            </w:pPr>
            <w:r w:rsidRPr="00DB4BD1">
              <w:rPr>
                <w:sz w:val="23"/>
                <w:szCs w:val="23"/>
              </w:rPr>
              <w:t>3,55,294</w:t>
            </w:r>
          </w:p>
        </w:tc>
        <w:tc>
          <w:tcPr>
            <w:tcW w:w="1610" w:type="dxa"/>
            <w:tcBorders>
              <w:top w:val="single" w:sz="4" w:space="0" w:color="auto"/>
              <w:left w:val="single" w:sz="4" w:space="0" w:color="auto"/>
              <w:bottom w:val="single" w:sz="4" w:space="0" w:color="auto"/>
              <w:right w:val="single" w:sz="4" w:space="0" w:color="auto"/>
            </w:tcBorders>
            <w:vAlign w:val="bottom"/>
            <w:hideMark/>
          </w:tcPr>
          <w:p w:rsidR="00767CD9" w:rsidRPr="00DB4BD1" w:rsidRDefault="00767CD9" w:rsidP="00767CD9">
            <w:pPr>
              <w:jc w:val="right"/>
              <w:rPr>
                <w:sz w:val="23"/>
                <w:szCs w:val="23"/>
              </w:rPr>
            </w:pPr>
            <w:r w:rsidRPr="00DB4BD1">
              <w:rPr>
                <w:sz w:val="23"/>
                <w:szCs w:val="23"/>
              </w:rPr>
              <w:t>9,978.68</w:t>
            </w:r>
          </w:p>
        </w:tc>
      </w:tr>
      <w:tr w:rsidR="009215F6" w:rsidRPr="00DB4BD1" w:rsidTr="007C4C2A">
        <w:trPr>
          <w:trHeight w:val="236"/>
        </w:trPr>
        <w:tc>
          <w:tcPr>
            <w:tcW w:w="452" w:type="dxa"/>
            <w:tcBorders>
              <w:top w:val="single" w:sz="4" w:space="0" w:color="auto"/>
              <w:left w:val="single" w:sz="4" w:space="0" w:color="auto"/>
              <w:bottom w:val="single" w:sz="4" w:space="0" w:color="auto"/>
              <w:right w:val="single" w:sz="4" w:space="0" w:color="auto"/>
            </w:tcBorders>
            <w:vAlign w:val="center"/>
            <w:hideMark/>
          </w:tcPr>
          <w:p w:rsidR="00767CD9" w:rsidRPr="00DB4BD1" w:rsidRDefault="00767CD9" w:rsidP="00767CD9">
            <w:pPr>
              <w:spacing w:before="40" w:after="40" w:line="23" w:lineRule="atLeast"/>
              <w:ind w:left="-80" w:right="-108"/>
              <w:jc w:val="center"/>
              <w:rPr>
                <w:sz w:val="23"/>
                <w:szCs w:val="23"/>
              </w:rPr>
            </w:pPr>
            <w:r w:rsidRPr="00DB4BD1">
              <w:rPr>
                <w:sz w:val="23"/>
                <w:szCs w:val="23"/>
              </w:rPr>
              <w:t>03</w:t>
            </w:r>
          </w:p>
        </w:tc>
        <w:tc>
          <w:tcPr>
            <w:tcW w:w="3820" w:type="dxa"/>
            <w:tcBorders>
              <w:top w:val="single" w:sz="4" w:space="0" w:color="auto"/>
              <w:left w:val="single" w:sz="4" w:space="0" w:color="auto"/>
              <w:bottom w:val="single" w:sz="4" w:space="0" w:color="auto"/>
              <w:right w:val="single" w:sz="4" w:space="0" w:color="auto"/>
            </w:tcBorders>
            <w:vAlign w:val="center"/>
            <w:hideMark/>
          </w:tcPr>
          <w:p w:rsidR="00767CD9" w:rsidRPr="00DB4BD1" w:rsidRDefault="0047774D" w:rsidP="0047774D">
            <w:pPr>
              <w:jc w:val="left"/>
              <w:rPr>
                <w:sz w:val="23"/>
                <w:szCs w:val="23"/>
              </w:rPr>
            </w:pPr>
            <w:r w:rsidRPr="00DB4BD1">
              <w:rPr>
                <w:sz w:val="23"/>
                <w:szCs w:val="23"/>
              </w:rPr>
              <w:t>HOUSING</w:t>
            </w:r>
          </w:p>
        </w:tc>
        <w:tc>
          <w:tcPr>
            <w:tcW w:w="1560" w:type="dxa"/>
            <w:tcBorders>
              <w:top w:val="single" w:sz="4" w:space="0" w:color="auto"/>
              <w:left w:val="single" w:sz="4" w:space="0" w:color="auto"/>
              <w:bottom w:val="single" w:sz="4" w:space="0" w:color="auto"/>
              <w:right w:val="single" w:sz="4" w:space="0" w:color="auto"/>
            </w:tcBorders>
            <w:vAlign w:val="bottom"/>
            <w:hideMark/>
          </w:tcPr>
          <w:p w:rsidR="00767CD9" w:rsidRPr="00DB4BD1" w:rsidRDefault="00767CD9" w:rsidP="00767CD9">
            <w:pPr>
              <w:jc w:val="right"/>
              <w:rPr>
                <w:sz w:val="23"/>
                <w:szCs w:val="23"/>
                <w:lang w:val="en-IN" w:eastAsia="en-IN" w:bidi="kn-IN"/>
              </w:rPr>
            </w:pPr>
            <w:r w:rsidRPr="00DB4BD1">
              <w:rPr>
                <w:sz w:val="23"/>
                <w:szCs w:val="23"/>
              </w:rPr>
              <w:t>32,300</w:t>
            </w:r>
          </w:p>
        </w:tc>
        <w:tc>
          <w:tcPr>
            <w:tcW w:w="1610" w:type="dxa"/>
            <w:tcBorders>
              <w:top w:val="single" w:sz="4" w:space="0" w:color="auto"/>
              <w:left w:val="single" w:sz="4" w:space="0" w:color="auto"/>
              <w:bottom w:val="single" w:sz="4" w:space="0" w:color="auto"/>
              <w:right w:val="single" w:sz="4" w:space="0" w:color="auto"/>
            </w:tcBorders>
            <w:vAlign w:val="bottom"/>
            <w:hideMark/>
          </w:tcPr>
          <w:p w:rsidR="00767CD9" w:rsidRPr="00DB4BD1" w:rsidRDefault="00767CD9" w:rsidP="00767CD9">
            <w:pPr>
              <w:jc w:val="right"/>
              <w:rPr>
                <w:sz w:val="23"/>
                <w:szCs w:val="23"/>
              </w:rPr>
            </w:pPr>
            <w:r w:rsidRPr="00DB4BD1">
              <w:rPr>
                <w:sz w:val="23"/>
                <w:szCs w:val="23"/>
              </w:rPr>
              <w:t>2,387.60</w:t>
            </w:r>
          </w:p>
        </w:tc>
      </w:tr>
      <w:tr w:rsidR="009215F6" w:rsidRPr="00DB4BD1" w:rsidTr="007C4C2A">
        <w:trPr>
          <w:trHeight w:val="236"/>
        </w:trPr>
        <w:tc>
          <w:tcPr>
            <w:tcW w:w="452" w:type="dxa"/>
            <w:tcBorders>
              <w:top w:val="single" w:sz="4" w:space="0" w:color="auto"/>
              <w:left w:val="single" w:sz="4" w:space="0" w:color="auto"/>
              <w:bottom w:val="single" w:sz="4" w:space="0" w:color="auto"/>
              <w:right w:val="single" w:sz="4" w:space="0" w:color="auto"/>
            </w:tcBorders>
            <w:vAlign w:val="center"/>
            <w:hideMark/>
          </w:tcPr>
          <w:p w:rsidR="00767CD9" w:rsidRPr="00DB4BD1" w:rsidRDefault="00767CD9" w:rsidP="00767CD9">
            <w:pPr>
              <w:spacing w:before="40" w:after="40" w:line="23" w:lineRule="atLeast"/>
              <w:ind w:left="-80" w:right="-108"/>
              <w:jc w:val="center"/>
              <w:rPr>
                <w:sz w:val="23"/>
                <w:szCs w:val="23"/>
              </w:rPr>
            </w:pPr>
            <w:r w:rsidRPr="00DB4BD1">
              <w:rPr>
                <w:sz w:val="23"/>
                <w:szCs w:val="23"/>
              </w:rPr>
              <w:t>04</w:t>
            </w:r>
          </w:p>
        </w:tc>
        <w:tc>
          <w:tcPr>
            <w:tcW w:w="3820" w:type="dxa"/>
            <w:tcBorders>
              <w:top w:val="single" w:sz="4" w:space="0" w:color="auto"/>
              <w:left w:val="single" w:sz="4" w:space="0" w:color="auto"/>
              <w:bottom w:val="single" w:sz="4" w:space="0" w:color="auto"/>
              <w:right w:val="single" w:sz="4" w:space="0" w:color="auto"/>
            </w:tcBorders>
            <w:vAlign w:val="center"/>
            <w:hideMark/>
          </w:tcPr>
          <w:p w:rsidR="00767CD9" w:rsidRPr="00DB4BD1" w:rsidRDefault="0047774D" w:rsidP="0047774D">
            <w:pPr>
              <w:jc w:val="left"/>
              <w:rPr>
                <w:sz w:val="23"/>
                <w:szCs w:val="23"/>
              </w:rPr>
            </w:pPr>
            <w:r w:rsidRPr="00DB4BD1">
              <w:rPr>
                <w:sz w:val="23"/>
                <w:szCs w:val="23"/>
              </w:rPr>
              <w:t>EDUCATION</w:t>
            </w:r>
          </w:p>
        </w:tc>
        <w:tc>
          <w:tcPr>
            <w:tcW w:w="1560" w:type="dxa"/>
            <w:tcBorders>
              <w:top w:val="single" w:sz="4" w:space="0" w:color="auto"/>
              <w:left w:val="single" w:sz="4" w:space="0" w:color="auto"/>
              <w:bottom w:val="single" w:sz="4" w:space="0" w:color="auto"/>
              <w:right w:val="single" w:sz="4" w:space="0" w:color="auto"/>
            </w:tcBorders>
            <w:vAlign w:val="bottom"/>
            <w:hideMark/>
          </w:tcPr>
          <w:p w:rsidR="00767CD9" w:rsidRPr="00DB4BD1" w:rsidRDefault="00767CD9" w:rsidP="00767CD9">
            <w:pPr>
              <w:jc w:val="right"/>
              <w:rPr>
                <w:sz w:val="23"/>
                <w:szCs w:val="23"/>
              </w:rPr>
            </w:pPr>
            <w:r w:rsidRPr="00DB4BD1">
              <w:rPr>
                <w:sz w:val="23"/>
                <w:szCs w:val="23"/>
              </w:rPr>
              <w:t>28,070</w:t>
            </w:r>
          </w:p>
        </w:tc>
        <w:tc>
          <w:tcPr>
            <w:tcW w:w="1610" w:type="dxa"/>
            <w:tcBorders>
              <w:top w:val="single" w:sz="4" w:space="0" w:color="auto"/>
              <w:left w:val="single" w:sz="4" w:space="0" w:color="auto"/>
              <w:bottom w:val="single" w:sz="4" w:space="0" w:color="auto"/>
              <w:right w:val="single" w:sz="4" w:space="0" w:color="auto"/>
            </w:tcBorders>
            <w:vAlign w:val="bottom"/>
            <w:hideMark/>
          </w:tcPr>
          <w:p w:rsidR="00767CD9" w:rsidRPr="00DB4BD1" w:rsidRDefault="00767CD9" w:rsidP="00767CD9">
            <w:pPr>
              <w:jc w:val="right"/>
              <w:rPr>
                <w:sz w:val="23"/>
                <w:szCs w:val="23"/>
              </w:rPr>
            </w:pPr>
            <w:r w:rsidRPr="00DB4BD1">
              <w:rPr>
                <w:sz w:val="23"/>
                <w:szCs w:val="23"/>
              </w:rPr>
              <w:t>613.64</w:t>
            </w:r>
          </w:p>
        </w:tc>
      </w:tr>
      <w:tr w:rsidR="009215F6" w:rsidRPr="00DB4BD1" w:rsidTr="007C4C2A">
        <w:tc>
          <w:tcPr>
            <w:tcW w:w="452" w:type="dxa"/>
            <w:tcBorders>
              <w:top w:val="single" w:sz="4" w:space="0" w:color="auto"/>
              <w:left w:val="single" w:sz="4" w:space="0" w:color="auto"/>
              <w:bottom w:val="single" w:sz="4" w:space="0" w:color="auto"/>
              <w:right w:val="single" w:sz="4" w:space="0" w:color="auto"/>
            </w:tcBorders>
            <w:vAlign w:val="center"/>
            <w:hideMark/>
          </w:tcPr>
          <w:p w:rsidR="00767CD9" w:rsidRPr="00DB4BD1" w:rsidRDefault="00767CD9" w:rsidP="00767CD9">
            <w:pPr>
              <w:spacing w:before="40" w:after="40" w:line="23" w:lineRule="atLeast"/>
              <w:ind w:left="-80" w:right="-108"/>
              <w:jc w:val="center"/>
              <w:rPr>
                <w:sz w:val="23"/>
                <w:szCs w:val="23"/>
              </w:rPr>
            </w:pPr>
            <w:r w:rsidRPr="00DB4BD1">
              <w:rPr>
                <w:sz w:val="23"/>
                <w:szCs w:val="23"/>
              </w:rPr>
              <w:t>05</w:t>
            </w:r>
          </w:p>
        </w:tc>
        <w:tc>
          <w:tcPr>
            <w:tcW w:w="3820" w:type="dxa"/>
            <w:tcBorders>
              <w:top w:val="single" w:sz="4" w:space="0" w:color="auto"/>
              <w:left w:val="single" w:sz="4" w:space="0" w:color="auto"/>
              <w:bottom w:val="single" w:sz="4" w:space="0" w:color="auto"/>
              <w:right w:val="single" w:sz="4" w:space="0" w:color="auto"/>
            </w:tcBorders>
            <w:vAlign w:val="center"/>
            <w:hideMark/>
          </w:tcPr>
          <w:p w:rsidR="00767CD9" w:rsidRPr="00DB4BD1" w:rsidRDefault="00767CD9" w:rsidP="0047774D">
            <w:pPr>
              <w:jc w:val="left"/>
              <w:rPr>
                <w:sz w:val="23"/>
                <w:szCs w:val="23"/>
              </w:rPr>
            </w:pPr>
            <w:r w:rsidRPr="00DB4BD1">
              <w:rPr>
                <w:sz w:val="23"/>
                <w:szCs w:val="23"/>
              </w:rPr>
              <w:t>OTHER PRIORITY SECTOR ADV</w:t>
            </w:r>
          </w:p>
        </w:tc>
        <w:tc>
          <w:tcPr>
            <w:tcW w:w="1560" w:type="dxa"/>
            <w:tcBorders>
              <w:top w:val="single" w:sz="4" w:space="0" w:color="auto"/>
              <w:left w:val="single" w:sz="4" w:space="0" w:color="auto"/>
              <w:bottom w:val="single" w:sz="4" w:space="0" w:color="auto"/>
              <w:right w:val="single" w:sz="4" w:space="0" w:color="auto"/>
            </w:tcBorders>
            <w:vAlign w:val="bottom"/>
            <w:hideMark/>
          </w:tcPr>
          <w:p w:rsidR="00767CD9" w:rsidRPr="00DB4BD1" w:rsidRDefault="00767CD9" w:rsidP="00767CD9">
            <w:pPr>
              <w:jc w:val="right"/>
              <w:rPr>
                <w:sz w:val="23"/>
                <w:szCs w:val="23"/>
              </w:rPr>
            </w:pPr>
            <w:r w:rsidRPr="00DB4BD1">
              <w:rPr>
                <w:sz w:val="23"/>
                <w:szCs w:val="23"/>
              </w:rPr>
              <w:t>4,66,879</w:t>
            </w:r>
          </w:p>
        </w:tc>
        <w:tc>
          <w:tcPr>
            <w:tcW w:w="1610" w:type="dxa"/>
            <w:tcBorders>
              <w:top w:val="single" w:sz="4" w:space="0" w:color="auto"/>
              <w:left w:val="single" w:sz="4" w:space="0" w:color="auto"/>
              <w:bottom w:val="single" w:sz="4" w:space="0" w:color="auto"/>
              <w:right w:val="single" w:sz="4" w:space="0" w:color="auto"/>
            </w:tcBorders>
            <w:vAlign w:val="bottom"/>
            <w:hideMark/>
          </w:tcPr>
          <w:p w:rsidR="00767CD9" w:rsidRPr="00DB4BD1" w:rsidRDefault="00767CD9" w:rsidP="00767CD9">
            <w:pPr>
              <w:jc w:val="right"/>
              <w:rPr>
                <w:sz w:val="23"/>
                <w:szCs w:val="23"/>
              </w:rPr>
            </w:pPr>
            <w:r w:rsidRPr="00DB4BD1">
              <w:rPr>
                <w:sz w:val="23"/>
                <w:szCs w:val="23"/>
              </w:rPr>
              <w:t>9,566.28</w:t>
            </w:r>
          </w:p>
        </w:tc>
      </w:tr>
      <w:tr w:rsidR="009215F6" w:rsidRPr="00DB4BD1" w:rsidTr="007C4C2A">
        <w:tc>
          <w:tcPr>
            <w:tcW w:w="452" w:type="dxa"/>
            <w:tcBorders>
              <w:top w:val="single" w:sz="4" w:space="0" w:color="auto"/>
              <w:left w:val="single" w:sz="4" w:space="0" w:color="auto"/>
              <w:bottom w:val="single" w:sz="4" w:space="0" w:color="auto"/>
              <w:right w:val="single" w:sz="4" w:space="0" w:color="auto"/>
            </w:tcBorders>
            <w:vAlign w:val="center"/>
            <w:hideMark/>
          </w:tcPr>
          <w:p w:rsidR="00767CD9" w:rsidRPr="00DB4BD1" w:rsidRDefault="00767CD9" w:rsidP="00767CD9">
            <w:pPr>
              <w:spacing w:before="40" w:after="40" w:line="23" w:lineRule="atLeast"/>
              <w:ind w:left="-80" w:right="-108"/>
              <w:jc w:val="center"/>
              <w:rPr>
                <w:sz w:val="23"/>
                <w:szCs w:val="23"/>
              </w:rPr>
            </w:pPr>
            <w:r w:rsidRPr="00DB4BD1">
              <w:rPr>
                <w:sz w:val="23"/>
                <w:szCs w:val="23"/>
              </w:rPr>
              <w:t>06</w:t>
            </w:r>
          </w:p>
        </w:tc>
        <w:tc>
          <w:tcPr>
            <w:tcW w:w="3820" w:type="dxa"/>
            <w:tcBorders>
              <w:top w:val="single" w:sz="4" w:space="0" w:color="auto"/>
              <w:left w:val="single" w:sz="4" w:space="0" w:color="auto"/>
              <w:bottom w:val="single" w:sz="4" w:space="0" w:color="auto"/>
              <w:right w:val="single" w:sz="4" w:space="0" w:color="auto"/>
            </w:tcBorders>
            <w:vAlign w:val="center"/>
            <w:hideMark/>
          </w:tcPr>
          <w:p w:rsidR="00767CD9" w:rsidRPr="00DB4BD1" w:rsidRDefault="00767CD9" w:rsidP="0047774D">
            <w:pPr>
              <w:jc w:val="left"/>
              <w:rPr>
                <w:sz w:val="23"/>
                <w:szCs w:val="23"/>
              </w:rPr>
            </w:pPr>
            <w:r w:rsidRPr="00DB4BD1">
              <w:rPr>
                <w:sz w:val="23"/>
                <w:szCs w:val="23"/>
              </w:rPr>
              <w:t>NON PRIORITY SECTOR ADV</w:t>
            </w:r>
          </w:p>
        </w:tc>
        <w:tc>
          <w:tcPr>
            <w:tcW w:w="1560" w:type="dxa"/>
            <w:tcBorders>
              <w:top w:val="single" w:sz="4" w:space="0" w:color="auto"/>
              <w:left w:val="single" w:sz="4" w:space="0" w:color="auto"/>
              <w:bottom w:val="single" w:sz="4" w:space="0" w:color="auto"/>
              <w:right w:val="single" w:sz="4" w:space="0" w:color="auto"/>
            </w:tcBorders>
            <w:vAlign w:val="bottom"/>
            <w:hideMark/>
          </w:tcPr>
          <w:p w:rsidR="00767CD9" w:rsidRPr="00DB4BD1" w:rsidRDefault="00767CD9" w:rsidP="00767CD9">
            <w:pPr>
              <w:jc w:val="right"/>
              <w:rPr>
                <w:sz w:val="23"/>
                <w:szCs w:val="23"/>
              </w:rPr>
            </w:pPr>
            <w:r w:rsidRPr="00DB4BD1">
              <w:rPr>
                <w:sz w:val="23"/>
                <w:szCs w:val="23"/>
              </w:rPr>
              <w:t>7,90,246</w:t>
            </w:r>
          </w:p>
        </w:tc>
        <w:tc>
          <w:tcPr>
            <w:tcW w:w="1610" w:type="dxa"/>
            <w:tcBorders>
              <w:top w:val="single" w:sz="4" w:space="0" w:color="auto"/>
              <w:left w:val="single" w:sz="4" w:space="0" w:color="auto"/>
              <w:bottom w:val="single" w:sz="4" w:space="0" w:color="auto"/>
              <w:right w:val="single" w:sz="4" w:space="0" w:color="auto"/>
            </w:tcBorders>
            <w:vAlign w:val="bottom"/>
            <w:hideMark/>
          </w:tcPr>
          <w:p w:rsidR="00767CD9" w:rsidRPr="00DB4BD1" w:rsidRDefault="00767CD9" w:rsidP="00767CD9">
            <w:pPr>
              <w:jc w:val="right"/>
              <w:rPr>
                <w:sz w:val="23"/>
                <w:szCs w:val="23"/>
              </w:rPr>
            </w:pPr>
            <w:r w:rsidRPr="00DB4BD1">
              <w:rPr>
                <w:sz w:val="23"/>
                <w:szCs w:val="23"/>
              </w:rPr>
              <w:t>18,178.89</w:t>
            </w:r>
          </w:p>
        </w:tc>
      </w:tr>
      <w:tr w:rsidR="009215F6" w:rsidRPr="00DB4BD1" w:rsidTr="007C4C2A">
        <w:tc>
          <w:tcPr>
            <w:tcW w:w="452" w:type="dxa"/>
            <w:tcBorders>
              <w:top w:val="single" w:sz="4" w:space="0" w:color="auto"/>
              <w:left w:val="single" w:sz="4" w:space="0" w:color="auto"/>
              <w:bottom w:val="single" w:sz="4" w:space="0" w:color="auto"/>
              <w:right w:val="single" w:sz="4" w:space="0" w:color="auto"/>
            </w:tcBorders>
            <w:vAlign w:val="center"/>
            <w:hideMark/>
          </w:tcPr>
          <w:p w:rsidR="00767CD9" w:rsidRPr="00DB4BD1" w:rsidRDefault="00767CD9" w:rsidP="00767CD9">
            <w:pPr>
              <w:spacing w:before="40" w:after="40" w:line="23" w:lineRule="atLeast"/>
              <w:ind w:left="-80" w:right="-108"/>
              <w:jc w:val="center"/>
              <w:rPr>
                <w:sz w:val="23"/>
                <w:szCs w:val="23"/>
              </w:rPr>
            </w:pPr>
            <w:r w:rsidRPr="00DB4BD1">
              <w:rPr>
                <w:sz w:val="23"/>
                <w:szCs w:val="23"/>
              </w:rPr>
              <w:t>07</w:t>
            </w:r>
          </w:p>
        </w:tc>
        <w:tc>
          <w:tcPr>
            <w:tcW w:w="3820" w:type="dxa"/>
            <w:tcBorders>
              <w:top w:val="single" w:sz="4" w:space="0" w:color="auto"/>
              <w:left w:val="single" w:sz="4" w:space="0" w:color="auto"/>
              <w:bottom w:val="single" w:sz="4" w:space="0" w:color="auto"/>
              <w:right w:val="single" w:sz="4" w:space="0" w:color="auto"/>
            </w:tcBorders>
            <w:vAlign w:val="center"/>
            <w:hideMark/>
          </w:tcPr>
          <w:p w:rsidR="00767CD9" w:rsidRPr="00DB4BD1" w:rsidRDefault="00767CD9" w:rsidP="0047774D">
            <w:pPr>
              <w:jc w:val="left"/>
              <w:rPr>
                <w:sz w:val="23"/>
                <w:szCs w:val="23"/>
              </w:rPr>
            </w:pPr>
            <w:r w:rsidRPr="00DB4BD1">
              <w:rPr>
                <w:sz w:val="23"/>
                <w:szCs w:val="23"/>
              </w:rPr>
              <w:t>TOTAL NPAs</w:t>
            </w:r>
          </w:p>
        </w:tc>
        <w:tc>
          <w:tcPr>
            <w:tcW w:w="1560" w:type="dxa"/>
            <w:tcBorders>
              <w:top w:val="single" w:sz="4" w:space="0" w:color="auto"/>
              <w:left w:val="single" w:sz="4" w:space="0" w:color="auto"/>
              <w:bottom w:val="single" w:sz="4" w:space="0" w:color="auto"/>
              <w:right w:val="single" w:sz="4" w:space="0" w:color="auto"/>
            </w:tcBorders>
            <w:vAlign w:val="bottom"/>
            <w:hideMark/>
          </w:tcPr>
          <w:p w:rsidR="00767CD9" w:rsidRPr="00DB4BD1" w:rsidRDefault="00767CD9" w:rsidP="00767CD9">
            <w:pPr>
              <w:jc w:val="right"/>
              <w:rPr>
                <w:sz w:val="23"/>
                <w:szCs w:val="23"/>
              </w:rPr>
            </w:pPr>
            <w:r w:rsidRPr="00DB4BD1">
              <w:rPr>
                <w:sz w:val="23"/>
                <w:szCs w:val="23"/>
              </w:rPr>
              <w:t>29,48,229</w:t>
            </w:r>
          </w:p>
        </w:tc>
        <w:tc>
          <w:tcPr>
            <w:tcW w:w="1610" w:type="dxa"/>
            <w:tcBorders>
              <w:top w:val="single" w:sz="4" w:space="0" w:color="auto"/>
              <w:left w:val="single" w:sz="4" w:space="0" w:color="auto"/>
              <w:bottom w:val="single" w:sz="4" w:space="0" w:color="auto"/>
              <w:right w:val="single" w:sz="4" w:space="0" w:color="auto"/>
            </w:tcBorders>
            <w:vAlign w:val="bottom"/>
            <w:hideMark/>
          </w:tcPr>
          <w:p w:rsidR="00767CD9" w:rsidRPr="00DB4BD1" w:rsidRDefault="00767CD9" w:rsidP="00767CD9">
            <w:pPr>
              <w:jc w:val="right"/>
              <w:rPr>
                <w:sz w:val="23"/>
                <w:szCs w:val="23"/>
              </w:rPr>
            </w:pPr>
            <w:r w:rsidRPr="00DB4BD1">
              <w:rPr>
                <w:sz w:val="23"/>
                <w:szCs w:val="23"/>
              </w:rPr>
              <w:t>60,542.40</w:t>
            </w:r>
          </w:p>
        </w:tc>
      </w:tr>
    </w:tbl>
    <w:p w:rsidR="00894006" w:rsidRPr="00D51BA2" w:rsidRDefault="00015C99" w:rsidP="0047774D">
      <w:pPr>
        <w:spacing w:line="23" w:lineRule="atLeast"/>
        <w:rPr>
          <w:sz w:val="23"/>
          <w:szCs w:val="23"/>
        </w:rPr>
      </w:pPr>
      <w:r w:rsidRPr="00DB4BD1">
        <w:rPr>
          <w:sz w:val="23"/>
          <w:szCs w:val="23"/>
        </w:rPr>
        <w:t>Bank</w:t>
      </w:r>
      <w:r w:rsidR="00894006" w:rsidRPr="00DB4BD1">
        <w:rPr>
          <w:sz w:val="23"/>
          <w:szCs w:val="23"/>
        </w:rPr>
        <w:t xml:space="preserve"> wise and segment wise NPA position is provided in </w:t>
      </w:r>
      <w:proofErr w:type="gramStart"/>
      <w:r w:rsidR="00894006" w:rsidRPr="00D51BA2">
        <w:rPr>
          <w:sz w:val="23"/>
          <w:szCs w:val="23"/>
        </w:rPr>
        <w:t>Annexure</w:t>
      </w:r>
      <w:r w:rsidR="008D14CF" w:rsidRPr="00D51BA2">
        <w:rPr>
          <w:sz w:val="23"/>
          <w:szCs w:val="23"/>
        </w:rPr>
        <w:t>60</w:t>
      </w:r>
      <w:r w:rsidR="002812B3" w:rsidRPr="00D51BA2">
        <w:rPr>
          <w:sz w:val="23"/>
          <w:szCs w:val="23"/>
        </w:rPr>
        <w:t>(</w:t>
      </w:r>
      <w:proofErr w:type="gramEnd"/>
      <w:r w:rsidR="002812B3" w:rsidRPr="00D51BA2">
        <w:rPr>
          <w:sz w:val="23"/>
          <w:szCs w:val="23"/>
        </w:rPr>
        <w:t>P</w:t>
      </w:r>
      <w:r w:rsidR="005C1B69" w:rsidRPr="00D51BA2">
        <w:rPr>
          <w:sz w:val="23"/>
          <w:szCs w:val="23"/>
        </w:rPr>
        <w:t>age</w:t>
      </w:r>
      <w:r w:rsidR="002812B3" w:rsidRPr="00D51BA2">
        <w:rPr>
          <w:sz w:val="23"/>
          <w:szCs w:val="23"/>
        </w:rPr>
        <w:t xml:space="preserve"> no</w:t>
      </w:r>
      <w:r w:rsidR="00936B1D" w:rsidRPr="00D51BA2">
        <w:rPr>
          <w:sz w:val="23"/>
          <w:szCs w:val="23"/>
        </w:rPr>
        <w:t>.</w:t>
      </w:r>
      <w:r w:rsidR="0081728D" w:rsidRPr="00D51BA2">
        <w:rPr>
          <w:sz w:val="23"/>
          <w:szCs w:val="23"/>
        </w:rPr>
        <w:t xml:space="preserve"> 268</w:t>
      </w:r>
      <w:r w:rsidR="005C1B69" w:rsidRPr="00D51BA2">
        <w:rPr>
          <w:sz w:val="23"/>
          <w:szCs w:val="23"/>
        </w:rPr>
        <w:t>)</w:t>
      </w:r>
    </w:p>
    <w:p w:rsidR="003049E8" w:rsidRPr="00D51BA2" w:rsidRDefault="00015C99" w:rsidP="0047774D">
      <w:pPr>
        <w:spacing w:line="23" w:lineRule="atLeast"/>
        <w:rPr>
          <w:sz w:val="23"/>
          <w:szCs w:val="23"/>
        </w:rPr>
      </w:pPr>
      <w:r w:rsidRPr="00D51BA2">
        <w:rPr>
          <w:sz w:val="23"/>
          <w:szCs w:val="23"/>
        </w:rPr>
        <w:t>Bank</w:t>
      </w:r>
      <w:r w:rsidR="003049E8" w:rsidRPr="00D51BA2">
        <w:rPr>
          <w:sz w:val="23"/>
          <w:szCs w:val="23"/>
        </w:rPr>
        <w:t xml:space="preserve"> wise data on NPAs in Housing and Education loans provided in Annexure</w:t>
      </w:r>
      <w:r w:rsidR="008D14CF" w:rsidRPr="00D51BA2">
        <w:rPr>
          <w:sz w:val="23"/>
          <w:szCs w:val="23"/>
        </w:rPr>
        <w:t xml:space="preserve"> 61 </w:t>
      </w:r>
      <w:r w:rsidR="005C1B69" w:rsidRPr="00D51BA2">
        <w:rPr>
          <w:sz w:val="23"/>
          <w:szCs w:val="23"/>
        </w:rPr>
        <w:t xml:space="preserve">(Page </w:t>
      </w:r>
      <w:r w:rsidR="002812B3" w:rsidRPr="00D51BA2">
        <w:rPr>
          <w:sz w:val="23"/>
          <w:szCs w:val="23"/>
        </w:rPr>
        <w:t>no.</w:t>
      </w:r>
      <w:r w:rsidR="0081728D" w:rsidRPr="00D51BA2">
        <w:rPr>
          <w:sz w:val="23"/>
          <w:szCs w:val="23"/>
        </w:rPr>
        <w:t xml:space="preserve"> 269</w:t>
      </w:r>
      <w:r w:rsidR="005C1B69" w:rsidRPr="00D51BA2">
        <w:rPr>
          <w:sz w:val="23"/>
          <w:szCs w:val="23"/>
        </w:rPr>
        <w:t>)</w:t>
      </w:r>
      <w:r w:rsidR="00735379" w:rsidRPr="00D51BA2">
        <w:rPr>
          <w:sz w:val="23"/>
          <w:szCs w:val="23"/>
        </w:rPr>
        <w:t>.</w:t>
      </w:r>
    </w:p>
    <w:p w:rsidR="00D917C8" w:rsidRPr="00D51BA2" w:rsidRDefault="00D917C8" w:rsidP="00864BE4">
      <w:pPr>
        <w:spacing w:line="23" w:lineRule="atLeast"/>
        <w:ind w:left="288"/>
        <w:rPr>
          <w:sz w:val="23"/>
          <w:szCs w:val="23"/>
        </w:rPr>
      </w:pPr>
    </w:p>
    <w:p w:rsidR="00AC72BD" w:rsidRPr="00DB4BD1" w:rsidRDefault="00AC72BD" w:rsidP="00AC72BD">
      <w:pPr>
        <w:spacing w:line="23" w:lineRule="atLeast"/>
        <w:rPr>
          <w:b/>
          <w:sz w:val="23"/>
          <w:szCs w:val="23"/>
        </w:rPr>
      </w:pPr>
      <w:r w:rsidRPr="00DB4BD1">
        <w:rPr>
          <w:b/>
          <w:sz w:val="23"/>
          <w:szCs w:val="23"/>
        </w:rPr>
        <w:t>15.2</w:t>
      </w:r>
      <w:r w:rsidR="00F6345D" w:rsidRPr="00DB4BD1">
        <w:rPr>
          <w:b/>
          <w:sz w:val="23"/>
          <w:szCs w:val="23"/>
        </w:rPr>
        <w:t>:</w:t>
      </w:r>
      <w:r w:rsidRPr="00DB4BD1">
        <w:rPr>
          <w:b/>
          <w:sz w:val="23"/>
          <w:szCs w:val="23"/>
        </w:rPr>
        <w:t xml:space="preserve"> RECOVERY OF BANK DUES UNDER PMEGP</w:t>
      </w:r>
      <w:r w:rsidR="0081728D">
        <w:rPr>
          <w:b/>
          <w:sz w:val="23"/>
          <w:szCs w:val="23"/>
        </w:rPr>
        <w:t>:</w:t>
      </w:r>
    </w:p>
    <w:p w:rsidR="00AC72BD" w:rsidRPr="00DB4BD1" w:rsidRDefault="00AC72BD" w:rsidP="00AC72BD">
      <w:pPr>
        <w:spacing w:line="23" w:lineRule="atLeast"/>
        <w:rPr>
          <w:b/>
          <w:sz w:val="23"/>
          <w:szCs w:val="23"/>
        </w:rPr>
      </w:pPr>
    </w:p>
    <w:p w:rsidR="00AC72BD" w:rsidRPr="00DB4BD1" w:rsidRDefault="00AC72BD" w:rsidP="00AC72BD">
      <w:pPr>
        <w:spacing w:line="23" w:lineRule="atLeast"/>
        <w:rPr>
          <w:sz w:val="23"/>
          <w:szCs w:val="23"/>
        </w:rPr>
      </w:pPr>
      <w:r w:rsidRPr="00DB4BD1">
        <w:rPr>
          <w:sz w:val="23"/>
          <w:szCs w:val="23"/>
        </w:rPr>
        <w:t>The summary of scheme-wise NPA position as at March 2020 is furnished here under:</w:t>
      </w:r>
    </w:p>
    <w:p w:rsidR="00AC72BD" w:rsidRPr="00DB4BD1" w:rsidRDefault="00AC72BD" w:rsidP="00AC72BD">
      <w:pPr>
        <w:spacing w:line="23" w:lineRule="atLeast"/>
        <w:rPr>
          <w:b/>
          <w:bCs/>
          <w:sz w:val="23"/>
          <w:szCs w:val="23"/>
        </w:rPr>
      </w:pPr>
    </w:p>
    <w:p w:rsidR="003A0F85" w:rsidRPr="00DB4BD1" w:rsidRDefault="003A0F85" w:rsidP="0047774D">
      <w:pPr>
        <w:spacing w:line="23" w:lineRule="atLeast"/>
        <w:jc w:val="center"/>
        <w:rPr>
          <w:b/>
          <w:bCs/>
          <w:sz w:val="23"/>
          <w:szCs w:val="23"/>
        </w:rPr>
      </w:pPr>
      <w:r w:rsidRPr="00DB4BD1">
        <w:rPr>
          <w:b/>
          <w:bCs/>
          <w:sz w:val="23"/>
          <w:szCs w:val="23"/>
        </w:rPr>
        <w:t xml:space="preserve">(Amount </w:t>
      </w:r>
      <w:r w:rsidR="0047774D" w:rsidRPr="00DB4BD1">
        <w:rPr>
          <w:b/>
          <w:bCs/>
          <w:sz w:val="23"/>
          <w:szCs w:val="23"/>
        </w:rPr>
        <w:t xml:space="preserve">in </w:t>
      </w:r>
      <w:proofErr w:type="spellStart"/>
      <w:r w:rsidRPr="00DB4BD1">
        <w:rPr>
          <w:b/>
          <w:bCs/>
          <w:sz w:val="23"/>
          <w:szCs w:val="23"/>
        </w:rPr>
        <w:t>Cr</w:t>
      </w:r>
      <w:r w:rsidR="0047774D" w:rsidRPr="00DB4BD1">
        <w:rPr>
          <w:b/>
          <w:bCs/>
          <w:sz w:val="23"/>
          <w:szCs w:val="23"/>
        </w:rPr>
        <w:t>ore</w:t>
      </w:r>
      <w:proofErr w:type="spellEnd"/>
      <w:r w:rsidRPr="00DB4BD1">
        <w:rPr>
          <w:b/>
          <w:bCs/>
          <w:sz w:val="23"/>
          <w:szCs w:val="23"/>
        </w:rPr>
        <w:t>)</w:t>
      </w:r>
    </w:p>
    <w:tbl>
      <w:tblPr>
        <w:tblW w:w="7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7"/>
        <w:gridCol w:w="2055"/>
        <w:gridCol w:w="1843"/>
        <w:gridCol w:w="1843"/>
      </w:tblGrid>
      <w:tr w:rsidR="009215F6" w:rsidRPr="00DB4BD1" w:rsidTr="00D11221">
        <w:trPr>
          <w:cantSplit/>
          <w:trHeight w:val="793"/>
          <w:jc w:val="center"/>
        </w:trPr>
        <w:tc>
          <w:tcPr>
            <w:tcW w:w="1437" w:type="dxa"/>
            <w:tcBorders>
              <w:top w:val="single" w:sz="4" w:space="0" w:color="auto"/>
              <w:left w:val="single" w:sz="4" w:space="0" w:color="auto"/>
              <w:right w:val="single" w:sz="4" w:space="0" w:color="auto"/>
            </w:tcBorders>
            <w:vAlign w:val="center"/>
          </w:tcPr>
          <w:p w:rsidR="008A55E3" w:rsidRPr="00DB4BD1" w:rsidRDefault="008A55E3" w:rsidP="00864BE4">
            <w:pPr>
              <w:spacing w:line="23" w:lineRule="atLeast"/>
              <w:rPr>
                <w:b/>
                <w:bCs/>
                <w:sz w:val="23"/>
                <w:szCs w:val="23"/>
              </w:rPr>
            </w:pPr>
            <w:r w:rsidRPr="00DB4BD1">
              <w:rPr>
                <w:b/>
                <w:bCs/>
                <w:sz w:val="23"/>
                <w:szCs w:val="23"/>
              </w:rPr>
              <w:t>Agency</w:t>
            </w:r>
          </w:p>
        </w:tc>
        <w:tc>
          <w:tcPr>
            <w:tcW w:w="2055" w:type="dxa"/>
            <w:tcBorders>
              <w:top w:val="single" w:sz="4" w:space="0" w:color="auto"/>
              <w:left w:val="single" w:sz="4" w:space="0" w:color="auto"/>
              <w:right w:val="single" w:sz="4" w:space="0" w:color="auto"/>
            </w:tcBorders>
            <w:vAlign w:val="center"/>
          </w:tcPr>
          <w:p w:rsidR="008A55E3" w:rsidRPr="00DB4BD1" w:rsidRDefault="008A55E3" w:rsidP="0028064B">
            <w:pPr>
              <w:spacing w:line="23" w:lineRule="atLeast"/>
              <w:jc w:val="center"/>
              <w:rPr>
                <w:b/>
                <w:bCs/>
                <w:sz w:val="23"/>
                <w:szCs w:val="23"/>
              </w:rPr>
            </w:pPr>
            <w:r w:rsidRPr="00DB4BD1">
              <w:rPr>
                <w:b/>
                <w:bCs/>
                <w:sz w:val="23"/>
                <w:szCs w:val="23"/>
              </w:rPr>
              <w:t xml:space="preserve">Balance O/S </w:t>
            </w:r>
          </w:p>
        </w:tc>
        <w:tc>
          <w:tcPr>
            <w:tcW w:w="1843" w:type="dxa"/>
            <w:tcBorders>
              <w:top w:val="single" w:sz="4" w:space="0" w:color="auto"/>
              <w:left w:val="single" w:sz="4" w:space="0" w:color="auto"/>
              <w:right w:val="single" w:sz="4" w:space="0" w:color="auto"/>
            </w:tcBorders>
            <w:vAlign w:val="center"/>
          </w:tcPr>
          <w:p w:rsidR="008A55E3" w:rsidRPr="00DB4BD1" w:rsidRDefault="008A55E3" w:rsidP="0028064B">
            <w:pPr>
              <w:spacing w:line="23" w:lineRule="atLeast"/>
              <w:jc w:val="right"/>
              <w:rPr>
                <w:b/>
                <w:bCs/>
                <w:sz w:val="23"/>
                <w:szCs w:val="23"/>
              </w:rPr>
            </w:pPr>
            <w:r w:rsidRPr="00DB4BD1">
              <w:rPr>
                <w:b/>
                <w:bCs/>
                <w:sz w:val="23"/>
                <w:szCs w:val="23"/>
              </w:rPr>
              <w:t>NPA Level</w:t>
            </w:r>
          </w:p>
        </w:tc>
        <w:tc>
          <w:tcPr>
            <w:tcW w:w="1843" w:type="dxa"/>
            <w:tcBorders>
              <w:top w:val="single" w:sz="4" w:space="0" w:color="auto"/>
              <w:left w:val="single" w:sz="4" w:space="0" w:color="auto"/>
              <w:right w:val="single" w:sz="4" w:space="0" w:color="auto"/>
            </w:tcBorders>
            <w:vAlign w:val="center"/>
          </w:tcPr>
          <w:p w:rsidR="008A55E3" w:rsidRPr="00DB4BD1" w:rsidRDefault="008A55E3" w:rsidP="0028064B">
            <w:pPr>
              <w:spacing w:line="23" w:lineRule="atLeast"/>
              <w:jc w:val="right"/>
              <w:rPr>
                <w:b/>
                <w:bCs/>
                <w:sz w:val="23"/>
                <w:szCs w:val="23"/>
              </w:rPr>
            </w:pPr>
            <w:r w:rsidRPr="00DB4BD1">
              <w:rPr>
                <w:b/>
                <w:bCs/>
                <w:sz w:val="23"/>
                <w:szCs w:val="23"/>
              </w:rPr>
              <w:t xml:space="preserve">% of NPA </w:t>
            </w:r>
          </w:p>
        </w:tc>
      </w:tr>
      <w:tr w:rsidR="009215F6" w:rsidRPr="00DB4BD1" w:rsidTr="00D11221">
        <w:trPr>
          <w:cantSplit/>
          <w:trHeight w:val="288"/>
          <w:jc w:val="center"/>
        </w:trPr>
        <w:tc>
          <w:tcPr>
            <w:tcW w:w="1437" w:type="dxa"/>
            <w:tcBorders>
              <w:top w:val="single" w:sz="4" w:space="0" w:color="auto"/>
              <w:left w:val="single" w:sz="4" w:space="0" w:color="auto"/>
              <w:bottom w:val="single" w:sz="4" w:space="0" w:color="auto"/>
              <w:right w:val="single" w:sz="4" w:space="0" w:color="auto"/>
            </w:tcBorders>
            <w:vAlign w:val="center"/>
          </w:tcPr>
          <w:p w:rsidR="00AC72BD" w:rsidRPr="00DB4BD1" w:rsidRDefault="00AC72BD" w:rsidP="00AC72BD">
            <w:pPr>
              <w:spacing w:line="23" w:lineRule="atLeast"/>
              <w:rPr>
                <w:b/>
                <w:sz w:val="23"/>
                <w:szCs w:val="23"/>
              </w:rPr>
            </w:pPr>
            <w:r w:rsidRPr="00DB4BD1">
              <w:rPr>
                <w:b/>
                <w:bCs/>
                <w:sz w:val="23"/>
                <w:szCs w:val="23"/>
              </w:rPr>
              <w:t>KVIC</w:t>
            </w:r>
          </w:p>
        </w:tc>
        <w:tc>
          <w:tcPr>
            <w:tcW w:w="2055" w:type="dxa"/>
            <w:tcBorders>
              <w:top w:val="single" w:sz="4" w:space="0" w:color="auto"/>
              <w:left w:val="single" w:sz="4" w:space="0" w:color="auto"/>
              <w:bottom w:val="single" w:sz="4" w:space="0" w:color="auto"/>
              <w:right w:val="single" w:sz="4" w:space="0" w:color="auto"/>
            </w:tcBorders>
            <w:vAlign w:val="center"/>
          </w:tcPr>
          <w:p w:rsidR="00AC72BD" w:rsidRPr="00DB4BD1" w:rsidRDefault="00AC72BD" w:rsidP="00AC72BD">
            <w:pPr>
              <w:spacing w:line="23" w:lineRule="atLeast"/>
              <w:jc w:val="right"/>
              <w:rPr>
                <w:sz w:val="23"/>
                <w:szCs w:val="23"/>
              </w:rPr>
            </w:pPr>
            <w:r w:rsidRPr="00DB4BD1">
              <w:rPr>
                <w:sz w:val="23"/>
                <w:szCs w:val="23"/>
              </w:rPr>
              <w:t>294.74</w:t>
            </w:r>
          </w:p>
        </w:tc>
        <w:tc>
          <w:tcPr>
            <w:tcW w:w="1843" w:type="dxa"/>
            <w:tcBorders>
              <w:top w:val="single" w:sz="4" w:space="0" w:color="auto"/>
              <w:left w:val="single" w:sz="4" w:space="0" w:color="auto"/>
              <w:bottom w:val="single" w:sz="4" w:space="0" w:color="auto"/>
              <w:right w:val="single" w:sz="4" w:space="0" w:color="auto"/>
            </w:tcBorders>
            <w:vAlign w:val="bottom"/>
          </w:tcPr>
          <w:p w:rsidR="00AC72BD" w:rsidRPr="00DB4BD1" w:rsidRDefault="00AC72BD" w:rsidP="00AC72BD">
            <w:pPr>
              <w:spacing w:line="23" w:lineRule="atLeast"/>
              <w:jc w:val="right"/>
              <w:rPr>
                <w:sz w:val="23"/>
                <w:szCs w:val="23"/>
              </w:rPr>
            </w:pPr>
            <w:r w:rsidRPr="00DB4BD1">
              <w:rPr>
                <w:sz w:val="23"/>
                <w:szCs w:val="23"/>
              </w:rPr>
              <w:t>66.05</w:t>
            </w:r>
          </w:p>
        </w:tc>
        <w:tc>
          <w:tcPr>
            <w:tcW w:w="1843" w:type="dxa"/>
            <w:tcBorders>
              <w:top w:val="single" w:sz="4" w:space="0" w:color="auto"/>
              <w:left w:val="single" w:sz="4" w:space="0" w:color="auto"/>
              <w:bottom w:val="single" w:sz="4" w:space="0" w:color="auto"/>
              <w:right w:val="single" w:sz="4" w:space="0" w:color="auto"/>
            </w:tcBorders>
            <w:vAlign w:val="center"/>
          </w:tcPr>
          <w:p w:rsidR="00AC72BD" w:rsidRPr="00DB4BD1" w:rsidRDefault="00AC72BD" w:rsidP="00AC72BD">
            <w:pPr>
              <w:spacing w:line="23" w:lineRule="atLeast"/>
              <w:jc w:val="right"/>
              <w:rPr>
                <w:rFonts w:eastAsia="Arial Unicode MS"/>
                <w:sz w:val="23"/>
                <w:szCs w:val="23"/>
              </w:rPr>
            </w:pPr>
            <w:r w:rsidRPr="00DB4BD1">
              <w:rPr>
                <w:rFonts w:eastAsia="Arial Unicode MS"/>
                <w:sz w:val="23"/>
                <w:szCs w:val="23"/>
              </w:rPr>
              <w:t>22</w:t>
            </w:r>
          </w:p>
        </w:tc>
      </w:tr>
      <w:tr w:rsidR="009215F6" w:rsidRPr="00DB4BD1" w:rsidTr="00D11221">
        <w:trPr>
          <w:cantSplit/>
          <w:trHeight w:val="288"/>
          <w:jc w:val="center"/>
        </w:trPr>
        <w:tc>
          <w:tcPr>
            <w:tcW w:w="1437" w:type="dxa"/>
            <w:tcBorders>
              <w:top w:val="single" w:sz="4" w:space="0" w:color="auto"/>
              <w:left w:val="single" w:sz="4" w:space="0" w:color="auto"/>
              <w:bottom w:val="single" w:sz="4" w:space="0" w:color="auto"/>
              <w:right w:val="single" w:sz="4" w:space="0" w:color="auto"/>
            </w:tcBorders>
            <w:vAlign w:val="center"/>
          </w:tcPr>
          <w:p w:rsidR="00AC72BD" w:rsidRPr="00DB4BD1" w:rsidRDefault="00AC72BD" w:rsidP="00AC72BD">
            <w:pPr>
              <w:spacing w:line="23" w:lineRule="atLeast"/>
              <w:rPr>
                <w:b/>
                <w:bCs/>
                <w:sz w:val="23"/>
                <w:szCs w:val="23"/>
              </w:rPr>
            </w:pPr>
            <w:r w:rsidRPr="00DB4BD1">
              <w:rPr>
                <w:b/>
                <w:bCs/>
                <w:sz w:val="23"/>
                <w:szCs w:val="23"/>
              </w:rPr>
              <w:t>KVIB</w:t>
            </w:r>
          </w:p>
        </w:tc>
        <w:tc>
          <w:tcPr>
            <w:tcW w:w="2055" w:type="dxa"/>
            <w:tcBorders>
              <w:top w:val="single" w:sz="4" w:space="0" w:color="auto"/>
              <w:left w:val="single" w:sz="4" w:space="0" w:color="auto"/>
              <w:bottom w:val="single" w:sz="4" w:space="0" w:color="auto"/>
              <w:right w:val="single" w:sz="4" w:space="0" w:color="auto"/>
            </w:tcBorders>
            <w:vAlign w:val="center"/>
          </w:tcPr>
          <w:p w:rsidR="00AC72BD" w:rsidRPr="00DB4BD1" w:rsidRDefault="00AC72BD" w:rsidP="00AC72BD">
            <w:pPr>
              <w:spacing w:line="23" w:lineRule="atLeast"/>
              <w:jc w:val="right"/>
              <w:rPr>
                <w:sz w:val="23"/>
                <w:szCs w:val="23"/>
              </w:rPr>
            </w:pPr>
            <w:r w:rsidRPr="00DB4BD1">
              <w:rPr>
                <w:sz w:val="23"/>
                <w:szCs w:val="23"/>
              </w:rPr>
              <w:t>110.15</w:t>
            </w:r>
          </w:p>
        </w:tc>
        <w:tc>
          <w:tcPr>
            <w:tcW w:w="1843" w:type="dxa"/>
            <w:tcBorders>
              <w:top w:val="single" w:sz="4" w:space="0" w:color="auto"/>
              <w:left w:val="single" w:sz="4" w:space="0" w:color="auto"/>
              <w:bottom w:val="single" w:sz="4" w:space="0" w:color="auto"/>
              <w:right w:val="single" w:sz="4" w:space="0" w:color="auto"/>
            </w:tcBorders>
            <w:vAlign w:val="bottom"/>
          </w:tcPr>
          <w:p w:rsidR="00AC72BD" w:rsidRPr="00DB4BD1" w:rsidRDefault="00AC72BD" w:rsidP="00AC72BD">
            <w:pPr>
              <w:spacing w:line="23" w:lineRule="atLeast"/>
              <w:jc w:val="right"/>
              <w:rPr>
                <w:sz w:val="23"/>
                <w:szCs w:val="23"/>
              </w:rPr>
            </w:pPr>
            <w:r w:rsidRPr="00DB4BD1">
              <w:rPr>
                <w:sz w:val="23"/>
                <w:szCs w:val="23"/>
              </w:rPr>
              <w:t>21.09</w:t>
            </w:r>
          </w:p>
        </w:tc>
        <w:tc>
          <w:tcPr>
            <w:tcW w:w="1843" w:type="dxa"/>
            <w:tcBorders>
              <w:top w:val="single" w:sz="4" w:space="0" w:color="auto"/>
              <w:left w:val="single" w:sz="4" w:space="0" w:color="auto"/>
              <w:bottom w:val="single" w:sz="4" w:space="0" w:color="auto"/>
              <w:right w:val="single" w:sz="4" w:space="0" w:color="auto"/>
            </w:tcBorders>
            <w:vAlign w:val="center"/>
          </w:tcPr>
          <w:p w:rsidR="00AC72BD" w:rsidRPr="00DB4BD1" w:rsidRDefault="00AC72BD" w:rsidP="00AC72BD">
            <w:pPr>
              <w:spacing w:line="23" w:lineRule="atLeast"/>
              <w:jc w:val="right"/>
              <w:rPr>
                <w:rFonts w:eastAsia="Arial Unicode MS"/>
                <w:sz w:val="23"/>
                <w:szCs w:val="23"/>
              </w:rPr>
            </w:pPr>
            <w:r w:rsidRPr="00DB4BD1">
              <w:rPr>
                <w:rFonts w:eastAsia="Arial Unicode MS"/>
                <w:sz w:val="23"/>
                <w:szCs w:val="23"/>
              </w:rPr>
              <w:t>19</w:t>
            </w:r>
          </w:p>
        </w:tc>
      </w:tr>
      <w:tr w:rsidR="009215F6" w:rsidRPr="00DB4BD1" w:rsidTr="00D11221">
        <w:trPr>
          <w:cantSplit/>
          <w:trHeight w:val="288"/>
          <w:jc w:val="center"/>
        </w:trPr>
        <w:tc>
          <w:tcPr>
            <w:tcW w:w="1437" w:type="dxa"/>
            <w:tcBorders>
              <w:top w:val="single" w:sz="4" w:space="0" w:color="auto"/>
              <w:left w:val="single" w:sz="4" w:space="0" w:color="auto"/>
              <w:bottom w:val="single" w:sz="4" w:space="0" w:color="auto"/>
              <w:right w:val="single" w:sz="4" w:space="0" w:color="auto"/>
            </w:tcBorders>
            <w:vAlign w:val="center"/>
          </w:tcPr>
          <w:p w:rsidR="00AC72BD" w:rsidRPr="00DB4BD1" w:rsidRDefault="00AC72BD" w:rsidP="00AC72BD">
            <w:pPr>
              <w:spacing w:line="23" w:lineRule="atLeast"/>
              <w:rPr>
                <w:b/>
                <w:bCs/>
                <w:sz w:val="23"/>
                <w:szCs w:val="23"/>
              </w:rPr>
            </w:pPr>
            <w:r w:rsidRPr="00DB4BD1">
              <w:rPr>
                <w:b/>
                <w:bCs/>
                <w:sz w:val="23"/>
                <w:szCs w:val="23"/>
              </w:rPr>
              <w:t>DIC</w:t>
            </w:r>
          </w:p>
        </w:tc>
        <w:tc>
          <w:tcPr>
            <w:tcW w:w="2055" w:type="dxa"/>
            <w:tcBorders>
              <w:top w:val="single" w:sz="4" w:space="0" w:color="auto"/>
              <w:left w:val="single" w:sz="4" w:space="0" w:color="auto"/>
              <w:bottom w:val="single" w:sz="4" w:space="0" w:color="auto"/>
              <w:right w:val="single" w:sz="4" w:space="0" w:color="auto"/>
            </w:tcBorders>
            <w:vAlign w:val="center"/>
          </w:tcPr>
          <w:p w:rsidR="00AC72BD" w:rsidRPr="00DB4BD1" w:rsidRDefault="00AC72BD" w:rsidP="00AC72BD">
            <w:pPr>
              <w:spacing w:line="23" w:lineRule="atLeast"/>
              <w:jc w:val="right"/>
              <w:rPr>
                <w:sz w:val="23"/>
                <w:szCs w:val="23"/>
              </w:rPr>
            </w:pPr>
            <w:r w:rsidRPr="00DB4BD1">
              <w:rPr>
                <w:sz w:val="23"/>
                <w:szCs w:val="23"/>
              </w:rPr>
              <w:t>225.80</w:t>
            </w:r>
          </w:p>
        </w:tc>
        <w:tc>
          <w:tcPr>
            <w:tcW w:w="1843" w:type="dxa"/>
            <w:tcBorders>
              <w:top w:val="single" w:sz="4" w:space="0" w:color="auto"/>
              <w:left w:val="single" w:sz="4" w:space="0" w:color="auto"/>
              <w:bottom w:val="single" w:sz="4" w:space="0" w:color="auto"/>
              <w:right w:val="single" w:sz="4" w:space="0" w:color="auto"/>
            </w:tcBorders>
            <w:vAlign w:val="bottom"/>
          </w:tcPr>
          <w:p w:rsidR="00AC72BD" w:rsidRPr="00DB4BD1" w:rsidRDefault="00AC72BD" w:rsidP="00AC72BD">
            <w:pPr>
              <w:spacing w:line="23" w:lineRule="atLeast"/>
              <w:jc w:val="right"/>
              <w:rPr>
                <w:sz w:val="23"/>
                <w:szCs w:val="23"/>
              </w:rPr>
            </w:pPr>
            <w:r w:rsidRPr="00DB4BD1">
              <w:rPr>
                <w:sz w:val="23"/>
                <w:szCs w:val="23"/>
              </w:rPr>
              <w:t>27.67</w:t>
            </w:r>
          </w:p>
        </w:tc>
        <w:tc>
          <w:tcPr>
            <w:tcW w:w="1843" w:type="dxa"/>
            <w:tcBorders>
              <w:top w:val="single" w:sz="4" w:space="0" w:color="auto"/>
              <w:left w:val="single" w:sz="4" w:space="0" w:color="auto"/>
              <w:bottom w:val="single" w:sz="4" w:space="0" w:color="auto"/>
              <w:right w:val="single" w:sz="4" w:space="0" w:color="auto"/>
            </w:tcBorders>
            <w:vAlign w:val="center"/>
          </w:tcPr>
          <w:p w:rsidR="00AC72BD" w:rsidRPr="00DB4BD1" w:rsidRDefault="00AC72BD" w:rsidP="00AC72BD">
            <w:pPr>
              <w:spacing w:line="23" w:lineRule="atLeast"/>
              <w:jc w:val="right"/>
              <w:rPr>
                <w:rFonts w:eastAsia="Arial Unicode MS"/>
                <w:sz w:val="23"/>
                <w:szCs w:val="23"/>
              </w:rPr>
            </w:pPr>
            <w:r w:rsidRPr="00DB4BD1">
              <w:rPr>
                <w:rFonts w:eastAsia="Arial Unicode MS"/>
                <w:sz w:val="23"/>
                <w:szCs w:val="23"/>
              </w:rPr>
              <w:t>12</w:t>
            </w:r>
          </w:p>
        </w:tc>
      </w:tr>
      <w:tr w:rsidR="00AC72BD" w:rsidRPr="00DB4BD1" w:rsidTr="00EB605E">
        <w:trPr>
          <w:cantSplit/>
          <w:trHeight w:val="288"/>
          <w:jc w:val="center"/>
        </w:trPr>
        <w:tc>
          <w:tcPr>
            <w:tcW w:w="1437" w:type="dxa"/>
            <w:tcBorders>
              <w:top w:val="single" w:sz="4" w:space="0" w:color="auto"/>
              <w:left w:val="single" w:sz="4" w:space="0" w:color="auto"/>
              <w:bottom w:val="single" w:sz="4" w:space="0" w:color="auto"/>
              <w:right w:val="single" w:sz="4" w:space="0" w:color="auto"/>
            </w:tcBorders>
            <w:vAlign w:val="center"/>
          </w:tcPr>
          <w:p w:rsidR="00AC72BD" w:rsidRPr="00DB4BD1" w:rsidRDefault="00AC72BD" w:rsidP="00AC72BD">
            <w:pPr>
              <w:spacing w:line="23" w:lineRule="atLeast"/>
              <w:rPr>
                <w:b/>
                <w:bCs/>
                <w:sz w:val="23"/>
                <w:szCs w:val="23"/>
              </w:rPr>
            </w:pPr>
            <w:r w:rsidRPr="00DB4BD1">
              <w:rPr>
                <w:b/>
                <w:bCs/>
                <w:sz w:val="23"/>
                <w:szCs w:val="23"/>
              </w:rPr>
              <w:t>Total</w:t>
            </w:r>
          </w:p>
        </w:tc>
        <w:tc>
          <w:tcPr>
            <w:tcW w:w="2055" w:type="dxa"/>
            <w:tcBorders>
              <w:top w:val="single" w:sz="4" w:space="0" w:color="auto"/>
              <w:left w:val="single" w:sz="4" w:space="0" w:color="auto"/>
              <w:bottom w:val="single" w:sz="4" w:space="0" w:color="auto"/>
              <w:right w:val="single" w:sz="4" w:space="0" w:color="auto"/>
            </w:tcBorders>
            <w:vAlign w:val="bottom"/>
          </w:tcPr>
          <w:p w:rsidR="00AC72BD" w:rsidRPr="00DB4BD1" w:rsidRDefault="00AC72BD" w:rsidP="00AC72BD">
            <w:pPr>
              <w:jc w:val="right"/>
              <w:rPr>
                <w:sz w:val="23"/>
                <w:szCs w:val="23"/>
                <w:lang w:val="en-IN" w:eastAsia="en-IN" w:bidi="kn-IN"/>
              </w:rPr>
            </w:pPr>
            <w:r w:rsidRPr="00DB4BD1">
              <w:rPr>
                <w:sz w:val="23"/>
                <w:szCs w:val="23"/>
              </w:rPr>
              <w:t>630.69</w:t>
            </w:r>
          </w:p>
        </w:tc>
        <w:tc>
          <w:tcPr>
            <w:tcW w:w="1843" w:type="dxa"/>
            <w:tcBorders>
              <w:top w:val="single" w:sz="4" w:space="0" w:color="auto"/>
              <w:left w:val="single" w:sz="4" w:space="0" w:color="auto"/>
              <w:bottom w:val="single" w:sz="4" w:space="0" w:color="auto"/>
              <w:right w:val="single" w:sz="4" w:space="0" w:color="auto"/>
            </w:tcBorders>
            <w:vAlign w:val="bottom"/>
          </w:tcPr>
          <w:p w:rsidR="00AC72BD" w:rsidRPr="00DB4BD1" w:rsidRDefault="00AC72BD" w:rsidP="00AC72BD">
            <w:pPr>
              <w:jc w:val="right"/>
              <w:rPr>
                <w:sz w:val="23"/>
                <w:szCs w:val="23"/>
              </w:rPr>
            </w:pPr>
            <w:r w:rsidRPr="00DB4BD1">
              <w:rPr>
                <w:sz w:val="23"/>
                <w:szCs w:val="23"/>
              </w:rPr>
              <w:t>114.81</w:t>
            </w:r>
          </w:p>
        </w:tc>
        <w:tc>
          <w:tcPr>
            <w:tcW w:w="1843" w:type="dxa"/>
            <w:tcBorders>
              <w:top w:val="single" w:sz="4" w:space="0" w:color="auto"/>
              <w:left w:val="single" w:sz="4" w:space="0" w:color="auto"/>
              <w:bottom w:val="single" w:sz="4" w:space="0" w:color="auto"/>
              <w:right w:val="single" w:sz="4" w:space="0" w:color="auto"/>
            </w:tcBorders>
            <w:vAlign w:val="bottom"/>
          </w:tcPr>
          <w:p w:rsidR="00AC72BD" w:rsidRPr="00DB4BD1" w:rsidRDefault="00AC72BD" w:rsidP="00AC72BD">
            <w:pPr>
              <w:jc w:val="right"/>
              <w:rPr>
                <w:sz w:val="23"/>
                <w:szCs w:val="23"/>
              </w:rPr>
            </w:pPr>
            <w:r w:rsidRPr="00DB4BD1">
              <w:rPr>
                <w:sz w:val="23"/>
                <w:szCs w:val="23"/>
              </w:rPr>
              <w:t>18</w:t>
            </w:r>
          </w:p>
        </w:tc>
      </w:tr>
    </w:tbl>
    <w:p w:rsidR="007451C7" w:rsidRPr="00DB4BD1" w:rsidRDefault="007451C7" w:rsidP="00864BE4">
      <w:pPr>
        <w:spacing w:line="23" w:lineRule="atLeast"/>
        <w:rPr>
          <w:bCs/>
          <w:sz w:val="23"/>
          <w:szCs w:val="23"/>
        </w:rPr>
      </w:pPr>
    </w:p>
    <w:p w:rsidR="003A0F85" w:rsidRPr="00D51BA2" w:rsidRDefault="00015C99" w:rsidP="00864BE4">
      <w:pPr>
        <w:spacing w:line="23" w:lineRule="atLeast"/>
        <w:rPr>
          <w:bCs/>
          <w:sz w:val="23"/>
          <w:szCs w:val="23"/>
        </w:rPr>
      </w:pPr>
      <w:r w:rsidRPr="00DB4BD1">
        <w:rPr>
          <w:bCs/>
          <w:sz w:val="23"/>
          <w:szCs w:val="23"/>
        </w:rPr>
        <w:t>Bank</w:t>
      </w:r>
      <w:r w:rsidR="003A0F85" w:rsidRPr="00DB4BD1">
        <w:rPr>
          <w:bCs/>
          <w:sz w:val="23"/>
          <w:szCs w:val="23"/>
        </w:rPr>
        <w:t xml:space="preserve">-wise NPA level under the above schemes is furnished in </w:t>
      </w:r>
      <w:r w:rsidR="003A0F85" w:rsidRPr="00D51BA2">
        <w:rPr>
          <w:b/>
          <w:sz w:val="23"/>
          <w:szCs w:val="23"/>
        </w:rPr>
        <w:t>Annexure</w:t>
      </w:r>
      <w:r w:rsidR="008D14CF" w:rsidRPr="00D51BA2">
        <w:rPr>
          <w:b/>
          <w:sz w:val="23"/>
          <w:szCs w:val="23"/>
        </w:rPr>
        <w:t xml:space="preserve"> 62</w:t>
      </w:r>
      <w:r w:rsidR="005C1B69" w:rsidRPr="00D51BA2">
        <w:rPr>
          <w:bCs/>
          <w:sz w:val="23"/>
          <w:szCs w:val="23"/>
        </w:rPr>
        <w:t>(Page</w:t>
      </w:r>
      <w:r w:rsidR="003B44E8" w:rsidRPr="00D51BA2">
        <w:rPr>
          <w:bCs/>
          <w:sz w:val="23"/>
          <w:szCs w:val="23"/>
        </w:rPr>
        <w:t xml:space="preserve"> no. 270).</w:t>
      </w:r>
    </w:p>
    <w:p w:rsidR="00CD5774" w:rsidRPr="00DB4BD1" w:rsidRDefault="00CD5774" w:rsidP="00864BE4">
      <w:pPr>
        <w:spacing w:line="23" w:lineRule="atLeast"/>
        <w:rPr>
          <w:bCs/>
          <w:sz w:val="23"/>
          <w:szCs w:val="23"/>
        </w:rPr>
      </w:pPr>
    </w:p>
    <w:p w:rsidR="002414E5" w:rsidRPr="00DB4BD1" w:rsidRDefault="003B6B81" w:rsidP="00864BE4">
      <w:pPr>
        <w:spacing w:line="23" w:lineRule="atLeast"/>
        <w:rPr>
          <w:b/>
          <w:sz w:val="23"/>
          <w:szCs w:val="23"/>
        </w:rPr>
      </w:pPr>
      <w:r w:rsidRPr="00DB4BD1">
        <w:rPr>
          <w:b/>
          <w:sz w:val="23"/>
          <w:szCs w:val="23"/>
        </w:rPr>
        <w:t>15.</w:t>
      </w:r>
      <w:r w:rsidR="00102D59" w:rsidRPr="00DB4BD1">
        <w:rPr>
          <w:b/>
          <w:sz w:val="23"/>
          <w:szCs w:val="23"/>
        </w:rPr>
        <w:t>3</w:t>
      </w:r>
      <w:proofErr w:type="gramStart"/>
      <w:r w:rsidR="00F6345D" w:rsidRPr="00DB4BD1">
        <w:rPr>
          <w:b/>
          <w:sz w:val="23"/>
          <w:szCs w:val="23"/>
        </w:rPr>
        <w:t>:</w:t>
      </w:r>
      <w:r w:rsidR="002414E5" w:rsidRPr="00DB4BD1">
        <w:rPr>
          <w:b/>
          <w:sz w:val="23"/>
          <w:szCs w:val="23"/>
        </w:rPr>
        <w:t>RECOVERY</w:t>
      </w:r>
      <w:proofErr w:type="gramEnd"/>
      <w:r w:rsidR="002414E5" w:rsidRPr="00DB4BD1">
        <w:rPr>
          <w:b/>
          <w:sz w:val="23"/>
          <w:szCs w:val="23"/>
        </w:rPr>
        <w:t xml:space="preserve"> OF </w:t>
      </w:r>
      <w:r w:rsidR="00015C99" w:rsidRPr="00DB4BD1">
        <w:rPr>
          <w:b/>
          <w:sz w:val="23"/>
          <w:szCs w:val="23"/>
        </w:rPr>
        <w:t>BANK</w:t>
      </w:r>
      <w:r w:rsidR="002414E5" w:rsidRPr="00DB4BD1">
        <w:rPr>
          <w:b/>
          <w:sz w:val="23"/>
          <w:szCs w:val="23"/>
        </w:rPr>
        <w:t xml:space="preserve"> DUES UNDER KPMR &amp; KACOMP Acts:</w:t>
      </w:r>
    </w:p>
    <w:p w:rsidR="002414E5" w:rsidRPr="00DB4BD1" w:rsidRDefault="00D917C8" w:rsidP="00864BE4">
      <w:pPr>
        <w:spacing w:line="23" w:lineRule="atLeast"/>
        <w:jc w:val="right"/>
        <w:rPr>
          <w:bCs/>
          <w:sz w:val="23"/>
          <w:szCs w:val="23"/>
        </w:rPr>
      </w:pPr>
      <w:r w:rsidRPr="00DB4BD1">
        <w:rPr>
          <w:bCs/>
          <w:sz w:val="23"/>
          <w:szCs w:val="23"/>
        </w:rPr>
        <w:t>(</w:t>
      </w:r>
      <w:r w:rsidR="00674589" w:rsidRPr="00DB4BD1">
        <w:rPr>
          <w:bCs/>
          <w:sz w:val="23"/>
          <w:szCs w:val="23"/>
        </w:rPr>
        <w:t xml:space="preserve">Amount </w:t>
      </w:r>
      <w:r w:rsidR="0047774D" w:rsidRPr="00DB4BD1">
        <w:rPr>
          <w:bCs/>
          <w:sz w:val="23"/>
          <w:szCs w:val="23"/>
        </w:rPr>
        <w:t>i</w:t>
      </w:r>
      <w:r w:rsidR="00674589" w:rsidRPr="00DB4BD1">
        <w:rPr>
          <w:bCs/>
          <w:sz w:val="23"/>
          <w:szCs w:val="23"/>
        </w:rPr>
        <w:t>n lakh</w:t>
      </w:r>
      <w:r w:rsidRPr="00DB4BD1">
        <w:rPr>
          <w:bCs/>
          <w:sz w:val="23"/>
          <w:szCs w:val="23"/>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84"/>
        <w:gridCol w:w="867"/>
        <w:gridCol w:w="739"/>
        <w:gridCol w:w="767"/>
        <w:gridCol w:w="957"/>
        <w:gridCol w:w="1026"/>
        <w:gridCol w:w="935"/>
        <w:gridCol w:w="941"/>
        <w:gridCol w:w="1106"/>
      </w:tblGrid>
      <w:tr w:rsidR="009215F6" w:rsidRPr="00DB4BD1" w:rsidTr="004C0E4E">
        <w:trPr>
          <w:trHeight w:val="801"/>
        </w:trPr>
        <w:tc>
          <w:tcPr>
            <w:tcW w:w="1242" w:type="dxa"/>
            <w:vMerge w:val="restart"/>
            <w:vAlign w:val="center"/>
          </w:tcPr>
          <w:p w:rsidR="00514200" w:rsidRPr="00DB4BD1" w:rsidRDefault="00514200" w:rsidP="00514200">
            <w:pPr>
              <w:spacing w:line="23" w:lineRule="atLeast"/>
              <w:jc w:val="center"/>
              <w:rPr>
                <w:b/>
                <w:bCs/>
                <w:sz w:val="23"/>
                <w:szCs w:val="23"/>
              </w:rPr>
            </w:pPr>
            <w:r w:rsidRPr="00DB4BD1">
              <w:rPr>
                <w:b/>
                <w:bCs/>
                <w:sz w:val="23"/>
                <w:szCs w:val="23"/>
              </w:rPr>
              <w:t>FY 2019-20</w:t>
            </w:r>
          </w:p>
          <w:p w:rsidR="00674589" w:rsidRPr="00DB4BD1" w:rsidRDefault="00514200" w:rsidP="00514200">
            <w:pPr>
              <w:spacing w:line="23" w:lineRule="atLeast"/>
              <w:jc w:val="center"/>
              <w:rPr>
                <w:b/>
                <w:bCs/>
                <w:sz w:val="23"/>
                <w:szCs w:val="23"/>
              </w:rPr>
            </w:pPr>
            <w:r w:rsidRPr="00DB4BD1">
              <w:rPr>
                <w:b/>
                <w:bCs/>
                <w:sz w:val="23"/>
                <w:szCs w:val="23"/>
              </w:rPr>
              <w:t>(for the quarter ending March 2020)</w:t>
            </w:r>
          </w:p>
        </w:tc>
        <w:tc>
          <w:tcPr>
            <w:tcW w:w="1751" w:type="dxa"/>
            <w:gridSpan w:val="2"/>
            <w:vAlign w:val="center"/>
          </w:tcPr>
          <w:p w:rsidR="00674589" w:rsidRPr="00DB4BD1" w:rsidRDefault="00751D69" w:rsidP="00167B79">
            <w:pPr>
              <w:spacing w:line="23" w:lineRule="atLeast"/>
              <w:jc w:val="center"/>
              <w:rPr>
                <w:b/>
                <w:bCs/>
                <w:sz w:val="23"/>
                <w:szCs w:val="23"/>
              </w:rPr>
            </w:pPr>
            <w:r w:rsidRPr="00DB4BD1">
              <w:rPr>
                <w:b/>
                <w:bCs/>
                <w:sz w:val="23"/>
                <w:szCs w:val="23"/>
              </w:rPr>
              <w:t>RCs pending as on previous quarter</w:t>
            </w:r>
          </w:p>
        </w:tc>
        <w:tc>
          <w:tcPr>
            <w:tcW w:w="1506" w:type="dxa"/>
            <w:gridSpan w:val="2"/>
            <w:vAlign w:val="center"/>
          </w:tcPr>
          <w:p w:rsidR="00674589" w:rsidRPr="00DB4BD1" w:rsidRDefault="00674589" w:rsidP="00167B79">
            <w:pPr>
              <w:spacing w:line="23" w:lineRule="atLeast"/>
              <w:jc w:val="center"/>
              <w:rPr>
                <w:b/>
                <w:bCs/>
                <w:sz w:val="23"/>
                <w:szCs w:val="23"/>
              </w:rPr>
            </w:pPr>
            <w:r w:rsidRPr="00DB4BD1">
              <w:rPr>
                <w:b/>
                <w:bCs/>
                <w:sz w:val="23"/>
                <w:szCs w:val="23"/>
              </w:rPr>
              <w:t>RCs filed during the quarter</w:t>
            </w:r>
          </w:p>
          <w:p w:rsidR="00674589" w:rsidRPr="00DB4BD1" w:rsidRDefault="00674589" w:rsidP="00167B79">
            <w:pPr>
              <w:spacing w:line="23" w:lineRule="atLeast"/>
              <w:jc w:val="center"/>
              <w:rPr>
                <w:b/>
                <w:bCs/>
                <w:sz w:val="23"/>
                <w:szCs w:val="23"/>
              </w:rPr>
            </w:pPr>
          </w:p>
        </w:tc>
        <w:tc>
          <w:tcPr>
            <w:tcW w:w="1983" w:type="dxa"/>
            <w:gridSpan w:val="2"/>
            <w:vAlign w:val="center"/>
          </w:tcPr>
          <w:p w:rsidR="00674589" w:rsidRPr="00DB4BD1" w:rsidRDefault="00674589" w:rsidP="00167B79">
            <w:pPr>
              <w:spacing w:line="23" w:lineRule="atLeast"/>
              <w:jc w:val="center"/>
              <w:rPr>
                <w:b/>
                <w:bCs/>
                <w:sz w:val="23"/>
                <w:szCs w:val="23"/>
              </w:rPr>
            </w:pPr>
            <w:r w:rsidRPr="00DB4BD1">
              <w:rPr>
                <w:b/>
                <w:bCs/>
                <w:sz w:val="23"/>
                <w:szCs w:val="23"/>
              </w:rPr>
              <w:t>RCs disposed during the quarter</w:t>
            </w:r>
          </w:p>
        </w:tc>
        <w:tc>
          <w:tcPr>
            <w:tcW w:w="1876" w:type="dxa"/>
            <w:gridSpan w:val="2"/>
            <w:vAlign w:val="center"/>
          </w:tcPr>
          <w:p w:rsidR="00674589" w:rsidRPr="00DB4BD1" w:rsidRDefault="00674589" w:rsidP="00167B79">
            <w:pPr>
              <w:spacing w:line="23" w:lineRule="atLeast"/>
              <w:jc w:val="center"/>
              <w:rPr>
                <w:b/>
                <w:bCs/>
                <w:sz w:val="23"/>
                <w:szCs w:val="23"/>
              </w:rPr>
            </w:pPr>
            <w:r w:rsidRPr="00DB4BD1">
              <w:rPr>
                <w:b/>
                <w:bCs/>
                <w:sz w:val="23"/>
                <w:szCs w:val="23"/>
              </w:rPr>
              <w:t>RCs pending as at the end of the quarter</w:t>
            </w:r>
          </w:p>
        </w:tc>
        <w:tc>
          <w:tcPr>
            <w:tcW w:w="1106" w:type="dxa"/>
            <w:vAlign w:val="center"/>
          </w:tcPr>
          <w:p w:rsidR="00674589" w:rsidRPr="00DB4BD1" w:rsidRDefault="00674589" w:rsidP="00167B79">
            <w:pPr>
              <w:spacing w:line="23" w:lineRule="atLeast"/>
              <w:jc w:val="center"/>
              <w:rPr>
                <w:b/>
                <w:bCs/>
                <w:sz w:val="23"/>
                <w:szCs w:val="23"/>
              </w:rPr>
            </w:pPr>
            <w:r w:rsidRPr="00DB4BD1">
              <w:rPr>
                <w:b/>
                <w:bCs/>
                <w:sz w:val="23"/>
                <w:szCs w:val="23"/>
              </w:rPr>
              <w:t xml:space="preserve">RCs pending for more than </w:t>
            </w:r>
            <w:r w:rsidR="004B63D9" w:rsidRPr="00DB4BD1">
              <w:rPr>
                <w:b/>
                <w:bCs/>
                <w:sz w:val="23"/>
                <w:szCs w:val="23"/>
              </w:rPr>
              <w:t>1</w:t>
            </w:r>
            <w:r w:rsidRPr="00DB4BD1">
              <w:rPr>
                <w:b/>
                <w:bCs/>
                <w:sz w:val="23"/>
                <w:szCs w:val="23"/>
              </w:rPr>
              <w:t xml:space="preserve"> year</w:t>
            </w:r>
            <w:r w:rsidR="004B63D9" w:rsidRPr="00DB4BD1">
              <w:rPr>
                <w:b/>
                <w:bCs/>
                <w:sz w:val="23"/>
                <w:szCs w:val="23"/>
              </w:rPr>
              <w:t>.</w:t>
            </w:r>
          </w:p>
        </w:tc>
      </w:tr>
      <w:tr w:rsidR="009215F6" w:rsidRPr="00DB4BD1" w:rsidTr="004C0E4E">
        <w:tc>
          <w:tcPr>
            <w:tcW w:w="1242" w:type="dxa"/>
            <w:vMerge/>
            <w:vAlign w:val="center"/>
          </w:tcPr>
          <w:p w:rsidR="00674589" w:rsidRPr="00DB4BD1" w:rsidRDefault="00674589" w:rsidP="00167B79">
            <w:pPr>
              <w:spacing w:line="23" w:lineRule="atLeast"/>
              <w:jc w:val="center"/>
              <w:rPr>
                <w:bCs/>
                <w:sz w:val="23"/>
                <w:szCs w:val="23"/>
              </w:rPr>
            </w:pPr>
          </w:p>
        </w:tc>
        <w:tc>
          <w:tcPr>
            <w:tcW w:w="884" w:type="dxa"/>
            <w:vAlign w:val="center"/>
          </w:tcPr>
          <w:p w:rsidR="00674589" w:rsidRPr="00DB4BD1" w:rsidRDefault="00674589" w:rsidP="00167B79">
            <w:pPr>
              <w:spacing w:line="23" w:lineRule="atLeast"/>
              <w:jc w:val="center"/>
              <w:rPr>
                <w:b/>
                <w:bCs/>
                <w:sz w:val="23"/>
                <w:szCs w:val="23"/>
              </w:rPr>
            </w:pPr>
            <w:r w:rsidRPr="00DB4BD1">
              <w:rPr>
                <w:b/>
                <w:bCs/>
                <w:sz w:val="23"/>
                <w:szCs w:val="23"/>
              </w:rPr>
              <w:t>A/</w:t>
            </w:r>
            <w:proofErr w:type="spellStart"/>
            <w:r w:rsidRPr="00DB4BD1">
              <w:rPr>
                <w:b/>
                <w:bCs/>
                <w:sz w:val="23"/>
                <w:szCs w:val="23"/>
              </w:rPr>
              <w:t>cs</w:t>
            </w:r>
            <w:proofErr w:type="spellEnd"/>
          </w:p>
        </w:tc>
        <w:tc>
          <w:tcPr>
            <w:tcW w:w="867" w:type="dxa"/>
            <w:vAlign w:val="center"/>
          </w:tcPr>
          <w:p w:rsidR="00674589" w:rsidRPr="00DB4BD1" w:rsidRDefault="00674589" w:rsidP="00167B79">
            <w:pPr>
              <w:spacing w:line="23" w:lineRule="atLeast"/>
              <w:jc w:val="center"/>
              <w:rPr>
                <w:b/>
                <w:bCs/>
                <w:sz w:val="23"/>
                <w:szCs w:val="23"/>
              </w:rPr>
            </w:pPr>
            <w:proofErr w:type="spellStart"/>
            <w:r w:rsidRPr="00DB4BD1">
              <w:rPr>
                <w:b/>
                <w:bCs/>
                <w:sz w:val="23"/>
                <w:szCs w:val="23"/>
              </w:rPr>
              <w:t>Amt</w:t>
            </w:r>
            <w:proofErr w:type="spellEnd"/>
          </w:p>
        </w:tc>
        <w:tc>
          <w:tcPr>
            <w:tcW w:w="739" w:type="dxa"/>
            <w:vAlign w:val="center"/>
          </w:tcPr>
          <w:p w:rsidR="00674589" w:rsidRPr="00DB4BD1" w:rsidRDefault="00674589" w:rsidP="00167B79">
            <w:pPr>
              <w:spacing w:line="23" w:lineRule="atLeast"/>
              <w:jc w:val="center"/>
              <w:rPr>
                <w:b/>
                <w:bCs/>
                <w:sz w:val="23"/>
                <w:szCs w:val="23"/>
              </w:rPr>
            </w:pPr>
            <w:r w:rsidRPr="00DB4BD1">
              <w:rPr>
                <w:b/>
                <w:bCs/>
                <w:sz w:val="23"/>
                <w:szCs w:val="23"/>
              </w:rPr>
              <w:t>A/</w:t>
            </w:r>
            <w:proofErr w:type="spellStart"/>
            <w:r w:rsidRPr="00DB4BD1">
              <w:rPr>
                <w:b/>
                <w:bCs/>
                <w:sz w:val="23"/>
                <w:szCs w:val="23"/>
              </w:rPr>
              <w:t>cs</w:t>
            </w:r>
            <w:proofErr w:type="spellEnd"/>
          </w:p>
        </w:tc>
        <w:tc>
          <w:tcPr>
            <w:tcW w:w="767" w:type="dxa"/>
            <w:vAlign w:val="center"/>
          </w:tcPr>
          <w:p w:rsidR="00674589" w:rsidRPr="00DB4BD1" w:rsidRDefault="00674589" w:rsidP="00167B79">
            <w:pPr>
              <w:spacing w:line="23" w:lineRule="atLeast"/>
              <w:jc w:val="center"/>
              <w:rPr>
                <w:b/>
                <w:bCs/>
                <w:sz w:val="23"/>
                <w:szCs w:val="23"/>
              </w:rPr>
            </w:pPr>
            <w:proofErr w:type="spellStart"/>
            <w:r w:rsidRPr="00DB4BD1">
              <w:rPr>
                <w:b/>
                <w:bCs/>
                <w:sz w:val="23"/>
                <w:szCs w:val="23"/>
              </w:rPr>
              <w:t>Amt</w:t>
            </w:r>
            <w:proofErr w:type="spellEnd"/>
          </w:p>
        </w:tc>
        <w:tc>
          <w:tcPr>
            <w:tcW w:w="957" w:type="dxa"/>
            <w:vAlign w:val="center"/>
          </w:tcPr>
          <w:p w:rsidR="00674589" w:rsidRPr="00DB4BD1" w:rsidRDefault="00674589" w:rsidP="00167B79">
            <w:pPr>
              <w:spacing w:line="23" w:lineRule="atLeast"/>
              <w:jc w:val="center"/>
              <w:rPr>
                <w:b/>
                <w:bCs/>
                <w:sz w:val="23"/>
                <w:szCs w:val="23"/>
              </w:rPr>
            </w:pPr>
            <w:r w:rsidRPr="00DB4BD1">
              <w:rPr>
                <w:b/>
                <w:bCs/>
                <w:sz w:val="23"/>
                <w:szCs w:val="23"/>
              </w:rPr>
              <w:t>A/</w:t>
            </w:r>
            <w:proofErr w:type="spellStart"/>
            <w:r w:rsidRPr="00DB4BD1">
              <w:rPr>
                <w:b/>
                <w:bCs/>
                <w:sz w:val="23"/>
                <w:szCs w:val="23"/>
              </w:rPr>
              <w:t>cs</w:t>
            </w:r>
            <w:proofErr w:type="spellEnd"/>
          </w:p>
        </w:tc>
        <w:tc>
          <w:tcPr>
            <w:tcW w:w="1026" w:type="dxa"/>
            <w:vAlign w:val="center"/>
          </w:tcPr>
          <w:p w:rsidR="00674589" w:rsidRPr="00DB4BD1" w:rsidRDefault="00674589" w:rsidP="00167B79">
            <w:pPr>
              <w:spacing w:line="23" w:lineRule="atLeast"/>
              <w:jc w:val="center"/>
              <w:rPr>
                <w:b/>
                <w:bCs/>
                <w:sz w:val="23"/>
                <w:szCs w:val="23"/>
              </w:rPr>
            </w:pPr>
            <w:proofErr w:type="spellStart"/>
            <w:r w:rsidRPr="00DB4BD1">
              <w:rPr>
                <w:b/>
                <w:bCs/>
                <w:sz w:val="23"/>
                <w:szCs w:val="23"/>
              </w:rPr>
              <w:t>Amt</w:t>
            </w:r>
            <w:proofErr w:type="spellEnd"/>
          </w:p>
        </w:tc>
        <w:tc>
          <w:tcPr>
            <w:tcW w:w="935" w:type="dxa"/>
            <w:vAlign w:val="center"/>
          </w:tcPr>
          <w:p w:rsidR="00674589" w:rsidRPr="00DB4BD1" w:rsidRDefault="00674589" w:rsidP="00167B79">
            <w:pPr>
              <w:spacing w:line="23" w:lineRule="atLeast"/>
              <w:jc w:val="center"/>
              <w:rPr>
                <w:b/>
                <w:bCs/>
                <w:sz w:val="23"/>
                <w:szCs w:val="23"/>
              </w:rPr>
            </w:pPr>
            <w:r w:rsidRPr="00DB4BD1">
              <w:rPr>
                <w:b/>
                <w:bCs/>
                <w:sz w:val="23"/>
                <w:szCs w:val="23"/>
              </w:rPr>
              <w:t>A/</w:t>
            </w:r>
            <w:proofErr w:type="spellStart"/>
            <w:r w:rsidRPr="00DB4BD1">
              <w:rPr>
                <w:b/>
                <w:bCs/>
                <w:sz w:val="23"/>
                <w:szCs w:val="23"/>
              </w:rPr>
              <w:t>cs</w:t>
            </w:r>
            <w:proofErr w:type="spellEnd"/>
          </w:p>
        </w:tc>
        <w:tc>
          <w:tcPr>
            <w:tcW w:w="941" w:type="dxa"/>
            <w:vAlign w:val="center"/>
          </w:tcPr>
          <w:p w:rsidR="00674589" w:rsidRPr="00DB4BD1" w:rsidRDefault="00674589" w:rsidP="00167B79">
            <w:pPr>
              <w:spacing w:line="23" w:lineRule="atLeast"/>
              <w:jc w:val="center"/>
              <w:rPr>
                <w:b/>
                <w:bCs/>
                <w:sz w:val="23"/>
                <w:szCs w:val="23"/>
              </w:rPr>
            </w:pPr>
            <w:proofErr w:type="spellStart"/>
            <w:r w:rsidRPr="00DB4BD1">
              <w:rPr>
                <w:b/>
                <w:bCs/>
                <w:sz w:val="23"/>
                <w:szCs w:val="23"/>
              </w:rPr>
              <w:t>Amt</w:t>
            </w:r>
            <w:proofErr w:type="spellEnd"/>
          </w:p>
        </w:tc>
        <w:tc>
          <w:tcPr>
            <w:tcW w:w="1106" w:type="dxa"/>
            <w:vAlign w:val="center"/>
          </w:tcPr>
          <w:p w:rsidR="00674589" w:rsidRPr="00DB4BD1" w:rsidRDefault="00674589" w:rsidP="00167B79">
            <w:pPr>
              <w:spacing w:line="23" w:lineRule="atLeast"/>
              <w:jc w:val="center"/>
              <w:rPr>
                <w:b/>
                <w:bCs/>
                <w:sz w:val="23"/>
                <w:szCs w:val="23"/>
              </w:rPr>
            </w:pPr>
            <w:r w:rsidRPr="00DB4BD1">
              <w:rPr>
                <w:b/>
                <w:bCs/>
                <w:sz w:val="23"/>
                <w:szCs w:val="23"/>
              </w:rPr>
              <w:t>A/</w:t>
            </w:r>
            <w:proofErr w:type="spellStart"/>
            <w:r w:rsidRPr="00DB4BD1">
              <w:rPr>
                <w:b/>
                <w:bCs/>
                <w:sz w:val="23"/>
                <w:szCs w:val="23"/>
              </w:rPr>
              <w:t>cs</w:t>
            </w:r>
            <w:proofErr w:type="spellEnd"/>
          </w:p>
        </w:tc>
      </w:tr>
      <w:tr w:rsidR="00514200" w:rsidRPr="00DB4BD1" w:rsidTr="00EB605E">
        <w:tc>
          <w:tcPr>
            <w:tcW w:w="1242" w:type="dxa"/>
          </w:tcPr>
          <w:p w:rsidR="00514200" w:rsidRPr="00DB4BD1" w:rsidRDefault="00514200" w:rsidP="00514200">
            <w:pPr>
              <w:spacing w:line="23" w:lineRule="atLeast"/>
              <w:ind w:right="-69"/>
              <w:rPr>
                <w:bCs/>
                <w:sz w:val="23"/>
                <w:szCs w:val="23"/>
              </w:rPr>
            </w:pPr>
            <w:r w:rsidRPr="00DB4BD1">
              <w:rPr>
                <w:bCs/>
                <w:sz w:val="23"/>
                <w:szCs w:val="23"/>
              </w:rPr>
              <w:t>March 2020</w:t>
            </w:r>
          </w:p>
        </w:tc>
        <w:tc>
          <w:tcPr>
            <w:tcW w:w="884" w:type="dxa"/>
            <w:vAlign w:val="bottom"/>
          </w:tcPr>
          <w:p w:rsidR="00514200" w:rsidRPr="00DB4BD1" w:rsidRDefault="00514200" w:rsidP="00514200">
            <w:pPr>
              <w:spacing w:line="23" w:lineRule="atLeast"/>
              <w:jc w:val="right"/>
              <w:rPr>
                <w:bCs/>
                <w:sz w:val="23"/>
                <w:szCs w:val="23"/>
              </w:rPr>
            </w:pPr>
            <w:r w:rsidRPr="00DB4BD1">
              <w:rPr>
                <w:bCs/>
                <w:sz w:val="23"/>
                <w:szCs w:val="23"/>
              </w:rPr>
              <w:t>28570</w:t>
            </w:r>
          </w:p>
        </w:tc>
        <w:tc>
          <w:tcPr>
            <w:tcW w:w="867" w:type="dxa"/>
            <w:vAlign w:val="bottom"/>
          </w:tcPr>
          <w:p w:rsidR="00514200" w:rsidRPr="00DB4BD1" w:rsidRDefault="00514200" w:rsidP="00514200">
            <w:pPr>
              <w:spacing w:line="23" w:lineRule="atLeast"/>
              <w:jc w:val="right"/>
              <w:rPr>
                <w:bCs/>
                <w:sz w:val="23"/>
                <w:szCs w:val="23"/>
              </w:rPr>
            </w:pPr>
            <w:r w:rsidRPr="00DB4BD1">
              <w:rPr>
                <w:bCs/>
                <w:sz w:val="23"/>
                <w:szCs w:val="23"/>
              </w:rPr>
              <w:t>31073</w:t>
            </w:r>
          </w:p>
        </w:tc>
        <w:tc>
          <w:tcPr>
            <w:tcW w:w="739" w:type="dxa"/>
            <w:vAlign w:val="bottom"/>
          </w:tcPr>
          <w:p w:rsidR="00514200" w:rsidRPr="00DB4BD1" w:rsidRDefault="00514200" w:rsidP="00514200">
            <w:pPr>
              <w:spacing w:line="23" w:lineRule="atLeast"/>
              <w:jc w:val="right"/>
              <w:rPr>
                <w:bCs/>
                <w:sz w:val="23"/>
                <w:szCs w:val="23"/>
              </w:rPr>
            </w:pPr>
            <w:r w:rsidRPr="00DB4BD1">
              <w:rPr>
                <w:bCs/>
                <w:sz w:val="23"/>
                <w:szCs w:val="23"/>
              </w:rPr>
              <w:t>250</w:t>
            </w:r>
          </w:p>
        </w:tc>
        <w:tc>
          <w:tcPr>
            <w:tcW w:w="767" w:type="dxa"/>
            <w:vAlign w:val="bottom"/>
          </w:tcPr>
          <w:p w:rsidR="00514200" w:rsidRPr="00DB4BD1" w:rsidRDefault="00514200" w:rsidP="00514200">
            <w:pPr>
              <w:spacing w:line="23" w:lineRule="atLeast"/>
              <w:jc w:val="right"/>
              <w:rPr>
                <w:bCs/>
                <w:sz w:val="23"/>
                <w:szCs w:val="23"/>
              </w:rPr>
            </w:pPr>
            <w:r w:rsidRPr="00DB4BD1">
              <w:rPr>
                <w:bCs/>
                <w:sz w:val="23"/>
                <w:szCs w:val="23"/>
              </w:rPr>
              <w:t>1226</w:t>
            </w:r>
          </w:p>
        </w:tc>
        <w:tc>
          <w:tcPr>
            <w:tcW w:w="957" w:type="dxa"/>
            <w:vAlign w:val="bottom"/>
          </w:tcPr>
          <w:p w:rsidR="00514200" w:rsidRPr="00DB4BD1" w:rsidRDefault="00514200" w:rsidP="00514200">
            <w:pPr>
              <w:spacing w:line="23" w:lineRule="atLeast"/>
              <w:jc w:val="right"/>
              <w:rPr>
                <w:bCs/>
                <w:sz w:val="23"/>
                <w:szCs w:val="23"/>
              </w:rPr>
            </w:pPr>
            <w:r w:rsidRPr="00DB4BD1">
              <w:rPr>
                <w:bCs/>
                <w:sz w:val="23"/>
                <w:szCs w:val="23"/>
              </w:rPr>
              <w:t>867</w:t>
            </w:r>
          </w:p>
        </w:tc>
        <w:tc>
          <w:tcPr>
            <w:tcW w:w="1026" w:type="dxa"/>
            <w:vAlign w:val="bottom"/>
          </w:tcPr>
          <w:p w:rsidR="00514200" w:rsidRPr="00DB4BD1" w:rsidRDefault="00514200" w:rsidP="00514200">
            <w:pPr>
              <w:spacing w:line="23" w:lineRule="atLeast"/>
              <w:jc w:val="right"/>
              <w:rPr>
                <w:bCs/>
                <w:sz w:val="23"/>
                <w:szCs w:val="23"/>
              </w:rPr>
            </w:pPr>
            <w:r w:rsidRPr="00DB4BD1">
              <w:rPr>
                <w:bCs/>
                <w:sz w:val="23"/>
                <w:szCs w:val="23"/>
              </w:rPr>
              <w:t>1517</w:t>
            </w:r>
          </w:p>
        </w:tc>
        <w:tc>
          <w:tcPr>
            <w:tcW w:w="935" w:type="dxa"/>
            <w:vAlign w:val="bottom"/>
          </w:tcPr>
          <w:p w:rsidR="00514200" w:rsidRPr="00DB4BD1" w:rsidRDefault="00514200" w:rsidP="00514200">
            <w:pPr>
              <w:spacing w:line="23" w:lineRule="atLeast"/>
              <w:jc w:val="right"/>
              <w:rPr>
                <w:bCs/>
                <w:sz w:val="23"/>
                <w:szCs w:val="23"/>
              </w:rPr>
            </w:pPr>
            <w:r w:rsidRPr="00DB4BD1">
              <w:rPr>
                <w:bCs/>
                <w:sz w:val="23"/>
                <w:szCs w:val="23"/>
              </w:rPr>
              <w:t>27953</w:t>
            </w:r>
          </w:p>
        </w:tc>
        <w:tc>
          <w:tcPr>
            <w:tcW w:w="941" w:type="dxa"/>
            <w:vAlign w:val="bottom"/>
          </w:tcPr>
          <w:p w:rsidR="00514200" w:rsidRPr="00DB4BD1" w:rsidRDefault="00514200" w:rsidP="00514200">
            <w:pPr>
              <w:spacing w:line="23" w:lineRule="atLeast"/>
              <w:jc w:val="right"/>
              <w:rPr>
                <w:bCs/>
                <w:sz w:val="23"/>
                <w:szCs w:val="23"/>
              </w:rPr>
            </w:pPr>
            <w:r w:rsidRPr="00DB4BD1">
              <w:rPr>
                <w:bCs/>
                <w:sz w:val="23"/>
                <w:szCs w:val="23"/>
              </w:rPr>
              <w:t>30851</w:t>
            </w:r>
          </w:p>
        </w:tc>
        <w:tc>
          <w:tcPr>
            <w:tcW w:w="1106" w:type="dxa"/>
          </w:tcPr>
          <w:p w:rsidR="00514200" w:rsidRPr="00DB4BD1" w:rsidRDefault="00514200" w:rsidP="00514200">
            <w:pPr>
              <w:spacing w:line="23" w:lineRule="atLeast"/>
              <w:jc w:val="right"/>
              <w:rPr>
                <w:bCs/>
                <w:sz w:val="23"/>
                <w:szCs w:val="23"/>
              </w:rPr>
            </w:pPr>
            <w:r w:rsidRPr="00DB4BD1">
              <w:rPr>
                <w:bCs/>
                <w:sz w:val="23"/>
                <w:szCs w:val="23"/>
              </w:rPr>
              <w:t>24022</w:t>
            </w:r>
          </w:p>
        </w:tc>
      </w:tr>
    </w:tbl>
    <w:p w:rsidR="00293CCA" w:rsidRPr="00DB4BD1" w:rsidRDefault="00293CCA" w:rsidP="00864BE4">
      <w:pPr>
        <w:spacing w:line="23" w:lineRule="atLeast"/>
        <w:ind w:left="432"/>
        <w:rPr>
          <w:bCs/>
          <w:sz w:val="23"/>
          <w:szCs w:val="23"/>
        </w:rPr>
      </w:pPr>
    </w:p>
    <w:p w:rsidR="007E5D21" w:rsidRPr="00DB4BD1" w:rsidRDefault="0073161D" w:rsidP="00E10FB7">
      <w:pPr>
        <w:spacing w:line="23" w:lineRule="atLeast"/>
        <w:rPr>
          <w:bCs/>
          <w:sz w:val="23"/>
          <w:szCs w:val="23"/>
        </w:rPr>
      </w:pPr>
      <w:r w:rsidRPr="00DB4BD1">
        <w:rPr>
          <w:bCs/>
          <w:sz w:val="23"/>
          <w:szCs w:val="23"/>
        </w:rPr>
        <w:t xml:space="preserve">SLBC requests the departments and the banks to arrange more and more joint recovery drives </w:t>
      </w:r>
      <w:r w:rsidR="00AE7CC4" w:rsidRPr="00DB4BD1">
        <w:rPr>
          <w:bCs/>
          <w:sz w:val="23"/>
          <w:szCs w:val="23"/>
        </w:rPr>
        <w:t xml:space="preserve">in association with Revenue Officials </w:t>
      </w:r>
      <w:r w:rsidRPr="00DB4BD1">
        <w:rPr>
          <w:bCs/>
          <w:sz w:val="23"/>
          <w:szCs w:val="23"/>
        </w:rPr>
        <w:t xml:space="preserve">to improve recovery in RC filed cases. SLBC also requests LDMs to coordinate </w:t>
      </w:r>
      <w:r w:rsidR="00CE7A88" w:rsidRPr="00DB4BD1">
        <w:rPr>
          <w:bCs/>
          <w:sz w:val="23"/>
          <w:szCs w:val="23"/>
        </w:rPr>
        <w:t xml:space="preserve">the </w:t>
      </w:r>
      <w:r w:rsidRPr="00DB4BD1">
        <w:rPr>
          <w:bCs/>
          <w:sz w:val="23"/>
          <w:szCs w:val="23"/>
        </w:rPr>
        <w:t xml:space="preserve">joint recovery drives in a big way.  </w:t>
      </w:r>
    </w:p>
    <w:p w:rsidR="00167B79" w:rsidRPr="00DB4BD1" w:rsidRDefault="00167B79" w:rsidP="00864BE4">
      <w:pPr>
        <w:spacing w:line="23" w:lineRule="atLeast"/>
        <w:ind w:left="432"/>
        <w:rPr>
          <w:bCs/>
          <w:sz w:val="23"/>
          <w:szCs w:val="23"/>
        </w:rPr>
      </w:pPr>
    </w:p>
    <w:p w:rsidR="002414E5" w:rsidRPr="00D51BA2" w:rsidRDefault="005664C9" w:rsidP="00E10FB7">
      <w:pPr>
        <w:spacing w:line="23" w:lineRule="atLeast"/>
        <w:rPr>
          <w:bCs/>
          <w:sz w:val="23"/>
          <w:szCs w:val="23"/>
        </w:rPr>
      </w:pPr>
      <w:r w:rsidRPr="00DB4BD1">
        <w:rPr>
          <w:bCs/>
          <w:sz w:val="23"/>
          <w:szCs w:val="23"/>
        </w:rPr>
        <w:lastRenderedPageBreak/>
        <w:t xml:space="preserve">The </w:t>
      </w:r>
      <w:r w:rsidR="00CE7A88" w:rsidRPr="00DB4BD1">
        <w:rPr>
          <w:bCs/>
          <w:sz w:val="23"/>
          <w:szCs w:val="23"/>
        </w:rPr>
        <w:t>b</w:t>
      </w:r>
      <w:r w:rsidR="00015C99" w:rsidRPr="00DB4BD1">
        <w:rPr>
          <w:bCs/>
          <w:sz w:val="23"/>
          <w:szCs w:val="23"/>
        </w:rPr>
        <w:t>ank</w:t>
      </w:r>
      <w:r w:rsidRPr="00DB4BD1">
        <w:rPr>
          <w:bCs/>
          <w:sz w:val="23"/>
          <w:szCs w:val="23"/>
        </w:rPr>
        <w:t xml:space="preserve"> wise data </w:t>
      </w:r>
      <w:r w:rsidR="008F25F7" w:rsidRPr="00DB4BD1">
        <w:rPr>
          <w:bCs/>
          <w:sz w:val="23"/>
          <w:szCs w:val="23"/>
        </w:rPr>
        <w:t xml:space="preserve">on this </w:t>
      </w:r>
      <w:proofErr w:type="spellStart"/>
      <w:r w:rsidR="001F0F3B" w:rsidRPr="00DB4BD1">
        <w:rPr>
          <w:bCs/>
          <w:sz w:val="23"/>
          <w:szCs w:val="23"/>
        </w:rPr>
        <w:t>Agenda</w:t>
      </w:r>
      <w:r w:rsidRPr="00DB4BD1">
        <w:rPr>
          <w:bCs/>
          <w:sz w:val="23"/>
          <w:szCs w:val="23"/>
        </w:rPr>
        <w:t>is</w:t>
      </w:r>
      <w:proofErr w:type="spellEnd"/>
      <w:r w:rsidRPr="00DB4BD1">
        <w:rPr>
          <w:bCs/>
          <w:sz w:val="23"/>
          <w:szCs w:val="23"/>
        </w:rPr>
        <w:t xml:space="preserve"> provided in </w:t>
      </w:r>
      <w:r w:rsidRPr="00D51BA2">
        <w:rPr>
          <w:bCs/>
          <w:sz w:val="23"/>
          <w:szCs w:val="23"/>
        </w:rPr>
        <w:t>Annexure</w:t>
      </w:r>
      <w:r w:rsidR="008D14CF" w:rsidRPr="00D51BA2">
        <w:rPr>
          <w:bCs/>
          <w:sz w:val="23"/>
          <w:szCs w:val="23"/>
        </w:rPr>
        <w:t xml:space="preserve"> 63</w:t>
      </w:r>
      <w:r w:rsidR="005C1B69" w:rsidRPr="00D51BA2">
        <w:rPr>
          <w:bCs/>
          <w:sz w:val="23"/>
          <w:szCs w:val="23"/>
        </w:rPr>
        <w:t>(Page</w:t>
      </w:r>
      <w:r w:rsidR="003B44E8" w:rsidRPr="00D51BA2">
        <w:rPr>
          <w:bCs/>
          <w:sz w:val="23"/>
          <w:szCs w:val="23"/>
        </w:rPr>
        <w:t xml:space="preserve"> no. 271).</w:t>
      </w:r>
    </w:p>
    <w:p w:rsidR="00E620BD" w:rsidRPr="00D51BA2" w:rsidRDefault="00E620BD" w:rsidP="00E10FB7">
      <w:pPr>
        <w:spacing w:line="23" w:lineRule="atLeast"/>
        <w:rPr>
          <w:bCs/>
          <w:sz w:val="23"/>
          <w:szCs w:val="23"/>
        </w:rPr>
      </w:pPr>
    </w:p>
    <w:p w:rsidR="002414E5" w:rsidRPr="00DB4BD1" w:rsidRDefault="003B6B81" w:rsidP="00864BE4">
      <w:pPr>
        <w:spacing w:line="23" w:lineRule="atLeast"/>
        <w:rPr>
          <w:b/>
          <w:sz w:val="23"/>
          <w:szCs w:val="23"/>
        </w:rPr>
      </w:pPr>
      <w:r w:rsidRPr="00DB4BD1">
        <w:rPr>
          <w:b/>
          <w:sz w:val="23"/>
          <w:szCs w:val="23"/>
        </w:rPr>
        <w:t>15.</w:t>
      </w:r>
      <w:r w:rsidR="00102D59" w:rsidRPr="00DB4BD1">
        <w:rPr>
          <w:b/>
          <w:sz w:val="23"/>
          <w:szCs w:val="23"/>
        </w:rPr>
        <w:t xml:space="preserve">4 </w:t>
      </w:r>
      <w:r w:rsidR="002414E5" w:rsidRPr="00DB4BD1">
        <w:rPr>
          <w:b/>
          <w:sz w:val="23"/>
          <w:szCs w:val="23"/>
        </w:rPr>
        <w:t xml:space="preserve">RECOVERY OF </w:t>
      </w:r>
      <w:r w:rsidR="00015C99" w:rsidRPr="00DB4BD1">
        <w:rPr>
          <w:b/>
          <w:sz w:val="23"/>
          <w:szCs w:val="23"/>
        </w:rPr>
        <w:t>BANK</w:t>
      </w:r>
      <w:r w:rsidR="002414E5" w:rsidRPr="00DB4BD1">
        <w:rPr>
          <w:b/>
          <w:sz w:val="23"/>
          <w:szCs w:val="23"/>
        </w:rPr>
        <w:t xml:space="preserve"> DUES UNDER SARFAESI, DRT </w:t>
      </w:r>
      <w:r w:rsidR="00EA38F5" w:rsidRPr="00DB4BD1">
        <w:rPr>
          <w:b/>
          <w:sz w:val="23"/>
          <w:szCs w:val="23"/>
        </w:rPr>
        <w:t>&amp;</w:t>
      </w:r>
      <w:r w:rsidR="002414E5" w:rsidRPr="00DB4BD1">
        <w:rPr>
          <w:b/>
          <w:sz w:val="23"/>
          <w:szCs w:val="23"/>
        </w:rPr>
        <w:t xml:space="preserve"> LOK ADALATS Acts:</w:t>
      </w:r>
    </w:p>
    <w:p w:rsidR="0042707C" w:rsidRPr="00DB4BD1" w:rsidRDefault="00F6345D" w:rsidP="00BB399F">
      <w:pPr>
        <w:spacing w:line="23" w:lineRule="atLeast"/>
        <w:jc w:val="center"/>
        <w:rPr>
          <w:bCs/>
          <w:sz w:val="23"/>
          <w:szCs w:val="23"/>
        </w:rPr>
      </w:pPr>
      <w:r w:rsidRPr="00DB4BD1">
        <w:rPr>
          <w:bCs/>
          <w:sz w:val="23"/>
          <w:szCs w:val="23"/>
        </w:rPr>
        <w:t xml:space="preserve">                                                                                                         (</w:t>
      </w:r>
      <w:proofErr w:type="spellStart"/>
      <w:r w:rsidRPr="00DB4BD1">
        <w:rPr>
          <w:bCs/>
          <w:sz w:val="23"/>
          <w:szCs w:val="23"/>
        </w:rPr>
        <w:t>Amount</w:t>
      </w:r>
      <w:r w:rsidR="0047774D" w:rsidRPr="00DB4BD1">
        <w:rPr>
          <w:bCs/>
          <w:sz w:val="23"/>
          <w:szCs w:val="23"/>
        </w:rPr>
        <w:t>in</w:t>
      </w:r>
      <w:proofErr w:type="spellEnd"/>
      <w:r w:rsidR="00B9196C" w:rsidRPr="00DB4BD1">
        <w:rPr>
          <w:bCs/>
          <w:sz w:val="23"/>
          <w:szCs w:val="23"/>
        </w:rPr>
        <w:t>. Lakh</w:t>
      </w:r>
      <w:r w:rsidRPr="00DB4BD1">
        <w:rPr>
          <w:bCs/>
          <w:sz w:val="23"/>
          <w:szCs w:val="23"/>
        </w:rPr>
        <w:t>)</w:t>
      </w:r>
    </w:p>
    <w:tbl>
      <w:tblPr>
        <w:tblW w:w="9098"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0"/>
        <w:gridCol w:w="2483"/>
        <w:gridCol w:w="2308"/>
        <w:gridCol w:w="2977"/>
      </w:tblGrid>
      <w:tr w:rsidR="009215F6" w:rsidRPr="00DB4BD1" w:rsidTr="00D72029">
        <w:tc>
          <w:tcPr>
            <w:tcW w:w="1330" w:type="dxa"/>
            <w:vMerge w:val="restart"/>
            <w:vAlign w:val="center"/>
          </w:tcPr>
          <w:p w:rsidR="004525AD" w:rsidRPr="00DB4BD1" w:rsidRDefault="004525AD" w:rsidP="004525AD">
            <w:pPr>
              <w:spacing w:line="23" w:lineRule="atLeast"/>
              <w:ind w:left="-66" w:right="-38"/>
              <w:jc w:val="center"/>
              <w:rPr>
                <w:b/>
                <w:sz w:val="23"/>
                <w:szCs w:val="23"/>
              </w:rPr>
            </w:pPr>
            <w:r w:rsidRPr="00DB4BD1">
              <w:rPr>
                <w:b/>
                <w:sz w:val="23"/>
                <w:szCs w:val="23"/>
              </w:rPr>
              <w:t>Particulars</w:t>
            </w:r>
          </w:p>
        </w:tc>
        <w:tc>
          <w:tcPr>
            <w:tcW w:w="7768" w:type="dxa"/>
            <w:gridSpan w:val="3"/>
            <w:vAlign w:val="center"/>
          </w:tcPr>
          <w:p w:rsidR="004525AD" w:rsidRPr="00DB4BD1" w:rsidRDefault="004525AD" w:rsidP="004525AD">
            <w:pPr>
              <w:spacing w:line="23" w:lineRule="atLeast"/>
              <w:ind w:left="-66" w:right="-38"/>
              <w:jc w:val="center"/>
              <w:rPr>
                <w:b/>
                <w:sz w:val="23"/>
                <w:szCs w:val="23"/>
              </w:rPr>
            </w:pPr>
            <w:r w:rsidRPr="00DB4BD1">
              <w:rPr>
                <w:b/>
                <w:sz w:val="23"/>
                <w:szCs w:val="23"/>
              </w:rPr>
              <w:t>Cumulative from 01.04.2019 to 31.03.2020</w:t>
            </w:r>
          </w:p>
        </w:tc>
      </w:tr>
      <w:tr w:rsidR="009215F6" w:rsidRPr="00DB4BD1" w:rsidTr="00D72029">
        <w:trPr>
          <w:trHeight w:val="342"/>
        </w:trPr>
        <w:tc>
          <w:tcPr>
            <w:tcW w:w="1330" w:type="dxa"/>
            <w:vMerge/>
          </w:tcPr>
          <w:p w:rsidR="00BB399F" w:rsidRPr="00DB4BD1" w:rsidRDefault="00BB399F" w:rsidP="00FB631B">
            <w:pPr>
              <w:spacing w:line="23" w:lineRule="atLeast"/>
              <w:ind w:left="-66" w:right="-38"/>
              <w:rPr>
                <w:b/>
                <w:sz w:val="23"/>
                <w:szCs w:val="23"/>
              </w:rPr>
            </w:pPr>
          </w:p>
        </w:tc>
        <w:tc>
          <w:tcPr>
            <w:tcW w:w="2483" w:type="dxa"/>
          </w:tcPr>
          <w:p w:rsidR="00BB399F" w:rsidRPr="00DB4BD1" w:rsidRDefault="00BB399F" w:rsidP="00D72029">
            <w:pPr>
              <w:spacing w:line="23" w:lineRule="atLeast"/>
              <w:ind w:left="-66" w:right="-38" w:firstLine="70"/>
              <w:jc w:val="left"/>
              <w:rPr>
                <w:b/>
                <w:sz w:val="23"/>
                <w:szCs w:val="23"/>
              </w:rPr>
            </w:pPr>
            <w:r w:rsidRPr="00DB4BD1">
              <w:rPr>
                <w:b/>
                <w:sz w:val="23"/>
                <w:szCs w:val="23"/>
              </w:rPr>
              <w:t xml:space="preserve">No. of </w:t>
            </w:r>
            <w:r w:rsidR="002338D0" w:rsidRPr="00DB4BD1">
              <w:rPr>
                <w:b/>
                <w:sz w:val="23"/>
                <w:szCs w:val="23"/>
              </w:rPr>
              <w:t>Notices sent</w:t>
            </w:r>
          </w:p>
        </w:tc>
        <w:tc>
          <w:tcPr>
            <w:tcW w:w="2308" w:type="dxa"/>
          </w:tcPr>
          <w:p w:rsidR="00BB399F" w:rsidRPr="00DB4BD1" w:rsidRDefault="00BB399F" w:rsidP="00FB631B">
            <w:pPr>
              <w:spacing w:line="23" w:lineRule="atLeast"/>
              <w:ind w:left="-66" w:right="-38" w:firstLine="70"/>
              <w:jc w:val="center"/>
              <w:rPr>
                <w:b/>
                <w:sz w:val="23"/>
                <w:szCs w:val="23"/>
              </w:rPr>
            </w:pPr>
            <w:r w:rsidRPr="00DB4BD1">
              <w:rPr>
                <w:b/>
                <w:sz w:val="23"/>
                <w:szCs w:val="23"/>
              </w:rPr>
              <w:t>Amount involved</w:t>
            </w:r>
          </w:p>
        </w:tc>
        <w:tc>
          <w:tcPr>
            <w:tcW w:w="2977" w:type="dxa"/>
          </w:tcPr>
          <w:p w:rsidR="00BB399F" w:rsidRPr="00DB4BD1" w:rsidRDefault="00BB399F" w:rsidP="00FB631B">
            <w:pPr>
              <w:spacing w:line="23" w:lineRule="atLeast"/>
              <w:ind w:left="-66" w:right="-38" w:firstLine="70"/>
              <w:jc w:val="center"/>
              <w:rPr>
                <w:b/>
                <w:sz w:val="23"/>
                <w:szCs w:val="23"/>
              </w:rPr>
            </w:pPr>
            <w:r w:rsidRPr="00DB4BD1">
              <w:rPr>
                <w:b/>
                <w:sz w:val="23"/>
                <w:szCs w:val="23"/>
              </w:rPr>
              <w:t>Amount Recovered</w:t>
            </w:r>
          </w:p>
        </w:tc>
      </w:tr>
      <w:tr w:rsidR="009215F6" w:rsidRPr="00DB4BD1" w:rsidTr="00D72029">
        <w:tc>
          <w:tcPr>
            <w:tcW w:w="1330" w:type="dxa"/>
          </w:tcPr>
          <w:p w:rsidR="004525AD" w:rsidRPr="00DB4BD1" w:rsidRDefault="004525AD" w:rsidP="004525AD">
            <w:pPr>
              <w:spacing w:line="23" w:lineRule="atLeast"/>
              <w:ind w:left="-66" w:right="-38"/>
              <w:rPr>
                <w:bCs/>
                <w:sz w:val="23"/>
                <w:szCs w:val="23"/>
              </w:rPr>
            </w:pPr>
            <w:r w:rsidRPr="00DB4BD1">
              <w:rPr>
                <w:bCs/>
                <w:sz w:val="23"/>
                <w:szCs w:val="23"/>
              </w:rPr>
              <w:t>SARFAESI</w:t>
            </w:r>
          </w:p>
        </w:tc>
        <w:tc>
          <w:tcPr>
            <w:tcW w:w="2483" w:type="dxa"/>
            <w:vAlign w:val="bottom"/>
          </w:tcPr>
          <w:p w:rsidR="004525AD" w:rsidRPr="00DB4BD1" w:rsidRDefault="004525AD" w:rsidP="004525AD">
            <w:pPr>
              <w:jc w:val="right"/>
              <w:rPr>
                <w:sz w:val="23"/>
                <w:szCs w:val="23"/>
                <w:lang w:val="en-IN" w:eastAsia="en-IN" w:bidi="kn-IN"/>
              </w:rPr>
            </w:pPr>
            <w:r w:rsidRPr="00DB4BD1">
              <w:rPr>
                <w:sz w:val="23"/>
                <w:szCs w:val="23"/>
              </w:rPr>
              <w:t>20041</w:t>
            </w:r>
          </w:p>
        </w:tc>
        <w:tc>
          <w:tcPr>
            <w:tcW w:w="2308" w:type="dxa"/>
            <w:vAlign w:val="bottom"/>
          </w:tcPr>
          <w:p w:rsidR="004525AD" w:rsidRPr="00DB4BD1" w:rsidRDefault="004525AD" w:rsidP="004525AD">
            <w:pPr>
              <w:jc w:val="right"/>
              <w:rPr>
                <w:sz w:val="23"/>
                <w:szCs w:val="23"/>
              </w:rPr>
            </w:pPr>
            <w:r w:rsidRPr="00DB4BD1">
              <w:rPr>
                <w:sz w:val="23"/>
                <w:szCs w:val="23"/>
              </w:rPr>
              <w:t>435711</w:t>
            </w:r>
          </w:p>
        </w:tc>
        <w:tc>
          <w:tcPr>
            <w:tcW w:w="2977" w:type="dxa"/>
            <w:vAlign w:val="bottom"/>
          </w:tcPr>
          <w:p w:rsidR="004525AD" w:rsidRPr="00DB4BD1" w:rsidRDefault="004525AD" w:rsidP="004525AD">
            <w:pPr>
              <w:jc w:val="right"/>
              <w:rPr>
                <w:sz w:val="23"/>
                <w:szCs w:val="23"/>
              </w:rPr>
            </w:pPr>
            <w:r w:rsidRPr="00DB4BD1">
              <w:rPr>
                <w:sz w:val="23"/>
                <w:szCs w:val="23"/>
              </w:rPr>
              <w:t>74543</w:t>
            </w:r>
          </w:p>
        </w:tc>
      </w:tr>
      <w:tr w:rsidR="009215F6" w:rsidRPr="00DB4BD1" w:rsidTr="00D72029">
        <w:tc>
          <w:tcPr>
            <w:tcW w:w="1330" w:type="dxa"/>
          </w:tcPr>
          <w:p w:rsidR="004525AD" w:rsidRPr="00DB4BD1" w:rsidRDefault="004525AD" w:rsidP="004525AD">
            <w:pPr>
              <w:spacing w:line="23" w:lineRule="atLeast"/>
              <w:ind w:left="-66" w:right="-38"/>
              <w:rPr>
                <w:bCs/>
                <w:sz w:val="23"/>
                <w:szCs w:val="23"/>
              </w:rPr>
            </w:pPr>
            <w:r w:rsidRPr="00DB4BD1">
              <w:rPr>
                <w:bCs/>
                <w:sz w:val="23"/>
                <w:szCs w:val="23"/>
              </w:rPr>
              <w:t>DRT</w:t>
            </w:r>
          </w:p>
        </w:tc>
        <w:tc>
          <w:tcPr>
            <w:tcW w:w="2483" w:type="dxa"/>
            <w:vAlign w:val="bottom"/>
          </w:tcPr>
          <w:p w:rsidR="004525AD" w:rsidRPr="00DB4BD1" w:rsidRDefault="004525AD" w:rsidP="004525AD">
            <w:pPr>
              <w:jc w:val="right"/>
              <w:rPr>
                <w:sz w:val="23"/>
                <w:szCs w:val="23"/>
              </w:rPr>
            </w:pPr>
            <w:r w:rsidRPr="00DB4BD1">
              <w:rPr>
                <w:sz w:val="23"/>
                <w:szCs w:val="23"/>
              </w:rPr>
              <w:t>9362</w:t>
            </w:r>
          </w:p>
        </w:tc>
        <w:tc>
          <w:tcPr>
            <w:tcW w:w="2308" w:type="dxa"/>
            <w:vAlign w:val="bottom"/>
          </w:tcPr>
          <w:p w:rsidR="004525AD" w:rsidRPr="00DB4BD1" w:rsidRDefault="004525AD" w:rsidP="004525AD">
            <w:pPr>
              <w:jc w:val="right"/>
              <w:rPr>
                <w:sz w:val="23"/>
                <w:szCs w:val="23"/>
              </w:rPr>
            </w:pPr>
            <w:r w:rsidRPr="00DB4BD1">
              <w:rPr>
                <w:sz w:val="23"/>
                <w:szCs w:val="23"/>
              </w:rPr>
              <w:t>648115</w:t>
            </w:r>
          </w:p>
        </w:tc>
        <w:tc>
          <w:tcPr>
            <w:tcW w:w="2977" w:type="dxa"/>
            <w:vAlign w:val="bottom"/>
          </w:tcPr>
          <w:p w:rsidR="004525AD" w:rsidRPr="00DB4BD1" w:rsidRDefault="004525AD" w:rsidP="004525AD">
            <w:pPr>
              <w:jc w:val="right"/>
              <w:rPr>
                <w:sz w:val="23"/>
                <w:szCs w:val="23"/>
              </w:rPr>
            </w:pPr>
            <w:r w:rsidRPr="00DB4BD1">
              <w:rPr>
                <w:sz w:val="23"/>
                <w:szCs w:val="23"/>
              </w:rPr>
              <w:t>71393</w:t>
            </w:r>
          </w:p>
        </w:tc>
      </w:tr>
      <w:tr w:rsidR="009215F6" w:rsidRPr="00DB4BD1" w:rsidTr="00D72029">
        <w:tc>
          <w:tcPr>
            <w:tcW w:w="1330" w:type="dxa"/>
          </w:tcPr>
          <w:p w:rsidR="004525AD" w:rsidRPr="00DB4BD1" w:rsidRDefault="004525AD" w:rsidP="004525AD">
            <w:pPr>
              <w:spacing w:line="23" w:lineRule="atLeast"/>
              <w:ind w:left="-66" w:right="-38"/>
              <w:rPr>
                <w:bCs/>
                <w:sz w:val="23"/>
                <w:szCs w:val="23"/>
              </w:rPr>
            </w:pPr>
            <w:r w:rsidRPr="00DB4BD1">
              <w:rPr>
                <w:bCs/>
                <w:sz w:val="23"/>
                <w:szCs w:val="23"/>
              </w:rPr>
              <w:t xml:space="preserve">LOK </w:t>
            </w:r>
            <w:proofErr w:type="spellStart"/>
            <w:r w:rsidRPr="00DB4BD1">
              <w:rPr>
                <w:bCs/>
                <w:sz w:val="23"/>
                <w:szCs w:val="23"/>
              </w:rPr>
              <w:t>Adalat</w:t>
            </w:r>
            <w:proofErr w:type="spellEnd"/>
          </w:p>
        </w:tc>
        <w:tc>
          <w:tcPr>
            <w:tcW w:w="2483" w:type="dxa"/>
            <w:vAlign w:val="bottom"/>
          </w:tcPr>
          <w:p w:rsidR="004525AD" w:rsidRPr="00DB4BD1" w:rsidRDefault="004525AD" w:rsidP="004525AD">
            <w:pPr>
              <w:jc w:val="right"/>
              <w:rPr>
                <w:sz w:val="23"/>
                <w:szCs w:val="23"/>
              </w:rPr>
            </w:pPr>
            <w:r w:rsidRPr="00DB4BD1">
              <w:rPr>
                <w:sz w:val="23"/>
                <w:szCs w:val="23"/>
              </w:rPr>
              <w:t>1014319</w:t>
            </w:r>
          </w:p>
        </w:tc>
        <w:tc>
          <w:tcPr>
            <w:tcW w:w="2308" w:type="dxa"/>
            <w:vAlign w:val="bottom"/>
          </w:tcPr>
          <w:p w:rsidR="004525AD" w:rsidRPr="00DB4BD1" w:rsidRDefault="004525AD" w:rsidP="004525AD">
            <w:pPr>
              <w:jc w:val="right"/>
              <w:rPr>
                <w:sz w:val="23"/>
                <w:szCs w:val="23"/>
              </w:rPr>
            </w:pPr>
            <w:r w:rsidRPr="00DB4BD1">
              <w:rPr>
                <w:sz w:val="23"/>
                <w:szCs w:val="23"/>
              </w:rPr>
              <w:t>2027390</w:t>
            </w:r>
          </w:p>
        </w:tc>
        <w:tc>
          <w:tcPr>
            <w:tcW w:w="2977" w:type="dxa"/>
            <w:vAlign w:val="bottom"/>
          </w:tcPr>
          <w:p w:rsidR="004525AD" w:rsidRPr="00DB4BD1" w:rsidRDefault="004525AD" w:rsidP="004525AD">
            <w:pPr>
              <w:jc w:val="right"/>
              <w:rPr>
                <w:sz w:val="23"/>
                <w:szCs w:val="23"/>
              </w:rPr>
            </w:pPr>
            <w:r w:rsidRPr="00DB4BD1">
              <w:rPr>
                <w:sz w:val="23"/>
                <w:szCs w:val="23"/>
              </w:rPr>
              <w:t>12410</w:t>
            </w:r>
          </w:p>
        </w:tc>
      </w:tr>
      <w:tr w:rsidR="009215F6" w:rsidRPr="00DB4BD1" w:rsidTr="00D72029">
        <w:tc>
          <w:tcPr>
            <w:tcW w:w="1330" w:type="dxa"/>
          </w:tcPr>
          <w:p w:rsidR="004525AD" w:rsidRPr="00DB4BD1" w:rsidRDefault="004525AD" w:rsidP="004525AD">
            <w:pPr>
              <w:spacing w:line="23" w:lineRule="atLeast"/>
              <w:ind w:left="-66" w:right="-38"/>
              <w:rPr>
                <w:bCs/>
                <w:sz w:val="23"/>
                <w:szCs w:val="23"/>
              </w:rPr>
            </w:pPr>
            <w:r w:rsidRPr="00DB4BD1">
              <w:rPr>
                <w:bCs/>
                <w:sz w:val="23"/>
                <w:szCs w:val="23"/>
              </w:rPr>
              <w:t>Total</w:t>
            </w:r>
          </w:p>
        </w:tc>
        <w:tc>
          <w:tcPr>
            <w:tcW w:w="2483" w:type="dxa"/>
            <w:vAlign w:val="bottom"/>
          </w:tcPr>
          <w:p w:rsidR="004525AD" w:rsidRPr="00DB4BD1" w:rsidRDefault="004525AD" w:rsidP="004525AD">
            <w:pPr>
              <w:jc w:val="right"/>
              <w:rPr>
                <w:sz w:val="23"/>
                <w:szCs w:val="23"/>
              </w:rPr>
            </w:pPr>
            <w:r w:rsidRPr="00DB4BD1">
              <w:rPr>
                <w:sz w:val="23"/>
                <w:szCs w:val="23"/>
              </w:rPr>
              <w:t>1043722</w:t>
            </w:r>
          </w:p>
        </w:tc>
        <w:tc>
          <w:tcPr>
            <w:tcW w:w="2308" w:type="dxa"/>
            <w:vAlign w:val="bottom"/>
          </w:tcPr>
          <w:p w:rsidR="004525AD" w:rsidRPr="00DB4BD1" w:rsidRDefault="004525AD" w:rsidP="004525AD">
            <w:pPr>
              <w:jc w:val="right"/>
              <w:rPr>
                <w:sz w:val="23"/>
                <w:szCs w:val="23"/>
              </w:rPr>
            </w:pPr>
            <w:r w:rsidRPr="00DB4BD1">
              <w:rPr>
                <w:sz w:val="23"/>
                <w:szCs w:val="23"/>
              </w:rPr>
              <w:t>3111216</w:t>
            </w:r>
          </w:p>
        </w:tc>
        <w:tc>
          <w:tcPr>
            <w:tcW w:w="2977" w:type="dxa"/>
            <w:vAlign w:val="bottom"/>
          </w:tcPr>
          <w:p w:rsidR="004525AD" w:rsidRPr="00DB4BD1" w:rsidRDefault="004525AD" w:rsidP="004525AD">
            <w:pPr>
              <w:jc w:val="right"/>
              <w:rPr>
                <w:sz w:val="23"/>
                <w:szCs w:val="23"/>
              </w:rPr>
            </w:pPr>
            <w:r w:rsidRPr="00DB4BD1">
              <w:rPr>
                <w:sz w:val="23"/>
                <w:szCs w:val="23"/>
              </w:rPr>
              <w:t>158346</w:t>
            </w:r>
          </w:p>
        </w:tc>
      </w:tr>
    </w:tbl>
    <w:p w:rsidR="00DE4318" w:rsidRPr="00DB4BD1" w:rsidRDefault="00DE4318" w:rsidP="00864BE4">
      <w:pPr>
        <w:spacing w:line="23" w:lineRule="atLeast"/>
        <w:ind w:left="432"/>
        <w:rPr>
          <w:bCs/>
          <w:sz w:val="23"/>
          <w:szCs w:val="23"/>
        </w:rPr>
      </w:pPr>
    </w:p>
    <w:p w:rsidR="001D5839" w:rsidRPr="00D51BA2" w:rsidRDefault="005664C9" w:rsidP="00E10FB7">
      <w:pPr>
        <w:spacing w:line="23" w:lineRule="atLeast"/>
        <w:rPr>
          <w:bCs/>
          <w:sz w:val="23"/>
          <w:szCs w:val="23"/>
        </w:rPr>
      </w:pPr>
      <w:r w:rsidRPr="00DB4BD1">
        <w:rPr>
          <w:bCs/>
          <w:sz w:val="23"/>
          <w:szCs w:val="23"/>
        </w:rPr>
        <w:t xml:space="preserve">The </w:t>
      </w:r>
      <w:r w:rsidR="00015C99" w:rsidRPr="00DB4BD1">
        <w:rPr>
          <w:bCs/>
          <w:sz w:val="23"/>
          <w:szCs w:val="23"/>
        </w:rPr>
        <w:t>Bank</w:t>
      </w:r>
      <w:r w:rsidRPr="00DB4BD1">
        <w:rPr>
          <w:bCs/>
          <w:sz w:val="23"/>
          <w:szCs w:val="23"/>
        </w:rPr>
        <w:t xml:space="preserve"> wise </w:t>
      </w:r>
      <w:proofErr w:type="spellStart"/>
      <w:r w:rsidR="00E60044" w:rsidRPr="00DB4BD1">
        <w:rPr>
          <w:bCs/>
          <w:sz w:val="23"/>
          <w:szCs w:val="23"/>
        </w:rPr>
        <w:t>data</w:t>
      </w:r>
      <w:r w:rsidR="00C96519" w:rsidRPr="00DB4BD1">
        <w:rPr>
          <w:bCs/>
          <w:sz w:val="23"/>
          <w:szCs w:val="23"/>
        </w:rPr>
        <w:t>on</w:t>
      </w:r>
      <w:proofErr w:type="spellEnd"/>
      <w:r w:rsidR="00C96519" w:rsidRPr="00DB4BD1">
        <w:rPr>
          <w:bCs/>
          <w:sz w:val="23"/>
          <w:szCs w:val="23"/>
        </w:rPr>
        <w:t xml:space="preserve"> this </w:t>
      </w:r>
      <w:proofErr w:type="spellStart"/>
      <w:r w:rsidR="001F0F3B" w:rsidRPr="00DB4BD1">
        <w:rPr>
          <w:bCs/>
          <w:sz w:val="23"/>
          <w:szCs w:val="23"/>
        </w:rPr>
        <w:t>Agenda</w:t>
      </w:r>
      <w:r w:rsidRPr="00DB4BD1">
        <w:rPr>
          <w:bCs/>
          <w:sz w:val="23"/>
          <w:szCs w:val="23"/>
        </w:rPr>
        <w:t>is</w:t>
      </w:r>
      <w:proofErr w:type="spellEnd"/>
      <w:r w:rsidRPr="00DB4BD1">
        <w:rPr>
          <w:bCs/>
          <w:sz w:val="23"/>
          <w:szCs w:val="23"/>
        </w:rPr>
        <w:t xml:space="preserve"> provided in </w:t>
      </w:r>
      <w:r w:rsidRPr="00D51BA2">
        <w:rPr>
          <w:bCs/>
          <w:sz w:val="23"/>
          <w:szCs w:val="23"/>
        </w:rPr>
        <w:t>Annexure</w:t>
      </w:r>
      <w:r w:rsidR="008D14CF" w:rsidRPr="00D51BA2">
        <w:rPr>
          <w:bCs/>
          <w:sz w:val="23"/>
          <w:szCs w:val="23"/>
        </w:rPr>
        <w:t xml:space="preserve"> 64</w:t>
      </w:r>
      <w:r w:rsidR="005C1B69" w:rsidRPr="00D51BA2">
        <w:rPr>
          <w:bCs/>
          <w:sz w:val="23"/>
          <w:szCs w:val="23"/>
        </w:rPr>
        <w:t>(</w:t>
      </w:r>
      <w:proofErr w:type="spellStart"/>
      <w:r w:rsidR="005C1B69" w:rsidRPr="00D51BA2">
        <w:rPr>
          <w:bCs/>
          <w:sz w:val="23"/>
          <w:szCs w:val="23"/>
        </w:rPr>
        <w:t>Page</w:t>
      </w:r>
      <w:r w:rsidR="003B44E8" w:rsidRPr="00D51BA2">
        <w:rPr>
          <w:bCs/>
          <w:sz w:val="23"/>
          <w:szCs w:val="23"/>
        </w:rPr>
        <w:t>no</w:t>
      </w:r>
      <w:proofErr w:type="spellEnd"/>
      <w:r w:rsidR="003B44E8" w:rsidRPr="00D51BA2">
        <w:rPr>
          <w:bCs/>
          <w:sz w:val="23"/>
          <w:szCs w:val="23"/>
        </w:rPr>
        <w:t xml:space="preserve"> 272</w:t>
      </w:r>
      <w:r w:rsidR="005C1B69" w:rsidRPr="00D51BA2">
        <w:rPr>
          <w:bCs/>
          <w:sz w:val="23"/>
          <w:szCs w:val="23"/>
        </w:rPr>
        <w:t>)</w:t>
      </w:r>
      <w:r w:rsidR="003B44E8" w:rsidRPr="00D51BA2">
        <w:rPr>
          <w:bCs/>
          <w:sz w:val="23"/>
          <w:szCs w:val="23"/>
        </w:rPr>
        <w:t>.</w:t>
      </w:r>
    </w:p>
    <w:p w:rsidR="003B6B81" w:rsidRPr="00D51BA2" w:rsidRDefault="003B6B81" w:rsidP="00864BE4">
      <w:pPr>
        <w:spacing w:line="23" w:lineRule="atLeast"/>
        <w:rPr>
          <w:b/>
          <w:bCs/>
          <w:sz w:val="23"/>
          <w:szCs w:val="23"/>
          <w:lang w:val="en-IN" w:eastAsia="en-IN" w:bidi="kn-IN"/>
        </w:rPr>
      </w:pPr>
    </w:p>
    <w:p w:rsidR="003B6B81" w:rsidRPr="00DB4BD1" w:rsidRDefault="003B6B81" w:rsidP="00864BE4">
      <w:pPr>
        <w:spacing w:line="23" w:lineRule="atLeast"/>
        <w:rPr>
          <w:b/>
          <w:bCs/>
          <w:sz w:val="23"/>
          <w:szCs w:val="23"/>
          <w:lang w:val="en-IN" w:eastAsia="en-IN" w:bidi="kn-IN"/>
        </w:rPr>
      </w:pPr>
    </w:p>
    <w:p w:rsidR="006F7439" w:rsidRPr="00DB4BD1" w:rsidRDefault="001F0F3B" w:rsidP="00864BE4">
      <w:pPr>
        <w:spacing w:line="23" w:lineRule="atLeast"/>
        <w:rPr>
          <w:b/>
          <w:bCs/>
          <w:sz w:val="23"/>
          <w:szCs w:val="23"/>
          <w:lang w:val="en-IN" w:eastAsia="en-IN" w:bidi="kn-IN"/>
        </w:rPr>
      </w:pPr>
      <w:r w:rsidRPr="00DB4BD1">
        <w:rPr>
          <w:b/>
          <w:bCs/>
          <w:sz w:val="23"/>
          <w:szCs w:val="23"/>
          <w:lang w:val="en-IN" w:eastAsia="en-IN" w:bidi="kn-IN"/>
        </w:rPr>
        <w:t>AGENDA</w:t>
      </w:r>
      <w:r w:rsidR="00DF7708" w:rsidRPr="00DB4BD1">
        <w:rPr>
          <w:b/>
          <w:bCs/>
          <w:sz w:val="23"/>
          <w:szCs w:val="23"/>
          <w:lang w:val="en-IN" w:eastAsia="en-IN" w:bidi="kn-IN"/>
        </w:rPr>
        <w:t>1</w:t>
      </w:r>
      <w:r w:rsidR="003B6B81" w:rsidRPr="00DB4BD1">
        <w:rPr>
          <w:b/>
          <w:bCs/>
          <w:sz w:val="23"/>
          <w:szCs w:val="23"/>
          <w:lang w:val="en-IN" w:eastAsia="en-IN" w:bidi="kn-IN"/>
        </w:rPr>
        <w:t>6</w:t>
      </w:r>
      <w:r w:rsidR="006F7439" w:rsidRPr="00DB4BD1">
        <w:rPr>
          <w:b/>
          <w:bCs/>
          <w:sz w:val="23"/>
          <w:szCs w:val="23"/>
          <w:lang w:val="en-IN" w:eastAsia="en-IN" w:bidi="kn-IN"/>
        </w:rPr>
        <w:t xml:space="preserve">.0: REVIEW OF RESTRUCTURING OF LOANS IN NATURAL CALAMITY </w:t>
      </w:r>
    </w:p>
    <w:p w:rsidR="00DD15DA" w:rsidRPr="00DB4BD1" w:rsidRDefault="006F7439" w:rsidP="00864BE4">
      <w:pPr>
        <w:spacing w:line="23" w:lineRule="atLeast"/>
        <w:ind w:left="1296" w:firstLine="144"/>
        <w:rPr>
          <w:b/>
          <w:bCs/>
          <w:sz w:val="23"/>
          <w:szCs w:val="23"/>
          <w:lang w:val="en-IN" w:eastAsia="en-IN" w:bidi="kn-IN"/>
        </w:rPr>
      </w:pPr>
      <w:r w:rsidRPr="00DB4BD1">
        <w:rPr>
          <w:b/>
          <w:bCs/>
          <w:sz w:val="23"/>
          <w:szCs w:val="23"/>
          <w:lang w:val="en-IN" w:eastAsia="en-IN" w:bidi="kn-IN"/>
        </w:rPr>
        <w:t xml:space="preserve">AFFECTED </w:t>
      </w:r>
      <w:r w:rsidR="001F0F3B" w:rsidRPr="00DB4BD1">
        <w:rPr>
          <w:b/>
          <w:bCs/>
          <w:sz w:val="23"/>
          <w:szCs w:val="23"/>
          <w:lang w:val="en-IN" w:eastAsia="en-IN" w:bidi="kn-IN"/>
        </w:rPr>
        <w:t>DISTRICTS</w:t>
      </w:r>
      <w:r w:rsidRPr="00DB4BD1">
        <w:rPr>
          <w:b/>
          <w:bCs/>
          <w:sz w:val="23"/>
          <w:szCs w:val="23"/>
          <w:lang w:val="en-IN" w:eastAsia="en-IN" w:bidi="kn-IN"/>
        </w:rPr>
        <w:t xml:space="preserve"> IN THE STATE, IF ANY</w:t>
      </w:r>
    </w:p>
    <w:p w:rsidR="00A57965" w:rsidRPr="00DB4BD1" w:rsidRDefault="00A57965" w:rsidP="00382026">
      <w:pPr>
        <w:spacing w:line="23" w:lineRule="atLeast"/>
        <w:ind w:left="1296" w:firstLine="144"/>
        <w:rPr>
          <w:b/>
          <w:bCs/>
          <w:sz w:val="23"/>
          <w:szCs w:val="23"/>
          <w:lang w:val="en-IN" w:eastAsia="en-IN" w:bidi="kn-IN"/>
        </w:rPr>
      </w:pPr>
    </w:p>
    <w:p w:rsidR="00121F7A" w:rsidRPr="00DB4BD1" w:rsidRDefault="00210403" w:rsidP="00210403">
      <w:pPr>
        <w:spacing w:line="23" w:lineRule="atLeast"/>
        <w:rPr>
          <w:sz w:val="23"/>
          <w:szCs w:val="23"/>
          <w:lang w:val="en-IN" w:eastAsia="en-IN" w:bidi="kn-IN"/>
        </w:rPr>
      </w:pPr>
      <w:r w:rsidRPr="00DB4BD1">
        <w:rPr>
          <w:sz w:val="23"/>
          <w:szCs w:val="23"/>
          <w:lang w:val="en-IN" w:eastAsia="en-IN" w:bidi="kn-IN"/>
        </w:rPr>
        <w:t xml:space="preserve">During the </w:t>
      </w:r>
      <w:r w:rsidR="00CC2BB4" w:rsidRPr="00DB4BD1">
        <w:rPr>
          <w:sz w:val="23"/>
          <w:szCs w:val="23"/>
          <w:lang w:val="en-IN" w:eastAsia="en-IN" w:bidi="kn-IN"/>
        </w:rPr>
        <w:t>June</w:t>
      </w:r>
      <w:r w:rsidR="00C44FCD" w:rsidRPr="00DB4BD1">
        <w:rPr>
          <w:sz w:val="23"/>
          <w:szCs w:val="23"/>
          <w:lang w:val="en-IN" w:eastAsia="en-IN" w:bidi="kn-IN"/>
        </w:rPr>
        <w:t>to</w:t>
      </w:r>
      <w:r w:rsidR="007F7D1E" w:rsidRPr="00DB4BD1">
        <w:rPr>
          <w:sz w:val="23"/>
          <w:szCs w:val="23"/>
          <w:lang w:val="en-IN" w:eastAsia="en-IN" w:bidi="kn-IN"/>
        </w:rPr>
        <w:t>March</w:t>
      </w:r>
      <w:r w:rsidR="00CC2BB4" w:rsidRPr="00DB4BD1">
        <w:rPr>
          <w:sz w:val="23"/>
          <w:szCs w:val="23"/>
          <w:lang w:val="en-IN" w:eastAsia="en-IN" w:bidi="kn-IN"/>
        </w:rPr>
        <w:t>2019</w:t>
      </w:r>
      <w:r w:rsidRPr="00DB4BD1">
        <w:rPr>
          <w:sz w:val="23"/>
          <w:szCs w:val="23"/>
          <w:lang w:val="en-IN" w:eastAsia="en-IN" w:bidi="kn-IN"/>
        </w:rPr>
        <w:t xml:space="preserve">, the banks have </w:t>
      </w:r>
      <w:r w:rsidR="0009074B" w:rsidRPr="00DB4BD1">
        <w:rPr>
          <w:sz w:val="23"/>
          <w:szCs w:val="23"/>
          <w:lang w:val="en-IN" w:eastAsia="en-IN" w:bidi="kn-IN"/>
        </w:rPr>
        <w:t xml:space="preserve">actively participated in restructuring of loans for flood affected farmers of 22 </w:t>
      </w:r>
      <w:r w:rsidR="007F7D1E" w:rsidRPr="00DB4BD1">
        <w:rPr>
          <w:sz w:val="23"/>
          <w:szCs w:val="23"/>
          <w:lang w:val="en-IN" w:eastAsia="en-IN" w:bidi="kn-IN"/>
        </w:rPr>
        <w:t xml:space="preserve">districts. </w:t>
      </w:r>
      <w:r w:rsidR="0009074B" w:rsidRPr="00DB4BD1">
        <w:rPr>
          <w:sz w:val="23"/>
          <w:szCs w:val="23"/>
          <w:lang w:val="en-IN" w:eastAsia="en-IN" w:bidi="kn-IN"/>
        </w:rPr>
        <w:t>SLBC has organised a special SLBC for flood affected farmers on 30</w:t>
      </w:r>
      <w:r w:rsidR="0009074B" w:rsidRPr="00DB4BD1">
        <w:rPr>
          <w:sz w:val="23"/>
          <w:szCs w:val="23"/>
          <w:vertAlign w:val="superscript"/>
          <w:lang w:val="en-IN" w:eastAsia="en-IN" w:bidi="kn-IN"/>
        </w:rPr>
        <w:t>th</w:t>
      </w:r>
      <w:r w:rsidR="0009074B" w:rsidRPr="00DB4BD1">
        <w:rPr>
          <w:sz w:val="23"/>
          <w:szCs w:val="23"/>
          <w:lang w:val="en-IN" w:eastAsia="en-IN" w:bidi="kn-IN"/>
        </w:rPr>
        <w:t xml:space="preserve"> August 2019 and many important decisions were taken for flood </w:t>
      </w:r>
      <w:r w:rsidR="00114E3F" w:rsidRPr="00DB4BD1">
        <w:rPr>
          <w:sz w:val="23"/>
          <w:szCs w:val="23"/>
          <w:lang w:val="en-IN" w:eastAsia="en-IN" w:bidi="kn-IN"/>
        </w:rPr>
        <w:t>affected</w:t>
      </w:r>
      <w:r w:rsidR="0009074B" w:rsidRPr="00DB4BD1">
        <w:rPr>
          <w:sz w:val="23"/>
          <w:szCs w:val="23"/>
          <w:lang w:val="en-IN" w:eastAsia="en-IN" w:bidi="kn-IN"/>
        </w:rPr>
        <w:t xml:space="preserve"> farmers for restructuring. In addition to Agriculture other loans were also recommended for restructuring. </w:t>
      </w:r>
    </w:p>
    <w:p w:rsidR="00E10FB7" w:rsidRPr="00DB4BD1" w:rsidRDefault="00E10FB7" w:rsidP="00210403">
      <w:pPr>
        <w:spacing w:line="23" w:lineRule="atLeast"/>
        <w:rPr>
          <w:sz w:val="23"/>
          <w:szCs w:val="23"/>
          <w:lang w:val="en-IN" w:eastAsia="en-IN" w:bidi="kn-IN"/>
        </w:rPr>
      </w:pPr>
    </w:p>
    <w:p w:rsidR="00A40E82" w:rsidRPr="00D51BA2" w:rsidRDefault="00A40E82" w:rsidP="009A7AE2">
      <w:pPr>
        <w:spacing w:line="23" w:lineRule="atLeast"/>
        <w:rPr>
          <w:b/>
          <w:bCs/>
          <w:sz w:val="23"/>
          <w:szCs w:val="23"/>
          <w:lang w:val="en-IN" w:eastAsia="en-IN" w:bidi="kn-IN"/>
        </w:rPr>
      </w:pPr>
      <w:r w:rsidRPr="00DB4BD1">
        <w:rPr>
          <w:sz w:val="23"/>
          <w:szCs w:val="23"/>
          <w:lang w:val="en-IN" w:eastAsia="en-IN" w:bidi="kn-IN"/>
        </w:rPr>
        <w:t>Bank wise</w:t>
      </w:r>
      <w:r w:rsidR="000217B5" w:rsidRPr="00DB4BD1">
        <w:rPr>
          <w:sz w:val="23"/>
          <w:szCs w:val="23"/>
          <w:lang w:val="en-IN" w:eastAsia="en-IN" w:bidi="kn-IN"/>
        </w:rPr>
        <w:t xml:space="preserve"> and District wise</w:t>
      </w:r>
      <w:r w:rsidRPr="00DB4BD1">
        <w:rPr>
          <w:sz w:val="23"/>
          <w:szCs w:val="23"/>
          <w:lang w:val="en-IN" w:eastAsia="en-IN" w:bidi="kn-IN"/>
        </w:rPr>
        <w:t xml:space="preserve"> details of the accounts restructured during the period from 01.0</w:t>
      </w:r>
      <w:r w:rsidR="007F7D1E" w:rsidRPr="00DB4BD1">
        <w:rPr>
          <w:sz w:val="23"/>
          <w:szCs w:val="23"/>
          <w:lang w:val="en-IN" w:eastAsia="en-IN" w:bidi="kn-IN"/>
        </w:rPr>
        <w:t>1</w:t>
      </w:r>
      <w:r w:rsidRPr="00DB4BD1">
        <w:rPr>
          <w:sz w:val="23"/>
          <w:szCs w:val="23"/>
          <w:lang w:val="en-IN" w:eastAsia="en-IN" w:bidi="kn-IN"/>
        </w:rPr>
        <w:t>.20</w:t>
      </w:r>
      <w:r w:rsidR="007F7D1E" w:rsidRPr="00DB4BD1">
        <w:rPr>
          <w:sz w:val="23"/>
          <w:szCs w:val="23"/>
          <w:lang w:val="en-IN" w:eastAsia="en-IN" w:bidi="kn-IN"/>
        </w:rPr>
        <w:t>20</w:t>
      </w:r>
      <w:r w:rsidRPr="00DB4BD1">
        <w:rPr>
          <w:sz w:val="23"/>
          <w:szCs w:val="23"/>
          <w:lang w:val="en-IN" w:eastAsia="en-IN" w:bidi="kn-IN"/>
        </w:rPr>
        <w:t xml:space="preserve">to </w:t>
      </w:r>
      <w:r w:rsidR="007F7D1E" w:rsidRPr="00DB4BD1">
        <w:rPr>
          <w:sz w:val="23"/>
          <w:szCs w:val="23"/>
          <w:lang w:val="en-IN" w:eastAsia="en-IN" w:bidi="kn-IN"/>
        </w:rPr>
        <w:t>31.03.2020 (Q4)</w:t>
      </w:r>
      <w:r w:rsidRPr="00DB4BD1">
        <w:rPr>
          <w:sz w:val="23"/>
          <w:szCs w:val="23"/>
          <w:lang w:val="en-IN" w:eastAsia="en-IN" w:bidi="kn-IN"/>
        </w:rPr>
        <w:t xml:space="preserve"> are provided </w:t>
      </w:r>
      <w:r w:rsidRPr="00D51BA2">
        <w:rPr>
          <w:sz w:val="23"/>
          <w:szCs w:val="23"/>
          <w:lang w:val="en-IN" w:eastAsia="en-IN" w:bidi="kn-IN"/>
        </w:rPr>
        <w:t>in Annexure</w:t>
      </w:r>
      <w:r w:rsidR="00F64782" w:rsidRPr="00D51BA2">
        <w:rPr>
          <w:sz w:val="23"/>
          <w:szCs w:val="23"/>
          <w:lang w:val="en-IN" w:eastAsia="en-IN" w:bidi="kn-IN"/>
        </w:rPr>
        <w:t xml:space="preserve"> 65 (</w:t>
      </w:r>
      <w:r w:rsidR="006D2DF1" w:rsidRPr="00D51BA2">
        <w:rPr>
          <w:sz w:val="23"/>
          <w:szCs w:val="23"/>
          <w:lang w:val="en-IN" w:eastAsia="en-IN" w:bidi="kn-IN"/>
        </w:rPr>
        <w:t>Page</w:t>
      </w:r>
      <w:r w:rsidR="003B44E8" w:rsidRPr="00D51BA2">
        <w:rPr>
          <w:sz w:val="23"/>
          <w:szCs w:val="23"/>
          <w:lang w:val="en-IN" w:eastAsia="en-IN" w:bidi="kn-IN"/>
        </w:rPr>
        <w:t xml:space="preserve"> no. 273</w:t>
      </w:r>
      <w:r w:rsidR="00F64782" w:rsidRPr="00D51BA2">
        <w:rPr>
          <w:sz w:val="23"/>
          <w:szCs w:val="23"/>
          <w:lang w:val="en-IN" w:eastAsia="en-IN" w:bidi="kn-IN"/>
        </w:rPr>
        <w:t>)</w:t>
      </w:r>
      <w:r w:rsidR="003B44E8" w:rsidRPr="00D51BA2">
        <w:rPr>
          <w:sz w:val="23"/>
          <w:szCs w:val="23"/>
          <w:lang w:val="en-IN" w:eastAsia="en-IN" w:bidi="kn-IN"/>
        </w:rPr>
        <w:t xml:space="preserve"> and annexure 65A (page no. 274), respectively</w:t>
      </w:r>
      <w:r w:rsidR="00AC32B5" w:rsidRPr="00D51BA2">
        <w:rPr>
          <w:sz w:val="23"/>
          <w:szCs w:val="23"/>
          <w:lang w:val="en-IN" w:eastAsia="en-IN" w:bidi="kn-IN"/>
        </w:rPr>
        <w:t>.</w:t>
      </w:r>
    </w:p>
    <w:p w:rsidR="003B6B81" w:rsidRPr="00D51BA2" w:rsidRDefault="003B6B81" w:rsidP="00864BE4">
      <w:pPr>
        <w:spacing w:line="23" w:lineRule="atLeast"/>
        <w:rPr>
          <w:b/>
          <w:bCs/>
          <w:sz w:val="23"/>
          <w:szCs w:val="23"/>
          <w:u w:val="single"/>
          <w:lang w:val="en-IN" w:eastAsia="en-IN" w:bidi="kn-IN"/>
        </w:rPr>
      </w:pPr>
    </w:p>
    <w:p w:rsidR="00D15199" w:rsidRPr="00DB4BD1" w:rsidRDefault="001F0F3B" w:rsidP="00864BE4">
      <w:pPr>
        <w:spacing w:line="23" w:lineRule="atLeast"/>
        <w:rPr>
          <w:b/>
          <w:bCs/>
          <w:sz w:val="23"/>
          <w:szCs w:val="23"/>
          <w:u w:val="single"/>
          <w:lang w:val="en-IN" w:eastAsia="en-IN" w:bidi="kn-IN"/>
        </w:rPr>
      </w:pPr>
      <w:r w:rsidRPr="00DB4BD1">
        <w:rPr>
          <w:b/>
          <w:bCs/>
          <w:sz w:val="23"/>
          <w:szCs w:val="23"/>
          <w:u w:val="single"/>
          <w:lang w:val="en-IN" w:eastAsia="en-IN" w:bidi="kn-IN"/>
        </w:rPr>
        <w:t>AGENDA</w:t>
      </w:r>
      <w:r w:rsidR="00E333F3" w:rsidRPr="00DB4BD1">
        <w:rPr>
          <w:b/>
          <w:bCs/>
          <w:sz w:val="23"/>
          <w:szCs w:val="23"/>
          <w:u w:val="single"/>
          <w:lang w:val="en-IN" w:eastAsia="en-IN" w:bidi="kn-IN"/>
        </w:rPr>
        <w:t>1</w:t>
      </w:r>
      <w:r w:rsidR="003B6B81" w:rsidRPr="00DB4BD1">
        <w:rPr>
          <w:b/>
          <w:bCs/>
          <w:sz w:val="23"/>
          <w:szCs w:val="23"/>
          <w:u w:val="single"/>
          <w:lang w:val="en-IN" w:eastAsia="en-IN" w:bidi="kn-IN"/>
        </w:rPr>
        <w:t>7</w:t>
      </w:r>
      <w:r w:rsidR="00D15199" w:rsidRPr="00DB4BD1">
        <w:rPr>
          <w:b/>
          <w:bCs/>
          <w:sz w:val="23"/>
          <w:szCs w:val="23"/>
          <w:u w:val="single"/>
          <w:lang w:val="en-IN" w:eastAsia="en-IN" w:bidi="kn-IN"/>
        </w:rPr>
        <w:t>.</w:t>
      </w:r>
      <w:r w:rsidR="00E10FB7" w:rsidRPr="00DB4BD1">
        <w:rPr>
          <w:b/>
          <w:bCs/>
          <w:sz w:val="23"/>
          <w:szCs w:val="23"/>
          <w:u w:val="single"/>
          <w:lang w:val="en-IN" w:eastAsia="en-IN" w:bidi="kn-IN"/>
        </w:rPr>
        <w:t>0</w:t>
      </w:r>
      <w:r w:rsidR="00D15199" w:rsidRPr="00DB4BD1">
        <w:rPr>
          <w:b/>
          <w:bCs/>
          <w:sz w:val="23"/>
          <w:szCs w:val="23"/>
          <w:u w:val="single"/>
          <w:lang w:val="en-IN" w:eastAsia="en-IN" w:bidi="kn-IN"/>
        </w:rPr>
        <w:t xml:space="preserve">: DISCUSSION ON POLICY INITIATIVES OF THE CENTRAL/STATE </w:t>
      </w:r>
    </w:p>
    <w:p w:rsidR="00D15199" w:rsidRPr="00DB4BD1" w:rsidRDefault="00D15199" w:rsidP="009D45CB">
      <w:pPr>
        <w:spacing w:line="23" w:lineRule="atLeast"/>
        <w:rPr>
          <w:b/>
          <w:bCs/>
          <w:sz w:val="23"/>
          <w:szCs w:val="23"/>
          <w:u w:val="single"/>
          <w:lang w:val="en-IN" w:eastAsia="en-IN" w:bidi="kn-IN"/>
        </w:rPr>
      </w:pPr>
      <w:r w:rsidRPr="00DB4BD1">
        <w:rPr>
          <w:b/>
          <w:bCs/>
          <w:sz w:val="23"/>
          <w:szCs w:val="23"/>
          <w:u w:val="single"/>
          <w:lang w:val="en-IN" w:eastAsia="en-IN" w:bidi="kn-IN"/>
        </w:rPr>
        <w:t>GOVERNMENT/ RBI (</w:t>
      </w:r>
      <w:r w:rsidR="009D45CB" w:rsidRPr="00DB4BD1">
        <w:rPr>
          <w:b/>
          <w:bCs/>
          <w:sz w:val="23"/>
          <w:szCs w:val="23"/>
          <w:u w:val="single"/>
          <w:lang w:val="en-IN" w:eastAsia="en-IN" w:bidi="kn-IN"/>
        </w:rPr>
        <w:t xml:space="preserve">INDUSTRIAL POLICY, MSME POLICY, </w:t>
      </w:r>
      <w:r w:rsidRPr="00DB4BD1">
        <w:rPr>
          <w:b/>
          <w:bCs/>
          <w:sz w:val="23"/>
          <w:szCs w:val="23"/>
          <w:u w:val="single"/>
          <w:lang w:val="en-IN" w:eastAsia="en-IN" w:bidi="kn-IN"/>
        </w:rPr>
        <w:t xml:space="preserve">AGRICULTURE POLICY, START-UP POLICY ETC.), AND EXPECTED INVOLVEMENT OF </w:t>
      </w:r>
      <w:r w:rsidR="00015C99" w:rsidRPr="00DB4BD1">
        <w:rPr>
          <w:b/>
          <w:bCs/>
          <w:sz w:val="23"/>
          <w:szCs w:val="23"/>
          <w:u w:val="single"/>
          <w:lang w:val="en-IN" w:eastAsia="en-IN" w:bidi="kn-IN"/>
        </w:rPr>
        <w:t>BANK</w:t>
      </w:r>
      <w:r w:rsidR="009C5D61" w:rsidRPr="00DB4BD1">
        <w:rPr>
          <w:b/>
          <w:bCs/>
          <w:sz w:val="23"/>
          <w:szCs w:val="23"/>
          <w:u w:val="single"/>
          <w:lang w:val="en-IN" w:eastAsia="en-IN" w:bidi="kn-IN"/>
        </w:rPr>
        <w:t>S</w:t>
      </w:r>
    </w:p>
    <w:p w:rsidR="00AB1E04" w:rsidRPr="00DB4BD1" w:rsidRDefault="00AB1E04" w:rsidP="00864BE4">
      <w:pPr>
        <w:spacing w:line="23" w:lineRule="atLeast"/>
        <w:rPr>
          <w:b/>
          <w:bCs/>
          <w:sz w:val="23"/>
          <w:szCs w:val="23"/>
          <w:lang w:val="en-IN" w:eastAsia="en-IN" w:bidi="kn-IN"/>
        </w:rPr>
      </w:pPr>
    </w:p>
    <w:p w:rsidR="00121F7A" w:rsidRPr="00DB4BD1" w:rsidRDefault="00AF7061" w:rsidP="00AF7061">
      <w:pPr>
        <w:spacing w:line="23" w:lineRule="atLeast"/>
        <w:rPr>
          <w:b/>
          <w:bCs/>
          <w:sz w:val="23"/>
          <w:szCs w:val="23"/>
          <w:lang w:val="en-IN" w:eastAsia="en-IN" w:bidi="kn-IN"/>
        </w:rPr>
      </w:pPr>
      <w:r w:rsidRPr="00DB4BD1">
        <w:rPr>
          <w:b/>
          <w:bCs/>
          <w:sz w:val="23"/>
          <w:szCs w:val="23"/>
          <w:lang w:val="en-IN" w:eastAsia="en-IN" w:bidi="kn-IN"/>
        </w:rPr>
        <w:t>1</w:t>
      </w:r>
      <w:r w:rsidR="003B6B81" w:rsidRPr="00DB4BD1">
        <w:rPr>
          <w:b/>
          <w:bCs/>
          <w:sz w:val="23"/>
          <w:szCs w:val="23"/>
          <w:lang w:val="en-IN" w:eastAsia="en-IN" w:bidi="kn-IN"/>
        </w:rPr>
        <w:t>7</w:t>
      </w:r>
      <w:r w:rsidRPr="00DB4BD1">
        <w:rPr>
          <w:b/>
          <w:bCs/>
          <w:sz w:val="23"/>
          <w:szCs w:val="23"/>
          <w:lang w:val="en-IN" w:eastAsia="en-IN" w:bidi="kn-IN"/>
        </w:rPr>
        <w:t>.1.</w:t>
      </w:r>
      <w:r w:rsidR="00D84E1F" w:rsidRPr="00DB4BD1">
        <w:rPr>
          <w:b/>
          <w:bCs/>
          <w:sz w:val="23"/>
          <w:szCs w:val="23"/>
          <w:lang w:val="en-IN" w:eastAsia="en-IN" w:bidi="kn-IN"/>
        </w:rPr>
        <w:t xml:space="preserve"> Circular on Scale of Finance (SOF)-Fixing by District Level Technical Committee (DLTC) and State Level Technical Committee (SLTC)</w:t>
      </w:r>
    </w:p>
    <w:p w:rsidR="000703B2" w:rsidRPr="00DB4BD1" w:rsidRDefault="000703B2" w:rsidP="00AF7061">
      <w:pPr>
        <w:spacing w:line="23" w:lineRule="atLeast"/>
        <w:rPr>
          <w:b/>
          <w:bCs/>
          <w:sz w:val="23"/>
          <w:szCs w:val="23"/>
          <w:lang w:val="en-IN" w:eastAsia="en-IN" w:bidi="kn-IN"/>
        </w:rPr>
      </w:pPr>
    </w:p>
    <w:p w:rsidR="000703B2" w:rsidRPr="00DB4BD1" w:rsidRDefault="00F6345D" w:rsidP="00AF7061">
      <w:pPr>
        <w:spacing w:line="23" w:lineRule="atLeast"/>
        <w:rPr>
          <w:b/>
          <w:bCs/>
          <w:sz w:val="23"/>
          <w:szCs w:val="23"/>
          <w:lang w:val="en-IN" w:eastAsia="en-IN" w:bidi="kn-IN"/>
        </w:rPr>
      </w:pPr>
      <w:r w:rsidRPr="00DB4BD1">
        <w:rPr>
          <w:b/>
          <w:bCs/>
          <w:sz w:val="23"/>
          <w:szCs w:val="23"/>
          <w:lang w:val="en-IN" w:eastAsia="en-IN" w:bidi="kn-IN"/>
        </w:rPr>
        <w:t xml:space="preserve">17.1 </w:t>
      </w:r>
      <w:proofErr w:type="gramStart"/>
      <w:r w:rsidRPr="00DB4BD1">
        <w:rPr>
          <w:b/>
          <w:bCs/>
          <w:sz w:val="23"/>
          <w:szCs w:val="23"/>
          <w:lang w:val="en-IN" w:eastAsia="en-IN" w:bidi="kn-IN"/>
        </w:rPr>
        <w:t>a</w:t>
      </w:r>
      <w:proofErr w:type="gramEnd"/>
      <w:r w:rsidRPr="00DB4BD1">
        <w:rPr>
          <w:b/>
          <w:bCs/>
          <w:sz w:val="23"/>
          <w:szCs w:val="23"/>
          <w:lang w:val="en-IN" w:eastAsia="en-IN" w:bidi="kn-IN"/>
        </w:rPr>
        <w:t>:</w:t>
      </w:r>
      <w:r w:rsidR="00E94C33" w:rsidRPr="00DB4BD1">
        <w:rPr>
          <w:b/>
          <w:bCs/>
          <w:sz w:val="23"/>
          <w:szCs w:val="23"/>
          <w:lang w:val="en-IN" w:eastAsia="en-IN" w:bidi="kn-IN"/>
        </w:rPr>
        <w:t xml:space="preserve"> District Level Technical Committee (DLTC) -</w:t>
      </w:r>
      <w:r w:rsidR="0047774D" w:rsidRPr="00DB4BD1">
        <w:rPr>
          <w:b/>
          <w:bCs/>
          <w:sz w:val="23"/>
          <w:szCs w:val="23"/>
          <w:lang w:val="en-IN" w:eastAsia="en-IN" w:bidi="kn-IN"/>
        </w:rPr>
        <w:t xml:space="preserve"> Reconstitution</w:t>
      </w:r>
    </w:p>
    <w:p w:rsidR="00AF7061" w:rsidRPr="00DB4BD1" w:rsidRDefault="00AF7061" w:rsidP="00AF7061">
      <w:pPr>
        <w:spacing w:line="23" w:lineRule="atLeast"/>
        <w:rPr>
          <w:sz w:val="23"/>
          <w:szCs w:val="23"/>
          <w:lang w:val="en-IN" w:eastAsia="en-IN" w:bidi="kn-IN"/>
        </w:rPr>
      </w:pPr>
    </w:p>
    <w:p w:rsidR="00C01CB1" w:rsidRPr="00DB4BD1" w:rsidRDefault="00C01CB1" w:rsidP="00AF7061">
      <w:pPr>
        <w:spacing w:line="23" w:lineRule="atLeast"/>
        <w:rPr>
          <w:bCs/>
          <w:sz w:val="23"/>
          <w:szCs w:val="23"/>
          <w:lang w:val="en-IN" w:eastAsia="en-IN" w:bidi="kn-IN"/>
        </w:rPr>
      </w:pPr>
      <w:r w:rsidRPr="00DB4BD1">
        <w:rPr>
          <w:bCs/>
          <w:sz w:val="23"/>
          <w:szCs w:val="23"/>
          <w:lang w:val="en-IN" w:eastAsia="en-IN" w:bidi="kn-IN"/>
        </w:rPr>
        <w:t xml:space="preserve">District Level Technical Committee (DLTC) to be </w:t>
      </w:r>
      <w:r w:rsidR="0047774D" w:rsidRPr="00DB4BD1">
        <w:rPr>
          <w:bCs/>
          <w:sz w:val="23"/>
          <w:szCs w:val="23"/>
          <w:lang w:val="en-IN" w:eastAsia="en-IN" w:bidi="kn-IN"/>
        </w:rPr>
        <w:t>re</w:t>
      </w:r>
      <w:r w:rsidRPr="00DB4BD1">
        <w:rPr>
          <w:bCs/>
          <w:sz w:val="23"/>
          <w:szCs w:val="23"/>
          <w:lang w:val="en-IN" w:eastAsia="en-IN" w:bidi="kn-IN"/>
        </w:rPr>
        <w:t xml:space="preserve">constituted by District Administration with District Central Cooperative Banks as its Convenor and shall work in alignment with Districts consultative committee. The District collector/District </w:t>
      </w:r>
      <w:r w:rsidR="00E94C33" w:rsidRPr="00DB4BD1">
        <w:rPr>
          <w:bCs/>
          <w:sz w:val="23"/>
          <w:szCs w:val="23"/>
          <w:lang w:val="en-IN" w:eastAsia="en-IN" w:bidi="kn-IN"/>
        </w:rPr>
        <w:t>Magistrate</w:t>
      </w:r>
      <w:r w:rsidRPr="00DB4BD1">
        <w:rPr>
          <w:bCs/>
          <w:sz w:val="23"/>
          <w:szCs w:val="23"/>
          <w:lang w:val="en-IN" w:eastAsia="en-IN" w:bidi="kn-IN"/>
        </w:rPr>
        <w:t xml:space="preserve"> may be appointed as Chairman of the committee in his </w:t>
      </w:r>
      <w:r w:rsidR="00E94C33" w:rsidRPr="00DB4BD1">
        <w:rPr>
          <w:bCs/>
          <w:sz w:val="23"/>
          <w:szCs w:val="23"/>
          <w:lang w:val="en-IN" w:eastAsia="en-IN" w:bidi="kn-IN"/>
        </w:rPr>
        <w:t>absence</w:t>
      </w:r>
      <w:r w:rsidRPr="00DB4BD1">
        <w:rPr>
          <w:bCs/>
          <w:sz w:val="23"/>
          <w:szCs w:val="23"/>
          <w:lang w:val="en-IN" w:eastAsia="en-IN" w:bidi="kn-IN"/>
        </w:rPr>
        <w:t xml:space="preserve"> head of the agriculture department of the district may chair the meeting.</w:t>
      </w:r>
    </w:p>
    <w:p w:rsidR="00E94C33" w:rsidRPr="00DB4BD1" w:rsidRDefault="00E94C33" w:rsidP="00AF7061">
      <w:pPr>
        <w:spacing w:line="23" w:lineRule="atLeast"/>
        <w:rPr>
          <w:bCs/>
          <w:sz w:val="23"/>
          <w:szCs w:val="23"/>
          <w:lang w:val="en-IN" w:eastAsia="en-IN" w:bidi="kn-IN"/>
        </w:rPr>
      </w:pPr>
    </w:p>
    <w:p w:rsidR="00E94C33" w:rsidRPr="00DB4BD1" w:rsidRDefault="00F6345D" w:rsidP="00E94C33">
      <w:pPr>
        <w:spacing w:line="23" w:lineRule="atLeast"/>
        <w:rPr>
          <w:b/>
          <w:bCs/>
          <w:sz w:val="23"/>
          <w:szCs w:val="23"/>
          <w:lang w:val="en-IN" w:eastAsia="en-IN" w:bidi="kn-IN"/>
        </w:rPr>
      </w:pPr>
      <w:r w:rsidRPr="00DB4BD1">
        <w:rPr>
          <w:b/>
          <w:bCs/>
          <w:sz w:val="23"/>
          <w:szCs w:val="23"/>
          <w:lang w:val="en-IN" w:eastAsia="en-IN" w:bidi="kn-IN"/>
        </w:rPr>
        <w:t>17.1</w:t>
      </w:r>
      <w:proofErr w:type="gramStart"/>
      <w:r w:rsidRPr="00DB4BD1">
        <w:rPr>
          <w:b/>
          <w:bCs/>
          <w:sz w:val="23"/>
          <w:szCs w:val="23"/>
          <w:lang w:val="en-IN" w:eastAsia="en-IN" w:bidi="kn-IN"/>
        </w:rPr>
        <w:t>.b</w:t>
      </w:r>
      <w:proofErr w:type="gramEnd"/>
      <w:r w:rsidRPr="00DB4BD1">
        <w:rPr>
          <w:b/>
          <w:bCs/>
          <w:sz w:val="23"/>
          <w:szCs w:val="23"/>
          <w:lang w:val="en-IN" w:eastAsia="en-IN" w:bidi="kn-IN"/>
        </w:rPr>
        <w:t>:</w:t>
      </w:r>
      <w:r w:rsidR="00E94C33" w:rsidRPr="00DB4BD1">
        <w:rPr>
          <w:b/>
          <w:bCs/>
          <w:sz w:val="23"/>
          <w:szCs w:val="23"/>
          <w:lang w:val="en-IN" w:eastAsia="en-IN" w:bidi="kn-IN"/>
        </w:rPr>
        <w:t xml:space="preserve"> State Level Technical Committee (SLTC) -</w:t>
      </w:r>
      <w:r w:rsidR="0047774D" w:rsidRPr="00DB4BD1">
        <w:rPr>
          <w:b/>
          <w:bCs/>
          <w:sz w:val="23"/>
          <w:szCs w:val="23"/>
          <w:lang w:val="en-IN" w:eastAsia="en-IN" w:bidi="kn-IN"/>
        </w:rPr>
        <w:t>Reconstitution</w:t>
      </w:r>
    </w:p>
    <w:p w:rsidR="00C01CB1" w:rsidRPr="00DB4BD1" w:rsidRDefault="00C01CB1" w:rsidP="00AF7061">
      <w:pPr>
        <w:spacing w:line="23" w:lineRule="atLeast"/>
        <w:rPr>
          <w:bCs/>
          <w:sz w:val="23"/>
          <w:szCs w:val="23"/>
          <w:lang w:val="en-IN" w:eastAsia="en-IN" w:bidi="kn-IN"/>
        </w:rPr>
      </w:pPr>
    </w:p>
    <w:p w:rsidR="00C01CB1" w:rsidRPr="00DB4BD1" w:rsidRDefault="00C01CB1" w:rsidP="00C01CB1">
      <w:pPr>
        <w:spacing w:line="23" w:lineRule="atLeast"/>
        <w:rPr>
          <w:bCs/>
          <w:sz w:val="23"/>
          <w:szCs w:val="23"/>
          <w:lang w:val="en-IN" w:eastAsia="en-IN" w:bidi="kn-IN"/>
        </w:rPr>
      </w:pPr>
      <w:r w:rsidRPr="00DB4BD1">
        <w:rPr>
          <w:bCs/>
          <w:sz w:val="23"/>
          <w:szCs w:val="23"/>
          <w:lang w:val="en-IN" w:eastAsia="en-IN" w:bidi="kn-IN"/>
        </w:rPr>
        <w:t>State Level Technical Committee (SLTC)</w:t>
      </w:r>
      <w:r w:rsidR="00425EA6" w:rsidRPr="00DB4BD1">
        <w:rPr>
          <w:bCs/>
          <w:sz w:val="23"/>
          <w:szCs w:val="23"/>
          <w:lang w:val="en-IN" w:eastAsia="en-IN" w:bidi="kn-IN"/>
        </w:rPr>
        <w:t xml:space="preserve"> may be </w:t>
      </w:r>
      <w:r w:rsidR="0047774D" w:rsidRPr="00DB4BD1">
        <w:rPr>
          <w:bCs/>
          <w:sz w:val="23"/>
          <w:szCs w:val="23"/>
          <w:lang w:val="en-IN" w:eastAsia="en-IN" w:bidi="kn-IN"/>
        </w:rPr>
        <w:t>re</w:t>
      </w:r>
      <w:r w:rsidR="00425EA6" w:rsidRPr="00DB4BD1">
        <w:rPr>
          <w:bCs/>
          <w:sz w:val="23"/>
          <w:szCs w:val="23"/>
          <w:lang w:val="en-IN" w:eastAsia="en-IN" w:bidi="kn-IN"/>
        </w:rPr>
        <w:t xml:space="preserve">constituted by </w:t>
      </w:r>
      <w:r w:rsidR="00E94C33" w:rsidRPr="00DB4BD1">
        <w:rPr>
          <w:bCs/>
          <w:sz w:val="23"/>
          <w:szCs w:val="23"/>
          <w:lang w:val="en-IN" w:eastAsia="en-IN" w:bidi="kn-IN"/>
        </w:rPr>
        <w:t>agriculture</w:t>
      </w:r>
      <w:r w:rsidR="00425EA6" w:rsidRPr="00DB4BD1">
        <w:rPr>
          <w:bCs/>
          <w:sz w:val="23"/>
          <w:szCs w:val="23"/>
          <w:lang w:val="en-IN" w:eastAsia="en-IN" w:bidi="kn-IN"/>
        </w:rPr>
        <w:t xml:space="preserve"> production commissioner (Secretory agriculture, department of agriculture with state co-operative banks as its convenor and shall work in alignment with State Level Banker’s Committee (SLBC).</w:t>
      </w:r>
      <w:r w:rsidR="00B840EE" w:rsidRPr="00DB4BD1">
        <w:rPr>
          <w:bCs/>
          <w:sz w:val="23"/>
          <w:szCs w:val="23"/>
          <w:lang w:val="en-IN" w:eastAsia="en-IN" w:bidi="kn-IN"/>
        </w:rPr>
        <w:t xml:space="preserve"> The APC/Secretory agriculture of the State may be the chairman of the committee and in his </w:t>
      </w:r>
      <w:r w:rsidR="00E94C33" w:rsidRPr="00DB4BD1">
        <w:rPr>
          <w:bCs/>
          <w:sz w:val="23"/>
          <w:szCs w:val="23"/>
          <w:lang w:val="en-IN" w:eastAsia="en-IN" w:bidi="kn-IN"/>
        </w:rPr>
        <w:t>absence</w:t>
      </w:r>
      <w:r w:rsidR="00B840EE" w:rsidRPr="00DB4BD1">
        <w:rPr>
          <w:bCs/>
          <w:sz w:val="23"/>
          <w:szCs w:val="23"/>
          <w:lang w:val="en-IN" w:eastAsia="en-IN" w:bidi="kn-IN"/>
        </w:rPr>
        <w:t xml:space="preserve"> the director of agr</w:t>
      </w:r>
      <w:r w:rsidR="000703B2" w:rsidRPr="00DB4BD1">
        <w:rPr>
          <w:bCs/>
          <w:sz w:val="23"/>
          <w:szCs w:val="23"/>
          <w:lang w:val="en-IN" w:eastAsia="en-IN" w:bidi="kn-IN"/>
        </w:rPr>
        <w:t>iculture may chair the meeting</w:t>
      </w:r>
      <w:r w:rsidR="00B840EE" w:rsidRPr="00DB4BD1">
        <w:rPr>
          <w:bCs/>
          <w:sz w:val="23"/>
          <w:szCs w:val="23"/>
          <w:lang w:val="en-IN" w:eastAsia="en-IN" w:bidi="kn-IN"/>
        </w:rPr>
        <w:t>.</w:t>
      </w:r>
    </w:p>
    <w:p w:rsidR="00C01CB1" w:rsidRPr="00DB4BD1" w:rsidRDefault="00C01CB1" w:rsidP="00AF7061">
      <w:pPr>
        <w:spacing w:line="23" w:lineRule="atLeast"/>
        <w:rPr>
          <w:b/>
          <w:bCs/>
          <w:sz w:val="23"/>
          <w:szCs w:val="23"/>
          <w:lang w:val="en-IN" w:eastAsia="en-IN" w:bidi="kn-IN"/>
        </w:rPr>
      </w:pPr>
    </w:p>
    <w:p w:rsidR="00AF7061" w:rsidRPr="00D51BA2" w:rsidRDefault="00AF7061" w:rsidP="00AF7061">
      <w:pPr>
        <w:spacing w:line="23" w:lineRule="atLeast"/>
        <w:rPr>
          <w:sz w:val="23"/>
          <w:szCs w:val="23"/>
          <w:lang w:val="en-IN" w:eastAsia="en-IN" w:bidi="kn-IN"/>
        </w:rPr>
      </w:pPr>
      <w:r w:rsidRPr="00DB4BD1">
        <w:rPr>
          <w:sz w:val="23"/>
          <w:szCs w:val="23"/>
          <w:lang w:val="en-IN" w:eastAsia="en-IN" w:bidi="kn-IN"/>
        </w:rPr>
        <w:t xml:space="preserve">A copy of the </w:t>
      </w:r>
      <w:r w:rsidR="00734C2E" w:rsidRPr="00DB4BD1">
        <w:rPr>
          <w:sz w:val="23"/>
          <w:szCs w:val="23"/>
          <w:lang w:val="en-IN" w:eastAsia="en-IN" w:bidi="kn-IN"/>
        </w:rPr>
        <w:t xml:space="preserve">RBI </w:t>
      </w:r>
      <w:r w:rsidRPr="00DB4BD1">
        <w:rPr>
          <w:sz w:val="23"/>
          <w:szCs w:val="23"/>
          <w:lang w:val="en-IN" w:eastAsia="en-IN" w:bidi="kn-IN"/>
        </w:rPr>
        <w:t>letter</w:t>
      </w:r>
      <w:r w:rsidR="00734C2E" w:rsidRPr="00DB4BD1">
        <w:rPr>
          <w:sz w:val="23"/>
          <w:szCs w:val="23"/>
          <w:lang w:val="en-IN" w:eastAsia="en-IN" w:bidi="kn-IN"/>
        </w:rPr>
        <w:t xml:space="preserve">2032/05.10.003/2019-20 </w:t>
      </w:r>
      <w:proofErr w:type="spellStart"/>
      <w:r w:rsidR="00734C2E" w:rsidRPr="00DB4BD1">
        <w:rPr>
          <w:sz w:val="23"/>
          <w:szCs w:val="23"/>
          <w:lang w:val="en-IN" w:eastAsia="en-IN" w:bidi="kn-IN"/>
        </w:rPr>
        <w:t>dt</w:t>
      </w:r>
      <w:proofErr w:type="spellEnd"/>
      <w:r w:rsidR="00734C2E" w:rsidRPr="00DB4BD1">
        <w:rPr>
          <w:sz w:val="23"/>
          <w:szCs w:val="23"/>
          <w:lang w:val="en-IN" w:eastAsia="en-IN" w:bidi="kn-IN"/>
        </w:rPr>
        <w:t xml:space="preserve"> 30.04.2020 </w:t>
      </w:r>
      <w:r w:rsidR="00A84B97" w:rsidRPr="00DB4BD1">
        <w:rPr>
          <w:sz w:val="23"/>
          <w:szCs w:val="23"/>
          <w:lang w:val="en-IN" w:eastAsia="en-IN" w:bidi="kn-IN"/>
        </w:rPr>
        <w:t xml:space="preserve">addressed to SLBC, Convenors </w:t>
      </w:r>
      <w:r w:rsidR="00734C2E" w:rsidRPr="00DB4BD1">
        <w:rPr>
          <w:sz w:val="23"/>
          <w:szCs w:val="23"/>
          <w:lang w:val="en-IN" w:eastAsia="en-IN" w:bidi="kn-IN"/>
        </w:rPr>
        <w:t xml:space="preserve">and NABARD letter No 37/01/2020-21, 109/34/2020 </w:t>
      </w:r>
      <w:proofErr w:type="spellStart"/>
      <w:r w:rsidR="00734C2E" w:rsidRPr="00DB4BD1">
        <w:rPr>
          <w:sz w:val="23"/>
          <w:szCs w:val="23"/>
          <w:lang w:val="en-IN" w:eastAsia="en-IN" w:bidi="kn-IN"/>
        </w:rPr>
        <w:t>dt</w:t>
      </w:r>
      <w:proofErr w:type="spellEnd"/>
      <w:r w:rsidR="00734C2E" w:rsidRPr="00DB4BD1">
        <w:rPr>
          <w:sz w:val="23"/>
          <w:szCs w:val="23"/>
          <w:lang w:val="en-IN" w:eastAsia="en-IN" w:bidi="kn-IN"/>
        </w:rPr>
        <w:t xml:space="preserve"> 15.04.2020 </w:t>
      </w:r>
      <w:r w:rsidR="00A84B97" w:rsidRPr="00D51BA2">
        <w:rPr>
          <w:sz w:val="23"/>
          <w:szCs w:val="23"/>
          <w:lang w:val="en-IN" w:eastAsia="en-IN" w:bidi="kn-IN"/>
        </w:rPr>
        <w:lastRenderedPageBreak/>
        <w:t xml:space="preserve">addressed to the Chief Secretary of All State </w:t>
      </w:r>
      <w:proofErr w:type="spellStart"/>
      <w:r w:rsidR="00A84B97" w:rsidRPr="00D51BA2">
        <w:rPr>
          <w:sz w:val="23"/>
          <w:szCs w:val="23"/>
          <w:lang w:val="en-IN" w:eastAsia="en-IN" w:bidi="kn-IN"/>
        </w:rPr>
        <w:t>governments</w:t>
      </w:r>
      <w:r w:rsidRPr="00D51BA2">
        <w:rPr>
          <w:sz w:val="23"/>
          <w:szCs w:val="23"/>
          <w:lang w:val="en-IN" w:eastAsia="en-IN" w:bidi="kn-IN"/>
        </w:rPr>
        <w:t>is</w:t>
      </w:r>
      <w:proofErr w:type="spellEnd"/>
      <w:r w:rsidRPr="00D51BA2">
        <w:rPr>
          <w:sz w:val="23"/>
          <w:szCs w:val="23"/>
          <w:lang w:val="en-IN" w:eastAsia="en-IN" w:bidi="kn-IN"/>
        </w:rPr>
        <w:t xml:space="preserve"> provided in annexure</w:t>
      </w:r>
      <w:r w:rsidR="00290D53" w:rsidRPr="00D51BA2">
        <w:rPr>
          <w:sz w:val="23"/>
          <w:szCs w:val="23"/>
          <w:lang w:val="en-IN" w:eastAsia="en-IN" w:bidi="kn-IN"/>
        </w:rPr>
        <w:t xml:space="preserve"> 66 (</w:t>
      </w:r>
      <w:r w:rsidR="002D729A" w:rsidRPr="00D51BA2">
        <w:rPr>
          <w:sz w:val="23"/>
          <w:szCs w:val="23"/>
          <w:lang w:val="en-IN" w:eastAsia="en-IN" w:bidi="kn-IN"/>
        </w:rPr>
        <w:t>Page no</w:t>
      </w:r>
      <w:r w:rsidR="00290D53" w:rsidRPr="00D51BA2">
        <w:rPr>
          <w:sz w:val="23"/>
          <w:szCs w:val="23"/>
          <w:lang w:val="en-IN" w:eastAsia="en-IN" w:bidi="kn-IN"/>
        </w:rPr>
        <w:t xml:space="preserve"> 275</w:t>
      </w:r>
      <w:r w:rsidR="0088269E" w:rsidRPr="00D51BA2">
        <w:rPr>
          <w:sz w:val="23"/>
          <w:szCs w:val="23"/>
          <w:lang w:val="en-IN" w:eastAsia="en-IN" w:bidi="kn-IN"/>
        </w:rPr>
        <w:t xml:space="preserve"> to </w:t>
      </w:r>
      <w:r w:rsidR="00290D53" w:rsidRPr="00D51BA2">
        <w:rPr>
          <w:sz w:val="23"/>
          <w:szCs w:val="23"/>
          <w:lang w:val="en-IN" w:eastAsia="en-IN" w:bidi="kn-IN"/>
        </w:rPr>
        <w:t>288)</w:t>
      </w:r>
      <w:r w:rsidRPr="00D51BA2">
        <w:rPr>
          <w:sz w:val="23"/>
          <w:szCs w:val="23"/>
          <w:lang w:val="en-IN" w:eastAsia="en-IN" w:bidi="kn-IN"/>
        </w:rPr>
        <w:t>.</w:t>
      </w:r>
    </w:p>
    <w:p w:rsidR="008329E9" w:rsidRPr="00DB4BD1" w:rsidRDefault="008329E9" w:rsidP="00864BE4">
      <w:pPr>
        <w:spacing w:line="23" w:lineRule="atLeast"/>
        <w:rPr>
          <w:b/>
          <w:bCs/>
          <w:sz w:val="23"/>
          <w:szCs w:val="23"/>
          <w:lang w:val="en-IN" w:eastAsia="en-IN" w:bidi="kn-IN"/>
        </w:rPr>
      </w:pPr>
    </w:p>
    <w:p w:rsidR="00F03E7E" w:rsidRPr="00DB4BD1" w:rsidRDefault="001F0F3B" w:rsidP="00864BE4">
      <w:pPr>
        <w:spacing w:line="23" w:lineRule="atLeast"/>
        <w:rPr>
          <w:b/>
          <w:bCs/>
          <w:sz w:val="23"/>
          <w:szCs w:val="23"/>
          <w:u w:val="single"/>
          <w:lang w:val="en-IN" w:eastAsia="en-IN" w:bidi="kn-IN"/>
        </w:rPr>
      </w:pPr>
      <w:r w:rsidRPr="00DB4BD1">
        <w:rPr>
          <w:b/>
          <w:bCs/>
          <w:sz w:val="23"/>
          <w:szCs w:val="23"/>
          <w:u w:val="single"/>
          <w:lang w:val="en-IN" w:eastAsia="en-IN" w:bidi="kn-IN"/>
        </w:rPr>
        <w:t>AGENDA</w:t>
      </w:r>
      <w:r w:rsidR="00E333F3" w:rsidRPr="00DB4BD1">
        <w:rPr>
          <w:b/>
          <w:bCs/>
          <w:sz w:val="23"/>
          <w:szCs w:val="23"/>
          <w:u w:val="single"/>
          <w:lang w:val="en-IN" w:eastAsia="en-IN" w:bidi="kn-IN"/>
        </w:rPr>
        <w:t>1</w:t>
      </w:r>
      <w:r w:rsidR="003B6B81" w:rsidRPr="00DB4BD1">
        <w:rPr>
          <w:b/>
          <w:bCs/>
          <w:sz w:val="23"/>
          <w:szCs w:val="23"/>
          <w:u w:val="single"/>
          <w:lang w:val="en-IN" w:eastAsia="en-IN" w:bidi="kn-IN"/>
        </w:rPr>
        <w:t>8</w:t>
      </w:r>
      <w:r w:rsidR="00E333F3" w:rsidRPr="00DB4BD1">
        <w:rPr>
          <w:b/>
          <w:bCs/>
          <w:sz w:val="23"/>
          <w:szCs w:val="23"/>
          <w:u w:val="single"/>
          <w:lang w:val="en-IN" w:eastAsia="en-IN" w:bidi="kn-IN"/>
        </w:rPr>
        <w:t>.0</w:t>
      </w:r>
      <w:r w:rsidR="00F03E7E" w:rsidRPr="00DB4BD1">
        <w:rPr>
          <w:b/>
          <w:bCs/>
          <w:sz w:val="23"/>
          <w:szCs w:val="23"/>
          <w:u w:val="single"/>
          <w:lang w:val="en-IN" w:eastAsia="en-IN" w:bidi="kn-IN"/>
        </w:rPr>
        <w:t xml:space="preserve">: DISCUSSION ON IMPROVING RURAL INFRASTRUCTURE / </w:t>
      </w:r>
      <w:r w:rsidR="00BD51D5" w:rsidRPr="00DB4BD1">
        <w:rPr>
          <w:b/>
          <w:bCs/>
          <w:sz w:val="23"/>
          <w:szCs w:val="23"/>
          <w:u w:val="single"/>
          <w:lang w:val="en-IN" w:eastAsia="en-IN" w:bidi="kn-IN"/>
        </w:rPr>
        <w:t>CR</w:t>
      </w:r>
      <w:r w:rsidR="00F03E7E" w:rsidRPr="00DB4BD1">
        <w:rPr>
          <w:b/>
          <w:bCs/>
          <w:sz w:val="23"/>
          <w:szCs w:val="23"/>
          <w:u w:val="single"/>
          <w:lang w:val="en-IN" w:eastAsia="en-IN" w:bidi="kn-IN"/>
        </w:rPr>
        <w:t xml:space="preserve">EDIT </w:t>
      </w:r>
    </w:p>
    <w:p w:rsidR="00F03E7E" w:rsidRPr="00DB4BD1" w:rsidRDefault="00F03E7E" w:rsidP="009D45CB">
      <w:pPr>
        <w:spacing w:line="23" w:lineRule="atLeast"/>
        <w:rPr>
          <w:b/>
          <w:bCs/>
          <w:sz w:val="23"/>
          <w:szCs w:val="23"/>
          <w:u w:val="single"/>
          <w:lang w:val="en-IN" w:eastAsia="en-IN" w:bidi="kn-IN"/>
        </w:rPr>
      </w:pPr>
      <w:r w:rsidRPr="00DB4BD1">
        <w:rPr>
          <w:b/>
          <w:bCs/>
          <w:sz w:val="23"/>
          <w:szCs w:val="23"/>
          <w:u w:val="single"/>
          <w:lang w:val="en-IN" w:eastAsia="en-IN" w:bidi="kn-IN"/>
        </w:rPr>
        <w:t>ABSORPTION CAPACITY</w:t>
      </w:r>
    </w:p>
    <w:p w:rsidR="003E3686" w:rsidRPr="00DB4BD1" w:rsidRDefault="003E3686" w:rsidP="00864BE4">
      <w:pPr>
        <w:spacing w:line="23" w:lineRule="atLeast"/>
        <w:rPr>
          <w:b/>
          <w:bCs/>
          <w:sz w:val="23"/>
          <w:szCs w:val="23"/>
          <w:lang w:val="en-IN" w:eastAsia="en-IN" w:bidi="kn-IN"/>
        </w:rPr>
      </w:pPr>
    </w:p>
    <w:p w:rsidR="00E27684" w:rsidRPr="00DB4BD1" w:rsidRDefault="00E27684" w:rsidP="003B6B81">
      <w:pPr>
        <w:spacing w:line="23" w:lineRule="atLeast"/>
        <w:rPr>
          <w:sz w:val="23"/>
          <w:szCs w:val="23"/>
          <w:lang w:val="en-IN" w:eastAsia="en-IN" w:bidi="kn-IN"/>
        </w:rPr>
      </w:pPr>
      <w:proofErr w:type="gramStart"/>
      <w:r w:rsidRPr="00DB4BD1">
        <w:rPr>
          <w:sz w:val="23"/>
          <w:szCs w:val="23"/>
          <w:lang w:val="en-IN" w:eastAsia="en-IN" w:bidi="kn-IN"/>
        </w:rPr>
        <w:t>a</w:t>
      </w:r>
      <w:proofErr w:type="gramEnd"/>
      <w:r w:rsidRPr="00DB4BD1">
        <w:rPr>
          <w:sz w:val="23"/>
          <w:szCs w:val="23"/>
          <w:lang w:val="en-IN" w:eastAsia="en-IN" w:bidi="kn-IN"/>
        </w:rPr>
        <w:t xml:space="preserve">): Any large project conceived by the State Government to help </w:t>
      </w:r>
      <w:proofErr w:type="spellStart"/>
      <w:r w:rsidRPr="00DB4BD1">
        <w:rPr>
          <w:sz w:val="23"/>
          <w:szCs w:val="23"/>
          <w:lang w:val="en-IN" w:eastAsia="en-IN" w:bidi="kn-IN"/>
        </w:rPr>
        <w:t>improve</w:t>
      </w:r>
      <w:r w:rsidR="001D1462" w:rsidRPr="00DB4BD1">
        <w:rPr>
          <w:sz w:val="23"/>
          <w:szCs w:val="23"/>
          <w:lang w:val="en-IN" w:eastAsia="en-IN" w:bidi="kn-IN"/>
        </w:rPr>
        <w:t>C</w:t>
      </w:r>
      <w:r w:rsidRPr="00DB4BD1">
        <w:rPr>
          <w:sz w:val="23"/>
          <w:szCs w:val="23"/>
          <w:lang w:val="en-IN" w:eastAsia="en-IN" w:bidi="kn-IN"/>
        </w:rPr>
        <w:t>DRatio</w:t>
      </w:r>
      <w:proofErr w:type="spellEnd"/>
      <w:r w:rsidR="00E32133" w:rsidRPr="00DB4BD1">
        <w:rPr>
          <w:sz w:val="23"/>
          <w:szCs w:val="23"/>
          <w:lang w:val="en-IN" w:eastAsia="en-IN" w:bidi="kn-IN"/>
        </w:rPr>
        <w:t xml:space="preserve"> of Banks/RRBs</w:t>
      </w:r>
      <w:r w:rsidR="00BB3A6A" w:rsidRPr="00DB4BD1">
        <w:rPr>
          <w:sz w:val="23"/>
          <w:szCs w:val="23"/>
          <w:lang w:val="en-IN" w:eastAsia="en-IN" w:bidi="kn-IN"/>
        </w:rPr>
        <w:t>.</w:t>
      </w:r>
    </w:p>
    <w:p w:rsidR="00A95AFA" w:rsidRPr="00DB4BD1" w:rsidRDefault="00A95AFA" w:rsidP="003B6B81">
      <w:pPr>
        <w:spacing w:line="23" w:lineRule="atLeast"/>
        <w:rPr>
          <w:sz w:val="23"/>
          <w:szCs w:val="23"/>
          <w:lang w:val="en-IN" w:eastAsia="en-IN" w:bidi="kn-IN"/>
        </w:rPr>
      </w:pPr>
      <w:r w:rsidRPr="00DB4BD1">
        <w:rPr>
          <w:sz w:val="23"/>
          <w:szCs w:val="23"/>
          <w:lang w:val="en-IN" w:eastAsia="en-IN" w:bidi="kn-IN"/>
        </w:rPr>
        <w:t xml:space="preserve">(b): Explore the scope of state-specific potential growth areas and the way forward – choosing partner </w:t>
      </w:r>
      <w:r w:rsidR="00015C99" w:rsidRPr="00DB4BD1">
        <w:rPr>
          <w:sz w:val="23"/>
          <w:szCs w:val="23"/>
          <w:lang w:val="en-IN" w:eastAsia="en-IN" w:bidi="kn-IN"/>
        </w:rPr>
        <w:t>Bank</w:t>
      </w:r>
      <w:r w:rsidR="009C5D61" w:rsidRPr="00DB4BD1">
        <w:rPr>
          <w:sz w:val="23"/>
          <w:szCs w:val="23"/>
          <w:lang w:val="en-IN" w:eastAsia="en-IN" w:bidi="kn-IN"/>
        </w:rPr>
        <w:t>s</w:t>
      </w:r>
      <w:r w:rsidRPr="00DB4BD1">
        <w:rPr>
          <w:sz w:val="23"/>
          <w:szCs w:val="23"/>
          <w:lang w:val="en-IN" w:eastAsia="en-IN" w:bidi="kn-IN"/>
        </w:rPr>
        <w:t>.</w:t>
      </w:r>
    </w:p>
    <w:p w:rsidR="00AB1E04" w:rsidRPr="00DB4BD1" w:rsidRDefault="00A95AFA" w:rsidP="003B6B81">
      <w:pPr>
        <w:spacing w:line="23" w:lineRule="atLeast"/>
        <w:rPr>
          <w:sz w:val="23"/>
          <w:szCs w:val="23"/>
          <w:lang w:val="en-IN" w:eastAsia="en-IN" w:bidi="kn-IN"/>
        </w:rPr>
      </w:pPr>
      <w:r w:rsidRPr="00DB4BD1">
        <w:rPr>
          <w:sz w:val="23"/>
          <w:szCs w:val="23"/>
          <w:lang w:val="en-IN" w:eastAsia="en-IN" w:bidi="kn-IN"/>
        </w:rPr>
        <w:t xml:space="preserve">(c): Discussion on findings of region-focused studies, if any, and implementing the </w:t>
      </w:r>
      <w:r w:rsidR="003E3686" w:rsidRPr="00DB4BD1">
        <w:rPr>
          <w:sz w:val="23"/>
          <w:szCs w:val="23"/>
          <w:lang w:val="en-IN" w:eastAsia="en-IN" w:bidi="kn-IN"/>
        </w:rPr>
        <w:t>s</w:t>
      </w:r>
      <w:r w:rsidRPr="00DB4BD1">
        <w:rPr>
          <w:sz w:val="23"/>
          <w:szCs w:val="23"/>
          <w:lang w:val="en-IN" w:eastAsia="en-IN" w:bidi="kn-IN"/>
        </w:rPr>
        <w:t>uggested solutions</w:t>
      </w:r>
    </w:p>
    <w:p w:rsidR="007722EC" w:rsidRPr="00DB4BD1" w:rsidRDefault="004D0977" w:rsidP="003B6B81">
      <w:pPr>
        <w:spacing w:line="23" w:lineRule="atLeast"/>
        <w:rPr>
          <w:sz w:val="23"/>
          <w:szCs w:val="23"/>
          <w:lang w:val="en-IN" w:eastAsia="en-IN" w:bidi="kn-IN"/>
        </w:rPr>
      </w:pPr>
      <w:r w:rsidRPr="00DB4BD1">
        <w:rPr>
          <w:sz w:val="23"/>
          <w:szCs w:val="23"/>
          <w:lang w:val="en-IN" w:eastAsia="en-IN" w:bidi="kn-IN"/>
        </w:rPr>
        <w:t xml:space="preserve">(d): Identification of gaps in rural and </w:t>
      </w:r>
      <w:r w:rsidR="008A2750" w:rsidRPr="00DB4BD1">
        <w:rPr>
          <w:sz w:val="23"/>
          <w:szCs w:val="23"/>
          <w:lang w:val="en-IN" w:eastAsia="en-IN" w:bidi="kn-IN"/>
        </w:rPr>
        <w:t>A</w:t>
      </w:r>
      <w:r w:rsidRPr="00DB4BD1">
        <w:rPr>
          <w:sz w:val="23"/>
          <w:szCs w:val="23"/>
          <w:lang w:val="en-IN" w:eastAsia="en-IN" w:bidi="kn-IN"/>
        </w:rPr>
        <w:t xml:space="preserve">griculture infrastructure which need                       financing (rural </w:t>
      </w:r>
      <w:proofErr w:type="spellStart"/>
      <w:r w:rsidRPr="00DB4BD1">
        <w:rPr>
          <w:sz w:val="23"/>
          <w:szCs w:val="23"/>
          <w:lang w:val="en-IN" w:eastAsia="en-IN" w:bidi="kn-IN"/>
        </w:rPr>
        <w:t>godowns</w:t>
      </w:r>
      <w:proofErr w:type="spellEnd"/>
      <w:r w:rsidRPr="00DB4BD1">
        <w:rPr>
          <w:sz w:val="23"/>
          <w:szCs w:val="23"/>
          <w:lang w:val="en-IN" w:eastAsia="en-IN" w:bidi="kn-IN"/>
        </w:rPr>
        <w:t xml:space="preserve">, solar power, agro processing, horticulture, allied activities, </w:t>
      </w:r>
      <w:proofErr w:type="spellStart"/>
      <w:r w:rsidRPr="00DB4BD1">
        <w:rPr>
          <w:sz w:val="23"/>
          <w:szCs w:val="23"/>
          <w:lang w:val="en-IN" w:eastAsia="en-IN" w:bidi="kn-IN"/>
        </w:rPr>
        <w:t>Agri</w:t>
      </w:r>
      <w:proofErr w:type="spellEnd"/>
      <w:r w:rsidRPr="00DB4BD1">
        <w:rPr>
          <w:sz w:val="23"/>
          <w:szCs w:val="23"/>
          <w:lang w:val="en-IN" w:eastAsia="en-IN" w:bidi="kn-IN"/>
        </w:rPr>
        <w:t>-marketing etc.)</w:t>
      </w:r>
    </w:p>
    <w:p w:rsidR="007722EC" w:rsidRPr="00DB4BD1" w:rsidRDefault="007722EC" w:rsidP="003B6B81">
      <w:pPr>
        <w:spacing w:line="23" w:lineRule="atLeast"/>
        <w:rPr>
          <w:sz w:val="23"/>
          <w:szCs w:val="23"/>
          <w:lang w:val="en-IN" w:eastAsia="en-IN" w:bidi="kn-IN"/>
        </w:rPr>
      </w:pPr>
      <w:r w:rsidRPr="00DB4BD1">
        <w:rPr>
          <w:sz w:val="23"/>
          <w:szCs w:val="23"/>
          <w:lang w:val="en-IN" w:eastAsia="en-IN" w:bidi="kn-IN"/>
        </w:rPr>
        <w:t>(e): Implementation of Model Land Leasing Act 2016 (exploring possibility)</w:t>
      </w:r>
    </w:p>
    <w:p w:rsidR="00DF5BE7" w:rsidRPr="00DB4BD1" w:rsidRDefault="00DF5BE7" w:rsidP="00864BE4">
      <w:pPr>
        <w:spacing w:line="23" w:lineRule="atLeast"/>
        <w:rPr>
          <w:sz w:val="23"/>
          <w:szCs w:val="23"/>
          <w:lang w:val="en-IN" w:eastAsia="en-IN" w:bidi="kn-IN"/>
        </w:rPr>
      </w:pPr>
    </w:p>
    <w:p w:rsidR="009042EE" w:rsidRPr="00DB4BD1" w:rsidRDefault="00DF5BE7" w:rsidP="009042EE">
      <w:pPr>
        <w:spacing w:line="23" w:lineRule="atLeast"/>
        <w:jc w:val="center"/>
        <w:rPr>
          <w:b/>
          <w:bCs/>
          <w:sz w:val="23"/>
          <w:szCs w:val="23"/>
          <w:lang w:val="en-IN" w:eastAsia="en-IN" w:bidi="kn-IN"/>
        </w:rPr>
      </w:pPr>
      <w:r w:rsidRPr="00DB4BD1">
        <w:rPr>
          <w:b/>
          <w:bCs/>
          <w:sz w:val="23"/>
          <w:szCs w:val="23"/>
          <w:lang w:val="en-IN" w:eastAsia="en-IN" w:bidi="kn-IN"/>
        </w:rPr>
        <w:t>No dat</w:t>
      </w:r>
      <w:r w:rsidR="008E07E1" w:rsidRPr="00DB4BD1">
        <w:rPr>
          <w:b/>
          <w:bCs/>
          <w:sz w:val="23"/>
          <w:szCs w:val="23"/>
          <w:lang w:val="en-IN" w:eastAsia="en-IN" w:bidi="kn-IN"/>
        </w:rPr>
        <w:t>a</w:t>
      </w:r>
      <w:r w:rsidRPr="00DB4BD1">
        <w:rPr>
          <w:b/>
          <w:bCs/>
          <w:sz w:val="23"/>
          <w:szCs w:val="23"/>
          <w:lang w:val="en-IN" w:eastAsia="en-IN" w:bidi="kn-IN"/>
        </w:rPr>
        <w:t xml:space="preserve"> for discussions under this </w:t>
      </w:r>
      <w:r w:rsidR="001F0F3B" w:rsidRPr="00DB4BD1">
        <w:rPr>
          <w:b/>
          <w:bCs/>
          <w:sz w:val="23"/>
          <w:szCs w:val="23"/>
          <w:lang w:val="en-IN" w:eastAsia="en-IN" w:bidi="kn-IN"/>
        </w:rPr>
        <w:t>Agenda</w:t>
      </w:r>
    </w:p>
    <w:p w:rsidR="009042EE" w:rsidRPr="00DB4BD1" w:rsidRDefault="009042EE" w:rsidP="009042EE">
      <w:pPr>
        <w:spacing w:line="23" w:lineRule="atLeast"/>
        <w:rPr>
          <w:b/>
          <w:bCs/>
          <w:sz w:val="23"/>
          <w:szCs w:val="23"/>
          <w:lang w:val="en-IN" w:eastAsia="en-IN" w:bidi="kn-IN"/>
        </w:rPr>
      </w:pPr>
    </w:p>
    <w:p w:rsidR="00D46C04" w:rsidRPr="00DB4BD1" w:rsidRDefault="001F0F3B" w:rsidP="009042EE">
      <w:pPr>
        <w:spacing w:line="23" w:lineRule="atLeast"/>
        <w:rPr>
          <w:b/>
          <w:bCs/>
          <w:sz w:val="23"/>
          <w:szCs w:val="23"/>
          <w:lang w:val="en-IN" w:eastAsia="en-IN" w:bidi="kn-IN"/>
        </w:rPr>
      </w:pPr>
      <w:r w:rsidRPr="00DB4BD1">
        <w:rPr>
          <w:b/>
          <w:bCs/>
          <w:sz w:val="23"/>
          <w:szCs w:val="23"/>
          <w:u w:val="single"/>
          <w:lang w:val="en-IN" w:eastAsia="en-IN" w:bidi="kn-IN"/>
        </w:rPr>
        <w:t>AGENDA</w:t>
      </w:r>
      <w:r w:rsidR="004400DE" w:rsidRPr="00DB4BD1">
        <w:rPr>
          <w:b/>
          <w:bCs/>
          <w:sz w:val="23"/>
          <w:szCs w:val="23"/>
          <w:u w:val="single"/>
          <w:lang w:val="en-IN" w:eastAsia="en-IN" w:bidi="kn-IN"/>
        </w:rPr>
        <w:t>1</w:t>
      </w:r>
      <w:r w:rsidR="003B6B81" w:rsidRPr="00DB4BD1">
        <w:rPr>
          <w:b/>
          <w:bCs/>
          <w:sz w:val="23"/>
          <w:szCs w:val="23"/>
          <w:u w:val="single"/>
          <w:lang w:val="en-IN" w:eastAsia="en-IN" w:bidi="kn-IN"/>
        </w:rPr>
        <w:t>9</w:t>
      </w:r>
      <w:r w:rsidR="004400DE" w:rsidRPr="00DB4BD1">
        <w:rPr>
          <w:b/>
          <w:bCs/>
          <w:sz w:val="23"/>
          <w:szCs w:val="23"/>
          <w:u w:val="single"/>
          <w:lang w:val="en-IN" w:eastAsia="en-IN" w:bidi="kn-IN"/>
        </w:rPr>
        <w:t>.0</w:t>
      </w:r>
      <w:r w:rsidR="00F6345D" w:rsidRPr="00DB4BD1">
        <w:rPr>
          <w:b/>
          <w:bCs/>
          <w:sz w:val="23"/>
          <w:szCs w:val="23"/>
          <w:u w:val="single"/>
          <w:lang w:val="en-IN" w:eastAsia="en-IN" w:bidi="kn-IN"/>
        </w:rPr>
        <w:t>:</w:t>
      </w:r>
      <w:r w:rsidR="004400DE" w:rsidRPr="00DB4BD1">
        <w:rPr>
          <w:b/>
          <w:bCs/>
          <w:sz w:val="23"/>
          <w:szCs w:val="23"/>
          <w:u w:val="single"/>
          <w:lang w:val="en-IN" w:eastAsia="en-IN" w:bidi="kn-IN"/>
        </w:rPr>
        <w:t xml:space="preserve"> PARTNERING</w:t>
      </w:r>
      <w:r w:rsidR="005F6A9C" w:rsidRPr="00DB4BD1">
        <w:rPr>
          <w:b/>
          <w:bCs/>
          <w:sz w:val="23"/>
          <w:szCs w:val="23"/>
          <w:u w:val="single"/>
          <w:lang w:val="en-IN" w:eastAsia="en-IN" w:bidi="kn-IN"/>
        </w:rPr>
        <w:t xml:space="preserve"> WITH KVK, HORTICULTURE MISSIONS, NATIONAL </w:t>
      </w:r>
    </w:p>
    <w:p w:rsidR="007361C9" w:rsidRPr="00DB4BD1" w:rsidRDefault="005F6A9C" w:rsidP="000819F2">
      <w:pPr>
        <w:spacing w:line="23" w:lineRule="atLeast"/>
        <w:rPr>
          <w:b/>
          <w:bCs/>
          <w:sz w:val="23"/>
          <w:szCs w:val="23"/>
          <w:u w:val="single"/>
          <w:lang w:val="en-IN" w:eastAsia="en-IN" w:bidi="kn-IN"/>
        </w:rPr>
      </w:pPr>
      <w:r w:rsidRPr="00DB4BD1">
        <w:rPr>
          <w:b/>
          <w:bCs/>
          <w:sz w:val="23"/>
          <w:szCs w:val="23"/>
          <w:u w:val="single"/>
          <w:lang w:val="en-IN" w:eastAsia="en-IN" w:bidi="kn-IN"/>
        </w:rPr>
        <w:t>SKILLDEVELOPMENT CORPORATION, ASCI, ETC. INCLUDING A REVIEW</w:t>
      </w:r>
      <w:r w:rsidR="003E3686" w:rsidRPr="00DB4BD1">
        <w:rPr>
          <w:b/>
          <w:bCs/>
          <w:sz w:val="23"/>
          <w:szCs w:val="23"/>
          <w:u w:val="single"/>
          <w:lang w:val="en-IN" w:eastAsia="en-IN" w:bidi="kn-IN"/>
        </w:rPr>
        <w:t>OF FUNCTIONING</w:t>
      </w:r>
      <w:r w:rsidRPr="00DB4BD1">
        <w:rPr>
          <w:b/>
          <w:bCs/>
          <w:sz w:val="23"/>
          <w:szCs w:val="23"/>
          <w:u w:val="single"/>
          <w:lang w:val="en-IN" w:eastAsia="en-IN" w:bidi="kn-IN"/>
        </w:rPr>
        <w:t xml:space="preserve"> OF RSETIs</w:t>
      </w:r>
    </w:p>
    <w:p w:rsidR="0098316A" w:rsidRPr="00DB4BD1" w:rsidRDefault="0098316A" w:rsidP="00864BE4">
      <w:pPr>
        <w:spacing w:line="23" w:lineRule="atLeast"/>
        <w:rPr>
          <w:b/>
          <w:bCs/>
          <w:sz w:val="23"/>
          <w:szCs w:val="23"/>
          <w:lang w:val="en-IN" w:eastAsia="en-IN" w:bidi="kn-IN"/>
        </w:rPr>
      </w:pPr>
    </w:p>
    <w:p w:rsidR="007D1691" w:rsidRPr="00DB4BD1" w:rsidRDefault="003B6B81" w:rsidP="007D1691">
      <w:pPr>
        <w:spacing w:line="23" w:lineRule="atLeast"/>
        <w:ind w:left="468" w:hanging="459"/>
        <w:rPr>
          <w:b/>
          <w:bCs/>
          <w:sz w:val="23"/>
          <w:szCs w:val="23"/>
          <w:lang w:val="en-IN" w:eastAsia="en-IN" w:bidi="kn-IN"/>
        </w:rPr>
      </w:pPr>
      <w:r w:rsidRPr="00DB4BD1">
        <w:rPr>
          <w:b/>
          <w:bCs/>
          <w:sz w:val="23"/>
          <w:szCs w:val="23"/>
          <w:lang w:val="en-IN" w:eastAsia="en-IN" w:bidi="kn-IN"/>
        </w:rPr>
        <w:t>19</w:t>
      </w:r>
      <w:r w:rsidR="00F6345D" w:rsidRPr="00DB4BD1">
        <w:rPr>
          <w:b/>
          <w:bCs/>
          <w:sz w:val="23"/>
          <w:szCs w:val="23"/>
          <w:lang w:val="en-IN" w:eastAsia="en-IN" w:bidi="kn-IN"/>
        </w:rPr>
        <w:t xml:space="preserve">.1: </w:t>
      </w:r>
      <w:r w:rsidR="007D1691" w:rsidRPr="00DB4BD1">
        <w:rPr>
          <w:b/>
          <w:bCs/>
          <w:sz w:val="23"/>
          <w:szCs w:val="23"/>
          <w:lang w:val="en-IN" w:eastAsia="en-IN" w:bidi="kn-IN"/>
        </w:rPr>
        <w:t>Functioning and performance of RUDSETI/RSETIs in Karnataka state:</w:t>
      </w:r>
    </w:p>
    <w:p w:rsidR="007D1691" w:rsidRPr="00DB4BD1" w:rsidRDefault="007D1691" w:rsidP="007D1691">
      <w:pPr>
        <w:spacing w:line="23" w:lineRule="atLeast"/>
        <w:ind w:left="532" w:hanging="504"/>
        <w:rPr>
          <w:b/>
          <w:bCs/>
          <w:sz w:val="23"/>
          <w:szCs w:val="23"/>
          <w:lang w:val="en-IN" w:eastAsia="en-IN" w:bidi="k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3149"/>
        <w:gridCol w:w="1790"/>
        <w:gridCol w:w="1790"/>
        <w:gridCol w:w="1674"/>
      </w:tblGrid>
      <w:tr w:rsidR="009215F6" w:rsidRPr="00DB4BD1" w:rsidTr="00CD5603">
        <w:tc>
          <w:tcPr>
            <w:tcW w:w="816" w:type="dxa"/>
            <w:shd w:val="clear" w:color="auto" w:fill="auto"/>
          </w:tcPr>
          <w:p w:rsidR="007D1691" w:rsidRPr="00DB4BD1" w:rsidRDefault="007D1691" w:rsidP="00CD5603">
            <w:pPr>
              <w:tabs>
                <w:tab w:val="left" w:pos="1089"/>
                <w:tab w:val="left" w:pos="2029"/>
              </w:tabs>
              <w:spacing w:line="360" w:lineRule="auto"/>
              <w:rPr>
                <w:b/>
                <w:sz w:val="23"/>
                <w:szCs w:val="23"/>
              </w:rPr>
            </w:pPr>
            <w:proofErr w:type="spellStart"/>
            <w:r w:rsidRPr="00DB4BD1">
              <w:rPr>
                <w:b/>
                <w:sz w:val="23"/>
                <w:szCs w:val="23"/>
              </w:rPr>
              <w:t>Sl.No</w:t>
            </w:r>
            <w:proofErr w:type="spellEnd"/>
            <w:r w:rsidRPr="00DB4BD1">
              <w:rPr>
                <w:b/>
                <w:sz w:val="23"/>
                <w:szCs w:val="23"/>
              </w:rPr>
              <w:t>.</w:t>
            </w:r>
          </w:p>
        </w:tc>
        <w:tc>
          <w:tcPr>
            <w:tcW w:w="3325" w:type="dxa"/>
            <w:shd w:val="clear" w:color="auto" w:fill="auto"/>
          </w:tcPr>
          <w:p w:rsidR="007D1691" w:rsidRPr="00DB4BD1" w:rsidRDefault="007D1691" w:rsidP="00CD5603">
            <w:pPr>
              <w:tabs>
                <w:tab w:val="left" w:pos="1089"/>
                <w:tab w:val="left" w:pos="2029"/>
              </w:tabs>
              <w:spacing w:line="360" w:lineRule="auto"/>
              <w:rPr>
                <w:b/>
                <w:sz w:val="23"/>
                <w:szCs w:val="23"/>
              </w:rPr>
            </w:pPr>
            <w:r w:rsidRPr="00DB4BD1">
              <w:rPr>
                <w:b/>
                <w:sz w:val="23"/>
                <w:szCs w:val="23"/>
              </w:rPr>
              <w:t>Particulars</w:t>
            </w:r>
          </w:p>
        </w:tc>
        <w:tc>
          <w:tcPr>
            <w:tcW w:w="1909" w:type="dxa"/>
            <w:shd w:val="clear" w:color="auto" w:fill="auto"/>
          </w:tcPr>
          <w:p w:rsidR="007D1691" w:rsidRPr="00DB4BD1" w:rsidRDefault="007D1691" w:rsidP="00CD5603">
            <w:pPr>
              <w:tabs>
                <w:tab w:val="left" w:pos="1089"/>
                <w:tab w:val="left" w:pos="2029"/>
              </w:tabs>
              <w:spacing w:line="360" w:lineRule="auto"/>
              <w:rPr>
                <w:b/>
                <w:sz w:val="23"/>
                <w:szCs w:val="23"/>
              </w:rPr>
            </w:pPr>
            <w:r w:rsidRPr="00DB4BD1">
              <w:rPr>
                <w:b/>
                <w:sz w:val="23"/>
                <w:szCs w:val="23"/>
              </w:rPr>
              <w:t>As on March 31, 2018</w:t>
            </w:r>
          </w:p>
        </w:tc>
        <w:tc>
          <w:tcPr>
            <w:tcW w:w="1909" w:type="dxa"/>
            <w:shd w:val="clear" w:color="auto" w:fill="auto"/>
          </w:tcPr>
          <w:p w:rsidR="007D1691" w:rsidRPr="00DB4BD1" w:rsidRDefault="007D1691" w:rsidP="00CD5603">
            <w:pPr>
              <w:tabs>
                <w:tab w:val="left" w:pos="1089"/>
                <w:tab w:val="left" w:pos="2029"/>
              </w:tabs>
              <w:spacing w:line="360" w:lineRule="auto"/>
              <w:rPr>
                <w:b/>
                <w:sz w:val="23"/>
                <w:szCs w:val="23"/>
              </w:rPr>
            </w:pPr>
            <w:r w:rsidRPr="00DB4BD1">
              <w:rPr>
                <w:b/>
                <w:sz w:val="23"/>
                <w:szCs w:val="23"/>
              </w:rPr>
              <w:t>As on March 31, 2019</w:t>
            </w:r>
          </w:p>
        </w:tc>
        <w:tc>
          <w:tcPr>
            <w:tcW w:w="1732" w:type="dxa"/>
            <w:shd w:val="clear" w:color="auto" w:fill="auto"/>
          </w:tcPr>
          <w:p w:rsidR="007D1691" w:rsidRPr="00DB4BD1" w:rsidRDefault="007D1691" w:rsidP="00CC55B3">
            <w:pPr>
              <w:tabs>
                <w:tab w:val="left" w:pos="1089"/>
                <w:tab w:val="left" w:pos="2029"/>
              </w:tabs>
              <w:spacing w:line="360" w:lineRule="auto"/>
              <w:rPr>
                <w:b/>
                <w:sz w:val="23"/>
                <w:szCs w:val="23"/>
              </w:rPr>
            </w:pPr>
            <w:r w:rsidRPr="00DB4BD1">
              <w:rPr>
                <w:b/>
                <w:sz w:val="23"/>
                <w:szCs w:val="23"/>
              </w:rPr>
              <w:t>As on 31</w:t>
            </w:r>
            <w:r w:rsidRPr="00DB4BD1">
              <w:rPr>
                <w:b/>
                <w:sz w:val="23"/>
                <w:szCs w:val="23"/>
                <w:vertAlign w:val="superscript"/>
              </w:rPr>
              <w:t>st</w:t>
            </w:r>
            <w:r w:rsidR="00CC55B3" w:rsidRPr="00DB4BD1">
              <w:rPr>
                <w:b/>
                <w:sz w:val="23"/>
                <w:szCs w:val="23"/>
              </w:rPr>
              <w:t xml:space="preserve">March </w:t>
            </w:r>
            <w:r w:rsidRPr="00DB4BD1">
              <w:rPr>
                <w:b/>
                <w:sz w:val="23"/>
                <w:szCs w:val="23"/>
              </w:rPr>
              <w:t>20</w:t>
            </w:r>
            <w:r w:rsidR="00CC55B3" w:rsidRPr="00DB4BD1">
              <w:rPr>
                <w:b/>
                <w:sz w:val="23"/>
                <w:szCs w:val="23"/>
              </w:rPr>
              <w:t>20</w:t>
            </w:r>
          </w:p>
        </w:tc>
      </w:tr>
      <w:tr w:rsidR="009215F6" w:rsidRPr="00DB4BD1" w:rsidTr="00B5112B">
        <w:trPr>
          <w:trHeight w:val="926"/>
        </w:trPr>
        <w:tc>
          <w:tcPr>
            <w:tcW w:w="816" w:type="dxa"/>
            <w:shd w:val="clear" w:color="auto" w:fill="auto"/>
          </w:tcPr>
          <w:p w:rsidR="007D1691" w:rsidRPr="00DB4BD1" w:rsidRDefault="007D1691" w:rsidP="00CD5603">
            <w:pPr>
              <w:tabs>
                <w:tab w:val="left" w:pos="1089"/>
                <w:tab w:val="left" w:pos="2029"/>
              </w:tabs>
              <w:spacing w:line="360" w:lineRule="auto"/>
              <w:rPr>
                <w:sz w:val="23"/>
                <w:szCs w:val="23"/>
              </w:rPr>
            </w:pPr>
            <w:r w:rsidRPr="00DB4BD1">
              <w:rPr>
                <w:sz w:val="23"/>
                <w:szCs w:val="23"/>
              </w:rPr>
              <w:t>1</w:t>
            </w:r>
          </w:p>
        </w:tc>
        <w:tc>
          <w:tcPr>
            <w:tcW w:w="3325" w:type="dxa"/>
            <w:shd w:val="clear" w:color="auto" w:fill="auto"/>
          </w:tcPr>
          <w:p w:rsidR="007D1691" w:rsidRPr="00DB4BD1" w:rsidRDefault="007D1691" w:rsidP="00CD5603">
            <w:pPr>
              <w:tabs>
                <w:tab w:val="left" w:pos="1089"/>
                <w:tab w:val="left" w:pos="2029"/>
              </w:tabs>
              <w:spacing w:line="360" w:lineRule="auto"/>
              <w:rPr>
                <w:sz w:val="23"/>
                <w:szCs w:val="23"/>
              </w:rPr>
            </w:pPr>
            <w:r w:rsidRPr="00DB4BD1">
              <w:rPr>
                <w:sz w:val="23"/>
                <w:szCs w:val="23"/>
              </w:rPr>
              <w:t xml:space="preserve">No. of Training </w:t>
            </w:r>
            <w:proofErr w:type="spellStart"/>
            <w:r w:rsidRPr="00DB4BD1">
              <w:rPr>
                <w:sz w:val="23"/>
                <w:szCs w:val="23"/>
              </w:rPr>
              <w:t>Programmes</w:t>
            </w:r>
            <w:proofErr w:type="spellEnd"/>
            <w:r w:rsidRPr="00DB4BD1">
              <w:rPr>
                <w:sz w:val="23"/>
                <w:szCs w:val="23"/>
              </w:rPr>
              <w:t xml:space="preserve"> Conducted</w:t>
            </w:r>
          </w:p>
        </w:tc>
        <w:tc>
          <w:tcPr>
            <w:tcW w:w="1909" w:type="dxa"/>
            <w:shd w:val="clear" w:color="auto" w:fill="auto"/>
          </w:tcPr>
          <w:p w:rsidR="007D1691" w:rsidRPr="00DB4BD1" w:rsidRDefault="007D1691" w:rsidP="00CD5603">
            <w:pPr>
              <w:tabs>
                <w:tab w:val="left" w:pos="1089"/>
                <w:tab w:val="left" w:pos="2029"/>
              </w:tabs>
              <w:spacing w:line="360" w:lineRule="auto"/>
              <w:rPr>
                <w:sz w:val="23"/>
                <w:szCs w:val="23"/>
              </w:rPr>
            </w:pPr>
            <w:r w:rsidRPr="00DB4BD1">
              <w:rPr>
                <w:sz w:val="23"/>
                <w:szCs w:val="23"/>
              </w:rPr>
              <w:t>8288</w:t>
            </w:r>
          </w:p>
        </w:tc>
        <w:tc>
          <w:tcPr>
            <w:tcW w:w="1909" w:type="dxa"/>
            <w:shd w:val="clear" w:color="auto" w:fill="auto"/>
          </w:tcPr>
          <w:p w:rsidR="007D1691" w:rsidRPr="00DB4BD1" w:rsidRDefault="007D1691" w:rsidP="00CD5603">
            <w:pPr>
              <w:tabs>
                <w:tab w:val="left" w:pos="1089"/>
                <w:tab w:val="left" w:pos="2029"/>
              </w:tabs>
              <w:spacing w:line="360" w:lineRule="auto"/>
              <w:rPr>
                <w:sz w:val="23"/>
                <w:szCs w:val="23"/>
              </w:rPr>
            </w:pPr>
            <w:r w:rsidRPr="00DB4BD1">
              <w:rPr>
                <w:sz w:val="23"/>
                <w:szCs w:val="23"/>
              </w:rPr>
              <w:t>9302</w:t>
            </w:r>
          </w:p>
        </w:tc>
        <w:tc>
          <w:tcPr>
            <w:tcW w:w="1732" w:type="dxa"/>
            <w:shd w:val="clear" w:color="auto" w:fill="auto"/>
          </w:tcPr>
          <w:p w:rsidR="007D1691" w:rsidRPr="00DB4BD1" w:rsidRDefault="00B5112B" w:rsidP="00CD5603">
            <w:pPr>
              <w:tabs>
                <w:tab w:val="left" w:pos="1089"/>
                <w:tab w:val="left" w:pos="2029"/>
              </w:tabs>
              <w:spacing w:line="360" w:lineRule="auto"/>
              <w:rPr>
                <w:sz w:val="23"/>
                <w:szCs w:val="23"/>
              </w:rPr>
            </w:pPr>
            <w:r w:rsidRPr="00DB4BD1">
              <w:rPr>
                <w:sz w:val="23"/>
                <w:szCs w:val="23"/>
              </w:rPr>
              <w:t>10261</w:t>
            </w:r>
          </w:p>
        </w:tc>
      </w:tr>
      <w:tr w:rsidR="009215F6" w:rsidRPr="00DB4BD1" w:rsidTr="00CD5603">
        <w:tc>
          <w:tcPr>
            <w:tcW w:w="816" w:type="dxa"/>
            <w:shd w:val="clear" w:color="auto" w:fill="auto"/>
          </w:tcPr>
          <w:p w:rsidR="007D1691" w:rsidRPr="00DB4BD1" w:rsidRDefault="007D1691" w:rsidP="00CD5603">
            <w:pPr>
              <w:tabs>
                <w:tab w:val="left" w:pos="1089"/>
                <w:tab w:val="left" w:pos="2029"/>
              </w:tabs>
              <w:spacing w:line="360" w:lineRule="auto"/>
              <w:rPr>
                <w:sz w:val="23"/>
                <w:szCs w:val="23"/>
              </w:rPr>
            </w:pPr>
            <w:r w:rsidRPr="00DB4BD1">
              <w:rPr>
                <w:sz w:val="23"/>
                <w:szCs w:val="23"/>
              </w:rPr>
              <w:t>2.</w:t>
            </w:r>
          </w:p>
        </w:tc>
        <w:tc>
          <w:tcPr>
            <w:tcW w:w="3325" w:type="dxa"/>
            <w:shd w:val="clear" w:color="auto" w:fill="auto"/>
          </w:tcPr>
          <w:p w:rsidR="007D1691" w:rsidRPr="00DB4BD1" w:rsidRDefault="007D1691" w:rsidP="00121F7A">
            <w:pPr>
              <w:tabs>
                <w:tab w:val="left" w:pos="1089"/>
                <w:tab w:val="left" w:pos="2029"/>
              </w:tabs>
              <w:spacing w:line="360" w:lineRule="auto"/>
              <w:rPr>
                <w:sz w:val="23"/>
                <w:szCs w:val="23"/>
              </w:rPr>
            </w:pPr>
            <w:proofErr w:type="spellStart"/>
            <w:r w:rsidRPr="00DB4BD1">
              <w:rPr>
                <w:sz w:val="23"/>
                <w:szCs w:val="23"/>
              </w:rPr>
              <w:t>No.ofPersons</w:t>
            </w:r>
            <w:proofErr w:type="spellEnd"/>
            <w:r w:rsidRPr="00DB4BD1">
              <w:rPr>
                <w:sz w:val="23"/>
                <w:szCs w:val="23"/>
              </w:rPr>
              <w:t xml:space="preserve"> Trained</w:t>
            </w:r>
          </w:p>
        </w:tc>
        <w:tc>
          <w:tcPr>
            <w:tcW w:w="1909" w:type="dxa"/>
            <w:shd w:val="clear" w:color="auto" w:fill="auto"/>
          </w:tcPr>
          <w:p w:rsidR="007D1691" w:rsidRPr="00DB4BD1" w:rsidRDefault="007D1691" w:rsidP="00CD5603">
            <w:pPr>
              <w:tabs>
                <w:tab w:val="left" w:pos="1089"/>
                <w:tab w:val="left" w:pos="2029"/>
              </w:tabs>
              <w:spacing w:line="360" w:lineRule="auto"/>
              <w:rPr>
                <w:sz w:val="23"/>
                <w:szCs w:val="23"/>
              </w:rPr>
            </w:pPr>
            <w:r w:rsidRPr="00DB4BD1">
              <w:rPr>
                <w:sz w:val="23"/>
                <w:szCs w:val="23"/>
              </w:rPr>
              <w:t>245523</w:t>
            </w:r>
          </w:p>
        </w:tc>
        <w:tc>
          <w:tcPr>
            <w:tcW w:w="1909" w:type="dxa"/>
            <w:shd w:val="clear" w:color="auto" w:fill="auto"/>
          </w:tcPr>
          <w:p w:rsidR="007D1691" w:rsidRPr="00DB4BD1" w:rsidRDefault="007D1691" w:rsidP="00CD5603">
            <w:pPr>
              <w:tabs>
                <w:tab w:val="left" w:pos="1089"/>
                <w:tab w:val="left" w:pos="2029"/>
              </w:tabs>
              <w:spacing w:line="360" w:lineRule="auto"/>
              <w:rPr>
                <w:sz w:val="23"/>
                <w:szCs w:val="23"/>
              </w:rPr>
            </w:pPr>
            <w:r w:rsidRPr="00DB4BD1">
              <w:rPr>
                <w:sz w:val="23"/>
                <w:szCs w:val="23"/>
              </w:rPr>
              <w:t>26041</w:t>
            </w:r>
          </w:p>
        </w:tc>
        <w:tc>
          <w:tcPr>
            <w:tcW w:w="1732" w:type="dxa"/>
            <w:shd w:val="clear" w:color="auto" w:fill="auto"/>
          </w:tcPr>
          <w:p w:rsidR="007D1691" w:rsidRPr="00DB4BD1" w:rsidRDefault="00B5112B" w:rsidP="00CD5603">
            <w:pPr>
              <w:tabs>
                <w:tab w:val="left" w:pos="1089"/>
                <w:tab w:val="left" w:pos="2029"/>
              </w:tabs>
              <w:spacing w:line="360" w:lineRule="auto"/>
              <w:rPr>
                <w:sz w:val="23"/>
                <w:szCs w:val="23"/>
              </w:rPr>
            </w:pPr>
            <w:r w:rsidRPr="00DB4BD1">
              <w:rPr>
                <w:sz w:val="23"/>
                <w:szCs w:val="23"/>
              </w:rPr>
              <w:t>296240</w:t>
            </w:r>
          </w:p>
        </w:tc>
      </w:tr>
      <w:tr w:rsidR="009215F6" w:rsidRPr="00DB4BD1" w:rsidTr="00CD5603">
        <w:tc>
          <w:tcPr>
            <w:tcW w:w="816" w:type="dxa"/>
            <w:shd w:val="clear" w:color="auto" w:fill="auto"/>
          </w:tcPr>
          <w:p w:rsidR="007D1691" w:rsidRPr="00DB4BD1" w:rsidRDefault="007D1691" w:rsidP="00CD5603">
            <w:pPr>
              <w:tabs>
                <w:tab w:val="left" w:pos="1089"/>
                <w:tab w:val="left" w:pos="2029"/>
              </w:tabs>
              <w:spacing w:line="360" w:lineRule="auto"/>
              <w:rPr>
                <w:sz w:val="23"/>
                <w:szCs w:val="23"/>
              </w:rPr>
            </w:pPr>
            <w:r w:rsidRPr="00DB4BD1">
              <w:rPr>
                <w:sz w:val="23"/>
                <w:szCs w:val="23"/>
              </w:rPr>
              <w:t>3.</w:t>
            </w:r>
          </w:p>
        </w:tc>
        <w:tc>
          <w:tcPr>
            <w:tcW w:w="3325" w:type="dxa"/>
            <w:shd w:val="clear" w:color="auto" w:fill="auto"/>
          </w:tcPr>
          <w:p w:rsidR="007D1691" w:rsidRPr="00DB4BD1" w:rsidRDefault="007D1691" w:rsidP="00CD5603">
            <w:pPr>
              <w:tabs>
                <w:tab w:val="left" w:pos="1089"/>
                <w:tab w:val="left" w:pos="2029"/>
              </w:tabs>
              <w:spacing w:line="360" w:lineRule="auto"/>
              <w:rPr>
                <w:sz w:val="23"/>
                <w:szCs w:val="23"/>
              </w:rPr>
            </w:pPr>
            <w:proofErr w:type="spellStart"/>
            <w:r w:rsidRPr="00DB4BD1">
              <w:rPr>
                <w:sz w:val="23"/>
                <w:szCs w:val="23"/>
              </w:rPr>
              <w:t>No.of</w:t>
            </w:r>
            <w:proofErr w:type="spellEnd"/>
            <w:r w:rsidRPr="00DB4BD1">
              <w:rPr>
                <w:sz w:val="23"/>
                <w:szCs w:val="23"/>
              </w:rPr>
              <w:t xml:space="preserve"> persons secured employment/</w:t>
            </w:r>
            <w:r w:rsidR="00121F7A" w:rsidRPr="00DB4BD1">
              <w:rPr>
                <w:sz w:val="23"/>
                <w:szCs w:val="23"/>
              </w:rPr>
              <w:t>self-employment</w:t>
            </w:r>
          </w:p>
        </w:tc>
        <w:tc>
          <w:tcPr>
            <w:tcW w:w="1909" w:type="dxa"/>
            <w:shd w:val="clear" w:color="auto" w:fill="auto"/>
          </w:tcPr>
          <w:p w:rsidR="007D1691" w:rsidRPr="00DB4BD1" w:rsidRDefault="007D1691" w:rsidP="00CD5603">
            <w:pPr>
              <w:tabs>
                <w:tab w:val="left" w:pos="1089"/>
                <w:tab w:val="left" w:pos="2029"/>
              </w:tabs>
              <w:spacing w:line="360" w:lineRule="auto"/>
              <w:rPr>
                <w:sz w:val="23"/>
                <w:szCs w:val="23"/>
              </w:rPr>
            </w:pPr>
            <w:r w:rsidRPr="00DB4BD1">
              <w:rPr>
                <w:sz w:val="23"/>
                <w:szCs w:val="23"/>
              </w:rPr>
              <w:t>168519</w:t>
            </w:r>
          </w:p>
        </w:tc>
        <w:tc>
          <w:tcPr>
            <w:tcW w:w="1909" w:type="dxa"/>
            <w:shd w:val="clear" w:color="auto" w:fill="auto"/>
          </w:tcPr>
          <w:p w:rsidR="007D1691" w:rsidRPr="00DB4BD1" w:rsidRDefault="007D1691" w:rsidP="00CD5603">
            <w:pPr>
              <w:tabs>
                <w:tab w:val="left" w:pos="1089"/>
                <w:tab w:val="left" w:pos="2029"/>
              </w:tabs>
              <w:spacing w:line="360" w:lineRule="auto"/>
              <w:rPr>
                <w:sz w:val="23"/>
                <w:szCs w:val="23"/>
              </w:rPr>
            </w:pPr>
            <w:r w:rsidRPr="00DB4BD1">
              <w:rPr>
                <w:sz w:val="23"/>
                <w:szCs w:val="23"/>
              </w:rPr>
              <w:t>189129</w:t>
            </w:r>
          </w:p>
        </w:tc>
        <w:tc>
          <w:tcPr>
            <w:tcW w:w="1732" w:type="dxa"/>
            <w:shd w:val="clear" w:color="auto" w:fill="auto"/>
          </w:tcPr>
          <w:p w:rsidR="007D1691" w:rsidRPr="00DB4BD1" w:rsidRDefault="00B5112B" w:rsidP="00CD5603">
            <w:pPr>
              <w:tabs>
                <w:tab w:val="left" w:pos="1089"/>
                <w:tab w:val="left" w:pos="2029"/>
              </w:tabs>
              <w:spacing w:line="360" w:lineRule="auto"/>
              <w:rPr>
                <w:sz w:val="23"/>
                <w:szCs w:val="23"/>
              </w:rPr>
            </w:pPr>
            <w:r w:rsidRPr="00DB4BD1">
              <w:rPr>
                <w:sz w:val="23"/>
                <w:szCs w:val="23"/>
              </w:rPr>
              <w:t>209396</w:t>
            </w:r>
          </w:p>
        </w:tc>
      </w:tr>
      <w:tr w:rsidR="007D1691" w:rsidRPr="00DB4BD1" w:rsidTr="00CD5603">
        <w:tc>
          <w:tcPr>
            <w:tcW w:w="816" w:type="dxa"/>
            <w:shd w:val="clear" w:color="auto" w:fill="auto"/>
          </w:tcPr>
          <w:p w:rsidR="007D1691" w:rsidRPr="00DB4BD1" w:rsidRDefault="007D1691" w:rsidP="00CD5603">
            <w:pPr>
              <w:tabs>
                <w:tab w:val="left" w:pos="1089"/>
                <w:tab w:val="left" w:pos="2029"/>
              </w:tabs>
              <w:spacing w:line="360" w:lineRule="auto"/>
              <w:rPr>
                <w:sz w:val="23"/>
                <w:szCs w:val="23"/>
              </w:rPr>
            </w:pPr>
            <w:r w:rsidRPr="00DB4BD1">
              <w:rPr>
                <w:sz w:val="23"/>
                <w:szCs w:val="23"/>
              </w:rPr>
              <w:t>4.</w:t>
            </w:r>
          </w:p>
        </w:tc>
        <w:tc>
          <w:tcPr>
            <w:tcW w:w="3325" w:type="dxa"/>
            <w:shd w:val="clear" w:color="auto" w:fill="auto"/>
          </w:tcPr>
          <w:p w:rsidR="007D1691" w:rsidRPr="00DB4BD1" w:rsidRDefault="00121F7A" w:rsidP="00121F7A">
            <w:pPr>
              <w:tabs>
                <w:tab w:val="left" w:pos="1089"/>
                <w:tab w:val="left" w:pos="2029"/>
              </w:tabs>
              <w:spacing w:line="360" w:lineRule="auto"/>
              <w:rPr>
                <w:sz w:val="23"/>
                <w:szCs w:val="23"/>
              </w:rPr>
            </w:pPr>
            <w:proofErr w:type="spellStart"/>
            <w:r w:rsidRPr="00DB4BD1">
              <w:rPr>
                <w:sz w:val="23"/>
                <w:szCs w:val="23"/>
              </w:rPr>
              <w:t>No.of</w:t>
            </w:r>
            <w:r w:rsidR="007D1691" w:rsidRPr="00DB4BD1">
              <w:rPr>
                <w:sz w:val="23"/>
                <w:szCs w:val="23"/>
              </w:rPr>
              <w:t>trained</w:t>
            </w:r>
            <w:proofErr w:type="spellEnd"/>
            <w:r w:rsidR="007D1691" w:rsidRPr="00DB4BD1">
              <w:rPr>
                <w:sz w:val="23"/>
                <w:szCs w:val="23"/>
              </w:rPr>
              <w:t xml:space="preserve"> persons credit linked</w:t>
            </w:r>
          </w:p>
        </w:tc>
        <w:tc>
          <w:tcPr>
            <w:tcW w:w="1909" w:type="dxa"/>
            <w:shd w:val="clear" w:color="auto" w:fill="auto"/>
          </w:tcPr>
          <w:p w:rsidR="007D1691" w:rsidRPr="00DB4BD1" w:rsidRDefault="007D1691" w:rsidP="00CD5603">
            <w:pPr>
              <w:tabs>
                <w:tab w:val="left" w:pos="1089"/>
                <w:tab w:val="left" w:pos="2029"/>
              </w:tabs>
              <w:spacing w:line="360" w:lineRule="auto"/>
              <w:rPr>
                <w:sz w:val="23"/>
                <w:szCs w:val="23"/>
              </w:rPr>
            </w:pPr>
            <w:r w:rsidRPr="00DB4BD1">
              <w:rPr>
                <w:sz w:val="23"/>
                <w:szCs w:val="23"/>
              </w:rPr>
              <w:t>111592</w:t>
            </w:r>
          </w:p>
        </w:tc>
        <w:tc>
          <w:tcPr>
            <w:tcW w:w="1909" w:type="dxa"/>
            <w:shd w:val="clear" w:color="auto" w:fill="auto"/>
          </w:tcPr>
          <w:p w:rsidR="007D1691" w:rsidRPr="00DB4BD1" w:rsidRDefault="007D1691" w:rsidP="00CD5603">
            <w:pPr>
              <w:tabs>
                <w:tab w:val="left" w:pos="1089"/>
                <w:tab w:val="left" w:pos="2029"/>
              </w:tabs>
              <w:spacing w:line="360" w:lineRule="auto"/>
              <w:rPr>
                <w:sz w:val="23"/>
                <w:szCs w:val="23"/>
              </w:rPr>
            </w:pPr>
            <w:r w:rsidRPr="00DB4BD1">
              <w:rPr>
                <w:sz w:val="23"/>
                <w:szCs w:val="23"/>
              </w:rPr>
              <w:t>122046</w:t>
            </w:r>
          </w:p>
        </w:tc>
        <w:tc>
          <w:tcPr>
            <w:tcW w:w="1732" w:type="dxa"/>
            <w:shd w:val="clear" w:color="auto" w:fill="auto"/>
          </w:tcPr>
          <w:p w:rsidR="007D1691" w:rsidRPr="00DB4BD1" w:rsidRDefault="00B5112B" w:rsidP="00CD5603">
            <w:pPr>
              <w:tabs>
                <w:tab w:val="left" w:pos="1089"/>
                <w:tab w:val="left" w:pos="2029"/>
              </w:tabs>
              <w:spacing w:line="360" w:lineRule="auto"/>
              <w:rPr>
                <w:sz w:val="23"/>
                <w:szCs w:val="23"/>
              </w:rPr>
            </w:pPr>
            <w:r w:rsidRPr="00DB4BD1">
              <w:rPr>
                <w:sz w:val="23"/>
                <w:szCs w:val="23"/>
              </w:rPr>
              <w:t>126528</w:t>
            </w:r>
          </w:p>
        </w:tc>
      </w:tr>
    </w:tbl>
    <w:p w:rsidR="007D1691" w:rsidRPr="00DB4BD1" w:rsidRDefault="007D1691" w:rsidP="007D1691">
      <w:pPr>
        <w:spacing w:line="23" w:lineRule="atLeast"/>
        <w:ind w:left="532" w:hanging="504"/>
        <w:rPr>
          <w:b/>
          <w:bCs/>
          <w:sz w:val="23"/>
          <w:szCs w:val="23"/>
          <w:lang w:val="en-IN" w:eastAsia="en-IN" w:bidi="kn-IN"/>
        </w:rPr>
      </w:pPr>
    </w:p>
    <w:p w:rsidR="007D1691" w:rsidRPr="00DB4BD1" w:rsidRDefault="007D1691" w:rsidP="007D1691">
      <w:pPr>
        <w:spacing w:line="23" w:lineRule="atLeast"/>
        <w:ind w:left="532" w:hanging="504"/>
        <w:rPr>
          <w:b/>
          <w:bCs/>
          <w:sz w:val="23"/>
          <w:szCs w:val="23"/>
          <w:lang w:val="en-IN" w:eastAsia="en-IN" w:bidi="kn-IN"/>
        </w:rPr>
      </w:pPr>
    </w:p>
    <w:p w:rsidR="007D1691" w:rsidRPr="00DB4BD1" w:rsidRDefault="007D1691" w:rsidP="0015713A">
      <w:pPr>
        <w:pStyle w:val="ListParagraph"/>
        <w:numPr>
          <w:ilvl w:val="0"/>
          <w:numId w:val="3"/>
        </w:numPr>
        <w:spacing w:after="0" w:line="23" w:lineRule="atLeast"/>
        <w:ind w:left="828"/>
        <w:rPr>
          <w:rFonts w:ascii="Arial" w:hAnsi="Arial" w:cs="Arial"/>
          <w:sz w:val="23"/>
          <w:szCs w:val="23"/>
          <w:lang w:val="en-IN" w:eastAsia="en-IN" w:bidi="kn-IN"/>
        </w:rPr>
      </w:pPr>
      <w:r w:rsidRPr="00DB4BD1">
        <w:rPr>
          <w:rFonts w:ascii="Arial" w:hAnsi="Arial" w:cs="Arial"/>
          <w:sz w:val="23"/>
          <w:szCs w:val="23"/>
          <w:lang w:val="en-IN" w:eastAsia="en-IN" w:bidi="kn-IN"/>
        </w:rPr>
        <w:t xml:space="preserve">  33 RUDSETI/ RSETIs are functional in the state of Karnataka.</w:t>
      </w:r>
    </w:p>
    <w:p w:rsidR="007D1691" w:rsidRPr="00DB4BD1" w:rsidRDefault="007D1691" w:rsidP="007D1691">
      <w:pPr>
        <w:pStyle w:val="ListParagraph"/>
        <w:spacing w:after="0" w:line="23" w:lineRule="atLeast"/>
        <w:ind w:left="828"/>
        <w:rPr>
          <w:rFonts w:ascii="Arial" w:hAnsi="Arial" w:cs="Arial"/>
          <w:sz w:val="23"/>
          <w:szCs w:val="23"/>
          <w:lang w:val="en-IN" w:eastAsia="en-IN" w:bidi="kn-IN"/>
        </w:rPr>
      </w:pPr>
    </w:p>
    <w:p w:rsidR="009E53A4" w:rsidRPr="00DB4BD1" w:rsidRDefault="009E53A4" w:rsidP="009E53A4">
      <w:pPr>
        <w:spacing w:line="23" w:lineRule="atLeast"/>
        <w:ind w:left="720"/>
        <w:rPr>
          <w:sz w:val="23"/>
          <w:szCs w:val="23"/>
          <w:lang w:val="en-IN" w:eastAsia="en-IN" w:bidi="kn-IN"/>
        </w:rPr>
      </w:pPr>
    </w:p>
    <w:p w:rsidR="0075389A" w:rsidRPr="00DB4BD1" w:rsidRDefault="001F0F3B" w:rsidP="00864BE4">
      <w:pPr>
        <w:spacing w:line="23" w:lineRule="atLeast"/>
        <w:rPr>
          <w:rFonts w:eastAsia="Calibri"/>
          <w:b/>
          <w:bCs/>
          <w:sz w:val="23"/>
          <w:szCs w:val="23"/>
          <w:lang w:eastAsia="en-IN" w:bidi="kn-IN"/>
        </w:rPr>
      </w:pPr>
      <w:r w:rsidRPr="00DB4BD1">
        <w:rPr>
          <w:rFonts w:eastAsia="Calibri"/>
          <w:b/>
          <w:bCs/>
          <w:sz w:val="23"/>
          <w:szCs w:val="23"/>
          <w:lang w:eastAsia="en-IN" w:bidi="kn-IN"/>
        </w:rPr>
        <w:t>AGENDA</w:t>
      </w:r>
      <w:r w:rsidR="003B6B81" w:rsidRPr="00DB4BD1">
        <w:rPr>
          <w:rFonts w:eastAsia="Calibri"/>
          <w:b/>
          <w:bCs/>
          <w:sz w:val="23"/>
          <w:szCs w:val="23"/>
          <w:lang w:eastAsia="en-IN" w:bidi="kn-IN"/>
        </w:rPr>
        <w:t>20</w:t>
      </w:r>
      <w:r w:rsidR="00E10FB7" w:rsidRPr="00DB4BD1">
        <w:rPr>
          <w:rFonts w:eastAsia="Calibri"/>
          <w:b/>
          <w:bCs/>
          <w:sz w:val="23"/>
          <w:szCs w:val="23"/>
          <w:lang w:eastAsia="en-IN" w:bidi="kn-IN"/>
        </w:rPr>
        <w:t>.0</w:t>
      </w:r>
      <w:r w:rsidR="006B3CA4" w:rsidRPr="00DB4BD1">
        <w:rPr>
          <w:rFonts w:eastAsia="Calibri"/>
          <w:b/>
          <w:bCs/>
          <w:sz w:val="23"/>
          <w:szCs w:val="23"/>
          <w:lang w:eastAsia="en-IN" w:bidi="kn-IN"/>
        </w:rPr>
        <w:t xml:space="preserve">: STEPS TAKEN FOR IMPROVING LAND RECORD, PROGRESS </w:t>
      </w:r>
    </w:p>
    <w:p w:rsidR="006B3CA4" w:rsidRPr="00DB4BD1" w:rsidRDefault="006B3CA4" w:rsidP="009F6ED3">
      <w:pPr>
        <w:spacing w:line="23" w:lineRule="atLeast"/>
        <w:rPr>
          <w:rFonts w:eastAsia="Calibri"/>
          <w:b/>
          <w:bCs/>
          <w:sz w:val="23"/>
          <w:szCs w:val="23"/>
          <w:lang w:eastAsia="en-IN" w:bidi="kn-IN"/>
        </w:rPr>
      </w:pPr>
      <w:r w:rsidRPr="00DB4BD1">
        <w:rPr>
          <w:rFonts w:eastAsia="Calibri"/>
          <w:b/>
          <w:bCs/>
          <w:sz w:val="23"/>
          <w:szCs w:val="23"/>
          <w:lang w:eastAsia="en-IN" w:bidi="kn-IN"/>
        </w:rPr>
        <w:t xml:space="preserve">IN DIGITIZATION OF LAND RECORDS AND SEAMLESS LOAN </w:t>
      </w:r>
      <w:r w:rsidR="00A734D0" w:rsidRPr="00DB4BD1">
        <w:rPr>
          <w:rFonts w:eastAsia="Calibri"/>
          <w:b/>
          <w:bCs/>
          <w:sz w:val="23"/>
          <w:szCs w:val="23"/>
          <w:lang w:eastAsia="en-IN" w:bidi="kn-IN"/>
        </w:rPr>
        <w:t>DISBURSEMENTS</w:t>
      </w:r>
    </w:p>
    <w:p w:rsidR="00A20662" w:rsidRPr="00DB4BD1" w:rsidRDefault="00A20662" w:rsidP="00864BE4">
      <w:pPr>
        <w:spacing w:line="23" w:lineRule="atLeast"/>
        <w:rPr>
          <w:sz w:val="23"/>
          <w:szCs w:val="23"/>
        </w:rPr>
      </w:pPr>
    </w:p>
    <w:p w:rsidR="002B6D14" w:rsidRPr="00DB4BD1" w:rsidRDefault="0007097F" w:rsidP="00864BE4">
      <w:pPr>
        <w:spacing w:line="23" w:lineRule="atLeast"/>
        <w:rPr>
          <w:sz w:val="23"/>
          <w:szCs w:val="23"/>
        </w:rPr>
      </w:pPr>
      <w:r w:rsidRPr="00DB4BD1">
        <w:rPr>
          <w:sz w:val="23"/>
          <w:szCs w:val="23"/>
        </w:rPr>
        <w:t xml:space="preserve">SLBC </w:t>
      </w:r>
      <w:r w:rsidR="00867826" w:rsidRPr="00DB4BD1">
        <w:rPr>
          <w:sz w:val="23"/>
          <w:szCs w:val="23"/>
        </w:rPr>
        <w:t>request</w:t>
      </w:r>
      <w:r w:rsidRPr="00DB4BD1">
        <w:rPr>
          <w:sz w:val="23"/>
          <w:szCs w:val="23"/>
        </w:rPr>
        <w:t xml:space="preserve">s all member </w:t>
      </w:r>
      <w:proofErr w:type="spellStart"/>
      <w:r w:rsidR="00015C99" w:rsidRPr="00DB4BD1">
        <w:rPr>
          <w:sz w:val="23"/>
          <w:szCs w:val="23"/>
        </w:rPr>
        <w:t>Bank</w:t>
      </w:r>
      <w:r w:rsidR="009C5D61" w:rsidRPr="00DB4BD1">
        <w:rPr>
          <w:sz w:val="23"/>
          <w:szCs w:val="23"/>
        </w:rPr>
        <w:t>s</w:t>
      </w:r>
      <w:r w:rsidR="00867826" w:rsidRPr="00DB4BD1">
        <w:rPr>
          <w:sz w:val="23"/>
          <w:szCs w:val="23"/>
        </w:rPr>
        <w:t>to</w:t>
      </w:r>
      <w:proofErr w:type="spellEnd"/>
      <w:r w:rsidR="00867826" w:rsidRPr="00DB4BD1">
        <w:rPr>
          <w:sz w:val="23"/>
          <w:szCs w:val="23"/>
        </w:rPr>
        <w:t xml:space="preserve"> visit </w:t>
      </w:r>
      <w:hyperlink r:id="rId11" w:history="1">
        <w:r w:rsidR="00867826" w:rsidRPr="00DB4BD1">
          <w:rPr>
            <w:rStyle w:val="Hyperlink"/>
            <w:color w:val="auto"/>
            <w:sz w:val="23"/>
            <w:szCs w:val="23"/>
          </w:rPr>
          <w:t>https://kaverionline.karnataka.gov.in</w:t>
        </w:r>
      </w:hyperlink>
      <w:r w:rsidR="00867826" w:rsidRPr="00DB4BD1">
        <w:rPr>
          <w:sz w:val="23"/>
          <w:szCs w:val="23"/>
        </w:rPr>
        <w:t xml:space="preserve"> and be guided by the manual of instruction available in the site and effectively </w:t>
      </w:r>
      <w:r w:rsidRPr="00DB4BD1">
        <w:rPr>
          <w:sz w:val="23"/>
          <w:szCs w:val="23"/>
        </w:rPr>
        <w:t>utilize</w:t>
      </w:r>
      <w:r w:rsidR="00867826" w:rsidRPr="00DB4BD1">
        <w:rPr>
          <w:sz w:val="23"/>
          <w:szCs w:val="23"/>
        </w:rPr>
        <w:t xml:space="preserve"> the services of the “KOS” for filing Declarations under KACO&amp;MP Act.1974 besides guiding the farmers to utili</w:t>
      </w:r>
      <w:r w:rsidRPr="00DB4BD1">
        <w:rPr>
          <w:sz w:val="23"/>
          <w:szCs w:val="23"/>
        </w:rPr>
        <w:t>z</w:t>
      </w:r>
      <w:r w:rsidR="00867826" w:rsidRPr="00DB4BD1">
        <w:rPr>
          <w:sz w:val="23"/>
          <w:szCs w:val="23"/>
        </w:rPr>
        <w:t xml:space="preserve">e the same. </w:t>
      </w:r>
      <w:r w:rsidR="002B6D14" w:rsidRPr="00DB4BD1">
        <w:rPr>
          <w:sz w:val="23"/>
          <w:szCs w:val="23"/>
        </w:rPr>
        <w:t xml:space="preserve">SLBC requests the LDMs to </w:t>
      </w:r>
      <w:r w:rsidRPr="00DB4BD1">
        <w:rPr>
          <w:sz w:val="23"/>
          <w:szCs w:val="23"/>
        </w:rPr>
        <w:t xml:space="preserve">discuss this aspect in BLBC </w:t>
      </w:r>
      <w:r w:rsidRPr="00DB4BD1">
        <w:rPr>
          <w:sz w:val="23"/>
          <w:szCs w:val="23"/>
        </w:rPr>
        <w:lastRenderedPageBreak/>
        <w:t xml:space="preserve">and DCC/DLRC meetings so </w:t>
      </w:r>
      <w:proofErr w:type="spellStart"/>
      <w:r w:rsidRPr="00DB4BD1">
        <w:rPr>
          <w:sz w:val="23"/>
          <w:szCs w:val="23"/>
        </w:rPr>
        <w:t>that</w:t>
      </w:r>
      <w:r w:rsidR="00015C99" w:rsidRPr="00DB4BD1">
        <w:rPr>
          <w:sz w:val="23"/>
          <w:szCs w:val="23"/>
        </w:rPr>
        <w:t>Bank</w:t>
      </w:r>
      <w:r w:rsidR="001F0F3B" w:rsidRPr="00DB4BD1">
        <w:rPr>
          <w:sz w:val="23"/>
          <w:szCs w:val="23"/>
        </w:rPr>
        <w:t>Branches</w:t>
      </w:r>
      <w:r w:rsidRPr="00DB4BD1">
        <w:rPr>
          <w:sz w:val="23"/>
          <w:szCs w:val="23"/>
        </w:rPr>
        <w:t>shall</w:t>
      </w:r>
      <w:proofErr w:type="spellEnd"/>
      <w:r w:rsidR="002B6D14" w:rsidRPr="00DB4BD1">
        <w:rPr>
          <w:sz w:val="23"/>
          <w:szCs w:val="23"/>
        </w:rPr>
        <w:t xml:space="preserve"> create awareness among the people especially </w:t>
      </w:r>
      <w:r w:rsidRPr="00DB4BD1">
        <w:rPr>
          <w:sz w:val="23"/>
          <w:szCs w:val="23"/>
        </w:rPr>
        <w:t xml:space="preserve">among the </w:t>
      </w:r>
      <w:r w:rsidR="002B6D14" w:rsidRPr="00DB4BD1">
        <w:rPr>
          <w:sz w:val="23"/>
          <w:szCs w:val="23"/>
        </w:rPr>
        <w:t>farmers to avail hassle free services through this online services facility.</w:t>
      </w:r>
    </w:p>
    <w:p w:rsidR="009A3226" w:rsidRPr="00DB4BD1" w:rsidRDefault="009A3226" w:rsidP="00864BE4">
      <w:pPr>
        <w:spacing w:line="23" w:lineRule="atLeast"/>
        <w:rPr>
          <w:sz w:val="23"/>
          <w:szCs w:val="23"/>
        </w:rPr>
      </w:pPr>
    </w:p>
    <w:p w:rsidR="009A3226" w:rsidRPr="00DB4BD1" w:rsidRDefault="00586F70" w:rsidP="00864BE4">
      <w:pPr>
        <w:spacing w:line="23" w:lineRule="atLeast"/>
        <w:rPr>
          <w:b/>
          <w:color w:val="202124"/>
          <w:sz w:val="23"/>
          <w:szCs w:val="23"/>
          <w:shd w:val="clear" w:color="auto" w:fill="FFFFFF"/>
        </w:rPr>
      </w:pPr>
      <w:r w:rsidRPr="00DB4BD1">
        <w:rPr>
          <w:b/>
          <w:color w:val="202124"/>
          <w:sz w:val="23"/>
          <w:szCs w:val="23"/>
          <w:shd w:val="clear" w:color="auto" w:fill="FFFFFF"/>
        </w:rPr>
        <w:t>20.</w:t>
      </w:r>
      <w:r w:rsidR="009A3226" w:rsidRPr="00DB4BD1">
        <w:rPr>
          <w:b/>
          <w:color w:val="202124"/>
          <w:sz w:val="23"/>
          <w:szCs w:val="23"/>
          <w:shd w:val="clear" w:color="auto" w:fill="FFFFFF"/>
        </w:rPr>
        <w:t xml:space="preserve">1 Delay in loan disbursement: </w:t>
      </w:r>
      <w:proofErr w:type="spellStart"/>
      <w:r w:rsidR="009A3226" w:rsidRPr="00DB4BD1">
        <w:rPr>
          <w:b/>
          <w:color w:val="202124"/>
          <w:sz w:val="23"/>
          <w:szCs w:val="23"/>
          <w:shd w:val="clear" w:color="auto" w:fill="FFFFFF"/>
        </w:rPr>
        <w:t>Kaveri</w:t>
      </w:r>
      <w:proofErr w:type="spellEnd"/>
      <w:r w:rsidR="009A3226" w:rsidRPr="00DB4BD1">
        <w:rPr>
          <w:b/>
          <w:color w:val="202124"/>
          <w:sz w:val="23"/>
          <w:szCs w:val="23"/>
          <w:shd w:val="clear" w:color="auto" w:fill="FFFFFF"/>
        </w:rPr>
        <w:t xml:space="preserve"> Online portal- Online Filing of mortgages - Form No. 3 of agricultural loans / crop loans under KACOMP Act.</w:t>
      </w:r>
    </w:p>
    <w:p w:rsidR="009A3226" w:rsidRPr="00DB4BD1" w:rsidRDefault="009A3226" w:rsidP="00864BE4">
      <w:pPr>
        <w:spacing w:line="23" w:lineRule="atLeast"/>
        <w:rPr>
          <w:b/>
          <w:color w:val="202124"/>
          <w:sz w:val="23"/>
          <w:szCs w:val="23"/>
          <w:shd w:val="clear" w:color="auto" w:fill="FFFFFF"/>
        </w:rPr>
      </w:pPr>
    </w:p>
    <w:p w:rsidR="00864C89" w:rsidRPr="00D51BA2" w:rsidRDefault="00864C89" w:rsidP="00864C89">
      <w:pPr>
        <w:pStyle w:val="ListParagraph"/>
        <w:numPr>
          <w:ilvl w:val="0"/>
          <w:numId w:val="37"/>
        </w:numPr>
        <w:spacing w:line="23" w:lineRule="atLeast"/>
        <w:rPr>
          <w:rFonts w:ascii="Arial" w:hAnsi="Arial" w:cs="Arial"/>
          <w:sz w:val="23"/>
          <w:szCs w:val="23"/>
        </w:rPr>
      </w:pPr>
      <w:proofErr w:type="spellStart"/>
      <w:r w:rsidRPr="00DB4BD1">
        <w:rPr>
          <w:rFonts w:ascii="Arial" w:hAnsi="Arial" w:cs="Arial"/>
          <w:sz w:val="23"/>
          <w:szCs w:val="23"/>
        </w:rPr>
        <w:t>Haveri</w:t>
      </w:r>
      <w:proofErr w:type="spellEnd"/>
      <w:r w:rsidRPr="00DB4BD1">
        <w:rPr>
          <w:rFonts w:ascii="Arial" w:hAnsi="Arial" w:cs="Arial"/>
          <w:sz w:val="23"/>
          <w:szCs w:val="23"/>
        </w:rPr>
        <w:t xml:space="preserve"> is one of districts been selected for adoption of </w:t>
      </w:r>
      <w:proofErr w:type="spellStart"/>
      <w:r w:rsidRPr="00DB4BD1">
        <w:rPr>
          <w:rFonts w:ascii="Arial" w:hAnsi="Arial" w:cs="Arial"/>
          <w:sz w:val="23"/>
          <w:szCs w:val="23"/>
        </w:rPr>
        <w:t>kaveri</w:t>
      </w:r>
      <w:proofErr w:type="spellEnd"/>
      <w:r w:rsidRPr="00DB4BD1">
        <w:rPr>
          <w:rFonts w:ascii="Arial" w:hAnsi="Arial" w:cs="Arial"/>
          <w:sz w:val="23"/>
          <w:szCs w:val="23"/>
        </w:rPr>
        <w:t xml:space="preserve"> online portal on pilot basis, LDM </w:t>
      </w:r>
      <w:proofErr w:type="spellStart"/>
      <w:r w:rsidRPr="00DB4BD1">
        <w:rPr>
          <w:rFonts w:ascii="Arial" w:hAnsi="Arial" w:cs="Arial"/>
          <w:sz w:val="23"/>
          <w:szCs w:val="23"/>
        </w:rPr>
        <w:t>Haveri</w:t>
      </w:r>
      <w:proofErr w:type="spellEnd"/>
      <w:r w:rsidRPr="00DB4BD1">
        <w:rPr>
          <w:rFonts w:ascii="Arial" w:hAnsi="Arial" w:cs="Arial"/>
          <w:sz w:val="23"/>
          <w:szCs w:val="23"/>
        </w:rPr>
        <w:t xml:space="preserve"> has informed many branch manager in the districts are reported these following problems through his letter reference NO. LBO/NGP/HVR/239/2020-21 dated 06.06.2020 </w:t>
      </w:r>
      <w:r w:rsidRPr="00DB4BD1">
        <w:rPr>
          <w:rFonts w:ascii="Arial" w:hAnsi="Arial" w:cs="Arial"/>
          <w:color w:val="202124"/>
          <w:sz w:val="23"/>
          <w:szCs w:val="23"/>
          <w:shd w:val="clear" w:color="auto" w:fill="FFFFFF"/>
        </w:rPr>
        <w:t xml:space="preserve">(Letter provided in </w:t>
      </w:r>
      <w:r w:rsidRPr="00D51BA2">
        <w:rPr>
          <w:rFonts w:ascii="Arial" w:hAnsi="Arial" w:cs="Arial"/>
          <w:sz w:val="23"/>
          <w:szCs w:val="23"/>
          <w:shd w:val="clear" w:color="auto" w:fill="FFFFFF"/>
        </w:rPr>
        <w:t>Annexure</w:t>
      </w:r>
      <w:r w:rsidR="00DB62DF" w:rsidRPr="00D51BA2">
        <w:rPr>
          <w:rFonts w:ascii="Arial" w:hAnsi="Arial" w:cs="Arial"/>
          <w:sz w:val="23"/>
          <w:szCs w:val="23"/>
          <w:shd w:val="clear" w:color="auto" w:fill="FFFFFF"/>
        </w:rPr>
        <w:t xml:space="preserve"> 67, page no. 289</w:t>
      </w:r>
      <w:r w:rsidRPr="00D51BA2">
        <w:rPr>
          <w:rFonts w:ascii="Arial" w:hAnsi="Arial" w:cs="Arial"/>
          <w:sz w:val="23"/>
          <w:szCs w:val="23"/>
          <w:shd w:val="clear" w:color="auto" w:fill="FFFFFF"/>
        </w:rPr>
        <w:t>).</w:t>
      </w:r>
    </w:p>
    <w:p w:rsidR="00864C89" w:rsidRPr="00DB4BD1" w:rsidRDefault="00864C89" w:rsidP="00864C89">
      <w:pPr>
        <w:pStyle w:val="ListParagraph"/>
        <w:numPr>
          <w:ilvl w:val="0"/>
          <w:numId w:val="43"/>
        </w:numPr>
        <w:spacing w:after="160" w:line="259" w:lineRule="auto"/>
        <w:rPr>
          <w:rFonts w:ascii="Arial" w:hAnsi="Arial" w:cs="Arial"/>
          <w:sz w:val="23"/>
          <w:szCs w:val="23"/>
        </w:rPr>
      </w:pPr>
      <w:r w:rsidRPr="00DB4BD1">
        <w:rPr>
          <w:rFonts w:ascii="Arial" w:hAnsi="Arial" w:cs="Arial"/>
          <w:sz w:val="23"/>
          <w:szCs w:val="23"/>
        </w:rPr>
        <w:t>Lack of training: lead bank has shared write ups and FAQs, still many bankers are unable to complete the process in the portal due to technical glitches.</w:t>
      </w:r>
    </w:p>
    <w:p w:rsidR="00864C89" w:rsidRPr="00DB4BD1" w:rsidRDefault="00864C89" w:rsidP="00864C89">
      <w:pPr>
        <w:pStyle w:val="ListParagraph"/>
        <w:numPr>
          <w:ilvl w:val="0"/>
          <w:numId w:val="43"/>
        </w:numPr>
        <w:spacing w:after="160" w:line="259" w:lineRule="auto"/>
        <w:rPr>
          <w:rFonts w:ascii="Arial" w:hAnsi="Arial" w:cs="Arial"/>
          <w:sz w:val="23"/>
          <w:szCs w:val="23"/>
        </w:rPr>
      </w:pPr>
      <w:r w:rsidRPr="00DB4BD1">
        <w:rPr>
          <w:rFonts w:ascii="Arial" w:hAnsi="Arial" w:cs="Arial"/>
          <w:sz w:val="23"/>
          <w:szCs w:val="23"/>
        </w:rPr>
        <w:t>Few KVGB branch managers reported that due to poor connectivity in their branches, they are unable to open website/complete document uploading process.</w:t>
      </w:r>
    </w:p>
    <w:p w:rsidR="00864C89" w:rsidRPr="00DB4BD1" w:rsidRDefault="00864C89" w:rsidP="00864C89">
      <w:pPr>
        <w:pStyle w:val="ListParagraph"/>
        <w:numPr>
          <w:ilvl w:val="0"/>
          <w:numId w:val="43"/>
        </w:numPr>
        <w:spacing w:after="160" w:line="259" w:lineRule="auto"/>
        <w:rPr>
          <w:rFonts w:ascii="Arial" w:hAnsi="Arial" w:cs="Arial"/>
          <w:sz w:val="23"/>
          <w:szCs w:val="23"/>
        </w:rPr>
      </w:pPr>
      <w:r w:rsidRPr="00DB4BD1">
        <w:rPr>
          <w:rFonts w:ascii="Arial" w:hAnsi="Arial" w:cs="Arial"/>
          <w:sz w:val="23"/>
          <w:szCs w:val="23"/>
        </w:rPr>
        <w:t>Delay in response to online booking appointment from concerned SRO office after document from login.</w:t>
      </w:r>
    </w:p>
    <w:p w:rsidR="00864C89" w:rsidRPr="00DB4BD1" w:rsidRDefault="00864C89" w:rsidP="00864C89">
      <w:pPr>
        <w:pStyle w:val="ListParagraph"/>
        <w:numPr>
          <w:ilvl w:val="0"/>
          <w:numId w:val="43"/>
        </w:numPr>
        <w:spacing w:after="160" w:line="259" w:lineRule="auto"/>
        <w:rPr>
          <w:rFonts w:ascii="Arial" w:hAnsi="Arial" w:cs="Arial"/>
          <w:sz w:val="23"/>
          <w:szCs w:val="23"/>
        </w:rPr>
      </w:pPr>
      <w:r w:rsidRPr="00DB4BD1">
        <w:rPr>
          <w:rFonts w:ascii="Arial" w:hAnsi="Arial" w:cs="Arial"/>
          <w:sz w:val="23"/>
          <w:szCs w:val="23"/>
        </w:rPr>
        <w:t>While uploading document in portal technical error pop up and automatically gets logged out and unable to complete the process causing pending of loan sanctions.</w:t>
      </w:r>
    </w:p>
    <w:p w:rsidR="00864C89" w:rsidRPr="00DB4BD1" w:rsidRDefault="00864C89" w:rsidP="00864C89">
      <w:pPr>
        <w:pStyle w:val="ListParagraph"/>
        <w:rPr>
          <w:rFonts w:ascii="Arial" w:hAnsi="Arial" w:cs="Arial"/>
          <w:sz w:val="23"/>
          <w:szCs w:val="23"/>
        </w:rPr>
      </w:pPr>
    </w:p>
    <w:p w:rsidR="00864C89" w:rsidRPr="00DB4BD1" w:rsidRDefault="00864C89" w:rsidP="00864C89">
      <w:pPr>
        <w:pStyle w:val="ListParagraph"/>
        <w:rPr>
          <w:rFonts w:ascii="Arial" w:hAnsi="Arial" w:cs="Arial"/>
          <w:sz w:val="23"/>
          <w:szCs w:val="23"/>
        </w:rPr>
      </w:pPr>
      <w:r w:rsidRPr="00DB4BD1">
        <w:rPr>
          <w:rFonts w:ascii="Arial" w:hAnsi="Arial" w:cs="Arial"/>
          <w:sz w:val="23"/>
          <w:szCs w:val="23"/>
        </w:rPr>
        <w:t>Hence</w:t>
      </w:r>
      <w:r w:rsidR="002C483C" w:rsidRPr="00DB4BD1">
        <w:rPr>
          <w:rFonts w:ascii="Arial" w:hAnsi="Arial" w:cs="Arial"/>
          <w:sz w:val="23"/>
          <w:szCs w:val="23"/>
        </w:rPr>
        <w:t xml:space="preserve">, </w:t>
      </w:r>
      <w:proofErr w:type="spellStart"/>
      <w:r w:rsidR="002C483C" w:rsidRPr="00DB4BD1">
        <w:rPr>
          <w:rFonts w:ascii="Arial" w:hAnsi="Arial" w:cs="Arial"/>
          <w:sz w:val="23"/>
          <w:szCs w:val="23"/>
        </w:rPr>
        <w:t>Haveri</w:t>
      </w:r>
      <w:proofErr w:type="spellEnd"/>
      <w:r w:rsidRPr="00DB4BD1">
        <w:rPr>
          <w:rFonts w:ascii="Arial" w:hAnsi="Arial" w:cs="Arial"/>
          <w:sz w:val="23"/>
          <w:szCs w:val="23"/>
        </w:rPr>
        <w:t xml:space="preserve"> district bank branches are requesting </w:t>
      </w:r>
      <w:proofErr w:type="spellStart"/>
      <w:r w:rsidRPr="00DB4BD1">
        <w:rPr>
          <w:rFonts w:ascii="Arial" w:hAnsi="Arial" w:cs="Arial"/>
          <w:sz w:val="23"/>
          <w:szCs w:val="23"/>
        </w:rPr>
        <w:t>GoK</w:t>
      </w:r>
      <w:proofErr w:type="spellEnd"/>
      <w:r w:rsidRPr="00DB4BD1">
        <w:rPr>
          <w:rFonts w:ascii="Arial" w:hAnsi="Arial" w:cs="Arial"/>
          <w:sz w:val="23"/>
          <w:szCs w:val="23"/>
        </w:rPr>
        <w:t xml:space="preserve"> to permit them to switch over to the offline method of charge creation/mortgage creation as following earlier through SRO till completion of </w:t>
      </w:r>
      <w:proofErr w:type="spellStart"/>
      <w:r w:rsidRPr="00DB4BD1">
        <w:rPr>
          <w:rFonts w:ascii="Arial" w:hAnsi="Arial" w:cs="Arial"/>
          <w:sz w:val="23"/>
          <w:szCs w:val="23"/>
        </w:rPr>
        <w:t>Kharif</w:t>
      </w:r>
      <w:proofErr w:type="spellEnd"/>
      <w:r w:rsidRPr="00DB4BD1">
        <w:rPr>
          <w:rFonts w:ascii="Arial" w:hAnsi="Arial" w:cs="Arial"/>
          <w:sz w:val="23"/>
          <w:szCs w:val="23"/>
        </w:rPr>
        <w:t xml:space="preserve"> season. And they are requesting you to impart the training for bank branches and also to provide the help line number for bankers to get the clarification on problem faced by them on the portal.</w:t>
      </w:r>
    </w:p>
    <w:p w:rsidR="0005681D" w:rsidRPr="00DB4BD1" w:rsidRDefault="0005681D" w:rsidP="00864BE4">
      <w:pPr>
        <w:spacing w:line="23" w:lineRule="atLeast"/>
        <w:outlineLvl w:val="0"/>
        <w:rPr>
          <w:sz w:val="23"/>
          <w:szCs w:val="23"/>
        </w:rPr>
      </w:pPr>
    </w:p>
    <w:p w:rsidR="002E2F0E" w:rsidRPr="00DB4BD1" w:rsidRDefault="001F0F3B" w:rsidP="00864BE4">
      <w:pPr>
        <w:spacing w:line="23" w:lineRule="atLeast"/>
        <w:rPr>
          <w:b/>
          <w:bCs/>
          <w:sz w:val="23"/>
          <w:szCs w:val="23"/>
          <w:lang w:val="en-IN" w:eastAsia="en-IN" w:bidi="kn-IN"/>
        </w:rPr>
      </w:pPr>
      <w:r w:rsidRPr="00DB4BD1">
        <w:rPr>
          <w:b/>
          <w:bCs/>
          <w:sz w:val="23"/>
          <w:szCs w:val="23"/>
          <w:lang w:val="en-IN" w:eastAsia="en-IN" w:bidi="kn-IN"/>
        </w:rPr>
        <w:t>AGENDA</w:t>
      </w:r>
      <w:r w:rsidR="003B6B81" w:rsidRPr="00DB4BD1">
        <w:rPr>
          <w:b/>
          <w:bCs/>
          <w:sz w:val="23"/>
          <w:szCs w:val="23"/>
          <w:lang w:val="en-IN" w:eastAsia="en-IN" w:bidi="kn-IN"/>
        </w:rPr>
        <w:t>21</w:t>
      </w:r>
      <w:r w:rsidR="002E2F0E" w:rsidRPr="00DB4BD1">
        <w:rPr>
          <w:b/>
          <w:bCs/>
          <w:sz w:val="23"/>
          <w:szCs w:val="23"/>
          <w:lang w:val="en-IN" w:eastAsia="en-IN" w:bidi="kn-IN"/>
        </w:rPr>
        <w:t>.0: ISSUES REMAINING UNRESOLVED AT DCC/DLRC MEETING</w:t>
      </w:r>
    </w:p>
    <w:p w:rsidR="00DD20B2" w:rsidRPr="00DB4BD1" w:rsidRDefault="00DD20B2" w:rsidP="00864BE4">
      <w:pPr>
        <w:spacing w:line="23" w:lineRule="atLeast"/>
        <w:rPr>
          <w:b/>
          <w:bCs/>
          <w:sz w:val="23"/>
          <w:szCs w:val="23"/>
          <w:lang w:val="en-IN" w:eastAsia="en-IN" w:bidi="kn-IN"/>
        </w:rPr>
      </w:pPr>
    </w:p>
    <w:p w:rsidR="00336E8A" w:rsidRPr="00DB4BD1" w:rsidRDefault="00336E8A" w:rsidP="00864BE4">
      <w:pPr>
        <w:spacing w:line="23" w:lineRule="atLeast"/>
        <w:rPr>
          <w:sz w:val="23"/>
          <w:szCs w:val="23"/>
          <w:lang w:val="en-IN" w:eastAsia="en-IN" w:bidi="kn-IN"/>
        </w:rPr>
      </w:pPr>
      <w:r w:rsidRPr="00DB4BD1">
        <w:rPr>
          <w:sz w:val="23"/>
          <w:szCs w:val="23"/>
          <w:lang w:val="en-IN" w:eastAsia="en-IN" w:bidi="kn-IN"/>
        </w:rPr>
        <w:t>SLBC</w:t>
      </w:r>
      <w:r w:rsidR="00CE7A88" w:rsidRPr="00DB4BD1">
        <w:rPr>
          <w:sz w:val="23"/>
          <w:szCs w:val="23"/>
          <w:lang w:val="en-IN" w:eastAsia="en-IN" w:bidi="kn-IN"/>
        </w:rPr>
        <w:t>, at quarterly intervals,</w:t>
      </w:r>
      <w:r w:rsidRPr="00DB4BD1">
        <w:rPr>
          <w:sz w:val="23"/>
          <w:szCs w:val="23"/>
          <w:lang w:val="en-IN" w:eastAsia="en-IN" w:bidi="kn-IN"/>
        </w:rPr>
        <w:t xml:space="preserve"> call</w:t>
      </w:r>
      <w:r w:rsidR="00CE7A88" w:rsidRPr="00DB4BD1">
        <w:rPr>
          <w:sz w:val="23"/>
          <w:szCs w:val="23"/>
          <w:lang w:val="en-IN" w:eastAsia="en-IN" w:bidi="kn-IN"/>
        </w:rPr>
        <w:t>s</w:t>
      </w:r>
      <w:r w:rsidRPr="00DB4BD1">
        <w:rPr>
          <w:sz w:val="23"/>
          <w:szCs w:val="23"/>
          <w:lang w:val="en-IN" w:eastAsia="en-IN" w:bidi="kn-IN"/>
        </w:rPr>
        <w:t xml:space="preserve"> for </w:t>
      </w:r>
      <w:r w:rsidR="007974D0" w:rsidRPr="00DB4BD1">
        <w:rPr>
          <w:sz w:val="23"/>
          <w:szCs w:val="23"/>
          <w:lang w:val="en-IN" w:eastAsia="en-IN" w:bidi="kn-IN"/>
        </w:rPr>
        <w:t xml:space="preserve">the details of </w:t>
      </w:r>
      <w:r w:rsidRPr="00DB4BD1">
        <w:rPr>
          <w:sz w:val="23"/>
          <w:szCs w:val="23"/>
          <w:lang w:val="en-IN" w:eastAsia="en-IN" w:bidi="kn-IN"/>
        </w:rPr>
        <w:t xml:space="preserve">unresolved items evolved </w:t>
      </w:r>
      <w:r w:rsidR="007974D0" w:rsidRPr="00DB4BD1">
        <w:rPr>
          <w:sz w:val="23"/>
          <w:szCs w:val="23"/>
          <w:lang w:val="en-IN" w:eastAsia="en-IN" w:bidi="kn-IN"/>
        </w:rPr>
        <w:t>during</w:t>
      </w:r>
      <w:r w:rsidRPr="00DB4BD1">
        <w:rPr>
          <w:sz w:val="23"/>
          <w:szCs w:val="23"/>
          <w:lang w:val="en-IN" w:eastAsia="en-IN" w:bidi="kn-IN"/>
        </w:rPr>
        <w:t xml:space="preserve"> DCC/DLRC </w:t>
      </w:r>
      <w:r w:rsidR="0019063B" w:rsidRPr="00DB4BD1">
        <w:rPr>
          <w:sz w:val="23"/>
          <w:szCs w:val="23"/>
          <w:lang w:val="en-IN" w:eastAsia="en-IN" w:bidi="kn-IN"/>
        </w:rPr>
        <w:t>meetings, if</w:t>
      </w:r>
      <w:r w:rsidR="00CE7A88" w:rsidRPr="00DB4BD1">
        <w:rPr>
          <w:sz w:val="23"/>
          <w:szCs w:val="23"/>
          <w:lang w:val="en-IN" w:eastAsia="en-IN" w:bidi="kn-IN"/>
        </w:rPr>
        <w:t xml:space="preserve"> any, </w:t>
      </w:r>
      <w:r w:rsidRPr="00DB4BD1">
        <w:rPr>
          <w:sz w:val="23"/>
          <w:szCs w:val="23"/>
          <w:lang w:val="en-IN" w:eastAsia="en-IN" w:bidi="kn-IN"/>
        </w:rPr>
        <w:t xml:space="preserve">from LDCMs </w:t>
      </w:r>
      <w:r w:rsidR="007974D0" w:rsidRPr="00DB4BD1">
        <w:rPr>
          <w:sz w:val="23"/>
          <w:szCs w:val="23"/>
          <w:lang w:val="en-IN" w:eastAsia="en-IN" w:bidi="kn-IN"/>
        </w:rPr>
        <w:t xml:space="preserve">for its </w:t>
      </w:r>
      <w:r w:rsidRPr="00DB4BD1">
        <w:rPr>
          <w:sz w:val="23"/>
          <w:szCs w:val="23"/>
          <w:lang w:val="en-IN" w:eastAsia="en-IN" w:bidi="kn-IN"/>
        </w:rPr>
        <w:t xml:space="preserve">review under this </w:t>
      </w:r>
      <w:r w:rsidR="001F0F3B" w:rsidRPr="00DB4BD1">
        <w:rPr>
          <w:sz w:val="23"/>
          <w:szCs w:val="23"/>
          <w:lang w:val="en-IN" w:eastAsia="en-IN" w:bidi="kn-IN"/>
        </w:rPr>
        <w:t>Agenda</w:t>
      </w:r>
      <w:r w:rsidRPr="00DB4BD1">
        <w:rPr>
          <w:sz w:val="23"/>
          <w:szCs w:val="23"/>
          <w:lang w:val="en-IN" w:eastAsia="en-IN" w:bidi="kn-IN"/>
        </w:rPr>
        <w:t xml:space="preserve">. </w:t>
      </w:r>
      <w:r w:rsidR="00CE7A88" w:rsidRPr="00DB4BD1">
        <w:rPr>
          <w:sz w:val="23"/>
          <w:szCs w:val="23"/>
          <w:lang w:val="en-IN" w:eastAsia="en-IN" w:bidi="kn-IN"/>
        </w:rPr>
        <w:t>However, this time, no</w:t>
      </w:r>
      <w:r w:rsidRPr="00DB4BD1">
        <w:rPr>
          <w:sz w:val="23"/>
          <w:szCs w:val="23"/>
          <w:lang w:val="en-IN" w:eastAsia="en-IN" w:bidi="kn-IN"/>
        </w:rPr>
        <w:t xml:space="preserve"> LD</w:t>
      </w:r>
      <w:r w:rsidR="00041384" w:rsidRPr="00DB4BD1">
        <w:rPr>
          <w:sz w:val="23"/>
          <w:szCs w:val="23"/>
          <w:lang w:val="en-IN" w:eastAsia="en-IN" w:bidi="kn-IN"/>
        </w:rPr>
        <w:t>C</w:t>
      </w:r>
      <w:r w:rsidR="00CE7A88" w:rsidRPr="00DB4BD1">
        <w:rPr>
          <w:sz w:val="23"/>
          <w:szCs w:val="23"/>
          <w:lang w:val="en-IN" w:eastAsia="en-IN" w:bidi="kn-IN"/>
        </w:rPr>
        <w:t>M</w:t>
      </w:r>
      <w:r w:rsidRPr="00DB4BD1">
        <w:rPr>
          <w:sz w:val="23"/>
          <w:szCs w:val="23"/>
          <w:lang w:val="en-IN" w:eastAsia="en-IN" w:bidi="kn-IN"/>
        </w:rPr>
        <w:t xml:space="preserve">s have submitted the information </w:t>
      </w:r>
      <w:r w:rsidR="00CE7A88" w:rsidRPr="00DB4BD1">
        <w:rPr>
          <w:sz w:val="23"/>
          <w:szCs w:val="23"/>
          <w:lang w:val="en-IN" w:eastAsia="en-IN" w:bidi="kn-IN"/>
        </w:rPr>
        <w:t>under this agenda</w:t>
      </w:r>
      <w:r w:rsidR="0024630F" w:rsidRPr="00DB4BD1">
        <w:rPr>
          <w:sz w:val="23"/>
          <w:szCs w:val="23"/>
          <w:lang w:val="en-IN" w:eastAsia="en-IN" w:bidi="kn-IN"/>
        </w:rPr>
        <w:t>.</w:t>
      </w:r>
    </w:p>
    <w:p w:rsidR="00544947" w:rsidRPr="00DB4BD1" w:rsidRDefault="00544947" w:rsidP="00864BE4">
      <w:pPr>
        <w:spacing w:line="23" w:lineRule="atLeast"/>
        <w:rPr>
          <w:b/>
          <w:bCs/>
          <w:sz w:val="23"/>
          <w:szCs w:val="23"/>
          <w:lang w:val="en-IN" w:eastAsia="en-IN" w:bidi="kn-IN"/>
        </w:rPr>
      </w:pPr>
    </w:p>
    <w:p w:rsidR="00CD77D0" w:rsidRPr="00DB4BD1" w:rsidRDefault="00C13886" w:rsidP="000D7838">
      <w:pPr>
        <w:ind w:right="-86"/>
        <w:rPr>
          <w:b/>
          <w:sz w:val="23"/>
          <w:szCs w:val="23"/>
        </w:rPr>
      </w:pPr>
      <w:r w:rsidRPr="00DB4BD1">
        <w:rPr>
          <w:b/>
          <w:sz w:val="23"/>
          <w:szCs w:val="23"/>
        </w:rPr>
        <w:t>`</w:t>
      </w:r>
    </w:p>
    <w:p w:rsidR="00D75035" w:rsidRPr="00DB4BD1" w:rsidRDefault="00D75035" w:rsidP="00D75035">
      <w:pPr>
        <w:spacing w:line="23" w:lineRule="atLeast"/>
        <w:rPr>
          <w:b/>
          <w:bCs/>
          <w:sz w:val="23"/>
          <w:szCs w:val="23"/>
          <w:lang w:val="en-IN" w:eastAsia="en-IN" w:bidi="kn-IN"/>
        </w:rPr>
      </w:pPr>
      <w:r w:rsidRPr="00DB4BD1">
        <w:rPr>
          <w:b/>
          <w:bCs/>
          <w:sz w:val="23"/>
          <w:szCs w:val="23"/>
          <w:lang w:val="en-IN" w:eastAsia="en-IN" w:bidi="kn-IN"/>
        </w:rPr>
        <w:t>AGENDA</w:t>
      </w:r>
      <w:r w:rsidR="00A617F6" w:rsidRPr="00DB4BD1">
        <w:rPr>
          <w:b/>
          <w:bCs/>
          <w:sz w:val="23"/>
          <w:szCs w:val="23"/>
          <w:lang w:val="en-IN" w:eastAsia="en-IN" w:bidi="kn-IN"/>
        </w:rPr>
        <w:t>22</w:t>
      </w:r>
      <w:r w:rsidRPr="00DB4BD1">
        <w:rPr>
          <w:b/>
          <w:bCs/>
          <w:sz w:val="23"/>
          <w:szCs w:val="23"/>
          <w:lang w:val="en-IN" w:eastAsia="en-IN" w:bidi="kn-IN"/>
        </w:rPr>
        <w:t>.0: SUB COMMITTEE MEETINGS HELD DURING THE REVIEW PERIOD:</w:t>
      </w:r>
    </w:p>
    <w:p w:rsidR="00D75035" w:rsidRPr="00DB4BD1" w:rsidRDefault="00D75035" w:rsidP="00D75035">
      <w:pPr>
        <w:spacing w:line="23" w:lineRule="atLeast"/>
        <w:rPr>
          <w:b/>
          <w:bCs/>
          <w:sz w:val="23"/>
          <w:szCs w:val="23"/>
          <w:lang w:val="en-IN" w:eastAsia="en-IN" w:bidi="kn-IN"/>
        </w:rPr>
      </w:pPr>
    </w:p>
    <w:p w:rsidR="00D75035" w:rsidRPr="00DB4BD1" w:rsidRDefault="00D75035" w:rsidP="00D75035">
      <w:pPr>
        <w:spacing w:line="23" w:lineRule="atLeast"/>
        <w:ind w:left="420" w:hanging="420"/>
        <w:rPr>
          <w:b/>
          <w:bCs/>
          <w:sz w:val="23"/>
          <w:szCs w:val="23"/>
          <w:lang w:val="en-IN" w:eastAsia="en-IN" w:bidi="kn-IN"/>
        </w:rPr>
      </w:pPr>
      <w:r w:rsidRPr="00DB4BD1">
        <w:rPr>
          <w:b/>
          <w:bCs/>
          <w:sz w:val="23"/>
          <w:szCs w:val="23"/>
          <w:lang w:val="en-IN" w:eastAsia="en-IN" w:bidi="kn-IN"/>
        </w:rPr>
        <w:t>The details of SLBC Sub-committee meetings conducted during the Review period</w:t>
      </w:r>
    </w:p>
    <w:p w:rsidR="00D75035" w:rsidRPr="00DB4BD1" w:rsidRDefault="00D75035" w:rsidP="00D75035">
      <w:pPr>
        <w:spacing w:line="23" w:lineRule="atLeast"/>
        <w:ind w:left="420" w:hanging="420"/>
        <w:rPr>
          <w:b/>
          <w:bCs/>
          <w:sz w:val="23"/>
          <w:szCs w:val="23"/>
          <w:lang w:val="en-IN" w:eastAsia="en-IN" w:bidi="kn-IN"/>
        </w:rPr>
      </w:pPr>
      <w:proofErr w:type="gramStart"/>
      <w:r w:rsidRPr="00DB4BD1">
        <w:rPr>
          <w:b/>
          <w:bCs/>
          <w:sz w:val="23"/>
          <w:szCs w:val="23"/>
          <w:lang w:val="en-IN" w:eastAsia="en-IN" w:bidi="kn-IN"/>
        </w:rPr>
        <w:t>are</w:t>
      </w:r>
      <w:proofErr w:type="gramEnd"/>
      <w:r w:rsidRPr="00DB4BD1">
        <w:rPr>
          <w:b/>
          <w:bCs/>
          <w:sz w:val="23"/>
          <w:szCs w:val="23"/>
          <w:lang w:val="en-IN" w:eastAsia="en-IN" w:bidi="kn-IN"/>
        </w:rPr>
        <w:t xml:space="preserve"> as under:</w:t>
      </w:r>
    </w:p>
    <w:p w:rsidR="00D75035" w:rsidRPr="00DB4BD1" w:rsidRDefault="00D75035" w:rsidP="00D75035">
      <w:pPr>
        <w:spacing w:line="23" w:lineRule="atLeast"/>
        <w:ind w:left="420" w:hanging="420"/>
        <w:rPr>
          <w:b/>
          <w:bCs/>
          <w:sz w:val="23"/>
          <w:szCs w:val="23"/>
          <w:lang w:val="en-IN" w:eastAsia="en-IN" w:bidi="kn-I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409"/>
        <w:gridCol w:w="2297"/>
        <w:gridCol w:w="1956"/>
        <w:gridCol w:w="2410"/>
      </w:tblGrid>
      <w:tr w:rsidR="009215F6" w:rsidRPr="00DB4BD1" w:rsidTr="00076CFC">
        <w:tc>
          <w:tcPr>
            <w:tcW w:w="534" w:type="dxa"/>
            <w:tcBorders>
              <w:bottom w:val="single" w:sz="4" w:space="0" w:color="auto"/>
            </w:tcBorders>
            <w:shd w:val="clear" w:color="auto" w:fill="auto"/>
          </w:tcPr>
          <w:p w:rsidR="00D75035" w:rsidRPr="00DB4BD1" w:rsidRDefault="00D75035" w:rsidP="00076CFC">
            <w:pPr>
              <w:spacing w:line="23" w:lineRule="atLeast"/>
              <w:rPr>
                <w:b/>
                <w:bCs/>
                <w:sz w:val="23"/>
                <w:szCs w:val="23"/>
                <w:lang w:val="en-IN" w:eastAsia="en-IN" w:bidi="kn-IN"/>
              </w:rPr>
            </w:pPr>
            <w:r w:rsidRPr="00DB4BD1">
              <w:rPr>
                <w:b/>
                <w:bCs/>
                <w:sz w:val="23"/>
                <w:szCs w:val="23"/>
                <w:lang w:val="en-IN" w:eastAsia="en-IN" w:bidi="kn-IN"/>
              </w:rPr>
              <w:t>Sl.</w:t>
            </w:r>
          </w:p>
        </w:tc>
        <w:tc>
          <w:tcPr>
            <w:tcW w:w="2409" w:type="dxa"/>
            <w:shd w:val="clear" w:color="auto" w:fill="auto"/>
          </w:tcPr>
          <w:p w:rsidR="00D75035" w:rsidRPr="00DB4BD1" w:rsidRDefault="00D75035" w:rsidP="00076CFC">
            <w:pPr>
              <w:spacing w:line="23" w:lineRule="atLeast"/>
              <w:rPr>
                <w:b/>
                <w:bCs/>
                <w:sz w:val="23"/>
                <w:szCs w:val="23"/>
                <w:lang w:val="en-IN" w:eastAsia="en-IN" w:bidi="kn-IN"/>
              </w:rPr>
            </w:pPr>
            <w:r w:rsidRPr="00DB4BD1">
              <w:rPr>
                <w:b/>
                <w:bCs/>
                <w:sz w:val="23"/>
                <w:szCs w:val="23"/>
                <w:lang w:val="en-IN" w:eastAsia="en-IN" w:bidi="kn-IN"/>
              </w:rPr>
              <w:t>Name of the sub Committee</w:t>
            </w:r>
          </w:p>
        </w:tc>
        <w:tc>
          <w:tcPr>
            <w:tcW w:w="2297" w:type="dxa"/>
            <w:shd w:val="clear" w:color="auto" w:fill="auto"/>
          </w:tcPr>
          <w:p w:rsidR="00D75035" w:rsidRPr="00DB4BD1" w:rsidRDefault="00D75035" w:rsidP="00076CFC">
            <w:pPr>
              <w:spacing w:line="23" w:lineRule="atLeast"/>
              <w:rPr>
                <w:b/>
                <w:bCs/>
                <w:sz w:val="23"/>
                <w:szCs w:val="23"/>
                <w:lang w:val="en-IN" w:eastAsia="en-IN" w:bidi="kn-IN"/>
              </w:rPr>
            </w:pPr>
            <w:r w:rsidRPr="00DB4BD1">
              <w:rPr>
                <w:b/>
                <w:bCs/>
                <w:sz w:val="23"/>
                <w:szCs w:val="23"/>
                <w:lang w:val="en-IN" w:eastAsia="en-IN" w:bidi="kn-IN"/>
              </w:rPr>
              <w:t>Convenor Bank</w:t>
            </w:r>
          </w:p>
        </w:tc>
        <w:tc>
          <w:tcPr>
            <w:tcW w:w="1956" w:type="dxa"/>
            <w:shd w:val="clear" w:color="auto" w:fill="auto"/>
          </w:tcPr>
          <w:p w:rsidR="00D75035" w:rsidRPr="00DB4BD1" w:rsidRDefault="00D75035" w:rsidP="00076CFC">
            <w:pPr>
              <w:spacing w:line="23" w:lineRule="atLeast"/>
              <w:jc w:val="center"/>
              <w:rPr>
                <w:b/>
                <w:bCs/>
                <w:sz w:val="23"/>
                <w:szCs w:val="23"/>
                <w:lang w:val="en-IN" w:eastAsia="en-IN" w:bidi="kn-IN"/>
              </w:rPr>
            </w:pPr>
            <w:r w:rsidRPr="00DB4BD1">
              <w:rPr>
                <w:b/>
                <w:bCs/>
                <w:sz w:val="23"/>
                <w:szCs w:val="23"/>
                <w:lang w:val="en-IN" w:eastAsia="en-IN" w:bidi="kn-IN"/>
              </w:rPr>
              <w:t>Date of meeting</w:t>
            </w:r>
          </w:p>
        </w:tc>
        <w:tc>
          <w:tcPr>
            <w:tcW w:w="2410" w:type="dxa"/>
            <w:tcBorders>
              <w:bottom w:val="single" w:sz="4" w:space="0" w:color="auto"/>
            </w:tcBorders>
            <w:shd w:val="clear" w:color="auto" w:fill="auto"/>
          </w:tcPr>
          <w:p w:rsidR="00D75035" w:rsidRPr="00DB4BD1" w:rsidRDefault="00D75035" w:rsidP="00076CFC">
            <w:pPr>
              <w:spacing w:line="23" w:lineRule="atLeast"/>
              <w:jc w:val="center"/>
              <w:rPr>
                <w:b/>
                <w:bCs/>
                <w:sz w:val="23"/>
                <w:szCs w:val="23"/>
                <w:lang w:val="en-IN" w:eastAsia="en-IN" w:bidi="kn-IN"/>
              </w:rPr>
            </w:pPr>
            <w:r w:rsidRPr="00DB4BD1">
              <w:rPr>
                <w:b/>
                <w:bCs/>
                <w:sz w:val="23"/>
                <w:szCs w:val="23"/>
                <w:lang w:val="en-IN" w:eastAsia="en-IN" w:bidi="kn-IN"/>
              </w:rPr>
              <w:t>Minutes (Annexure No.)</w:t>
            </w:r>
          </w:p>
        </w:tc>
      </w:tr>
      <w:tr w:rsidR="009215F6" w:rsidRPr="00DB4BD1" w:rsidTr="00076CFC">
        <w:tc>
          <w:tcPr>
            <w:tcW w:w="534" w:type="dxa"/>
            <w:tcBorders>
              <w:top w:val="single" w:sz="4" w:space="0" w:color="auto"/>
              <w:left w:val="single" w:sz="4" w:space="0" w:color="auto"/>
              <w:bottom w:val="nil"/>
              <w:right w:val="single" w:sz="4" w:space="0" w:color="auto"/>
            </w:tcBorders>
            <w:shd w:val="clear" w:color="auto" w:fill="auto"/>
            <w:vAlign w:val="center"/>
          </w:tcPr>
          <w:p w:rsidR="00D75035" w:rsidRPr="00DB4BD1" w:rsidRDefault="00D75035" w:rsidP="00076CFC">
            <w:pPr>
              <w:spacing w:line="23" w:lineRule="atLeast"/>
              <w:jc w:val="center"/>
              <w:rPr>
                <w:sz w:val="23"/>
                <w:szCs w:val="23"/>
                <w:lang w:val="en-IN" w:eastAsia="en-IN" w:bidi="kn-IN"/>
              </w:rPr>
            </w:pPr>
            <w:r w:rsidRPr="00DB4BD1">
              <w:rPr>
                <w:sz w:val="23"/>
                <w:szCs w:val="23"/>
                <w:lang w:val="en-IN" w:eastAsia="en-IN" w:bidi="kn-IN"/>
              </w:rPr>
              <w:t>1</w:t>
            </w:r>
          </w:p>
        </w:tc>
        <w:tc>
          <w:tcPr>
            <w:tcW w:w="2409" w:type="dxa"/>
            <w:tcBorders>
              <w:left w:val="single" w:sz="4" w:space="0" w:color="auto"/>
            </w:tcBorders>
            <w:shd w:val="clear" w:color="auto" w:fill="auto"/>
            <w:vAlign w:val="center"/>
          </w:tcPr>
          <w:p w:rsidR="00D75035" w:rsidRPr="00DB4BD1" w:rsidRDefault="00D75035" w:rsidP="00076CFC">
            <w:pPr>
              <w:spacing w:line="23" w:lineRule="atLeast"/>
              <w:jc w:val="left"/>
              <w:rPr>
                <w:sz w:val="23"/>
                <w:szCs w:val="23"/>
                <w:lang w:val="en-IN" w:eastAsia="en-IN" w:bidi="kn-IN"/>
              </w:rPr>
            </w:pPr>
            <w:r w:rsidRPr="00DB4BD1">
              <w:rPr>
                <w:sz w:val="23"/>
                <w:szCs w:val="23"/>
                <w:lang w:val="en-IN" w:eastAsia="en-IN" w:bidi="kn-IN"/>
              </w:rPr>
              <w:t>MSME</w:t>
            </w:r>
          </w:p>
        </w:tc>
        <w:tc>
          <w:tcPr>
            <w:tcW w:w="2297" w:type="dxa"/>
            <w:shd w:val="clear" w:color="auto" w:fill="auto"/>
            <w:vAlign w:val="center"/>
          </w:tcPr>
          <w:p w:rsidR="00D75035" w:rsidRPr="00DB4BD1" w:rsidRDefault="00D75035" w:rsidP="00076CFC">
            <w:pPr>
              <w:spacing w:line="23" w:lineRule="atLeast"/>
              <w:jc w:val="center"/>
              <w:rPr>
                <w:sz w:val="23"/>
                <w:szCs w:val="23"/>
                <w:lang w:val="en-IN" w:eastAsia="en-IN" w:bidi="kn-IN"/>
              </w:rPr>
            </w:pPr>
            <w:r w:rsidRPr="00DB4BD1">
              <w:rPr>
                <w:sz w:val="23"/>
                <w:szCs w:val="23"/>
                <w:lang w:val="en-IN" w:eastAsia="en-IN" w:bidi="kn-IN"/>
              </w:rPr>
              <w:t>Union Bank of India</w:t>
            </w:r>
          </w:p>
          <w:p w:rsidR="00977945" w:rsidRPr="00DB4BD1" w:rsidRDefault="00977945" w:rsidP="00076CFC">
            <w:pPr>
              <w:spacing w:line="23" w:lineRule="atLeast"/>
              <w:jc w:val="center"/>
              <w:rPr>
                <w:sz w:val="23"/>
                <w:szCs w:val="23"/>
                <w:lang w:val="en-IN" w:eastAsia="en-IN" w:bidi="kn-IN"/>
              </w:rPr>
            </w:pPr>
            <w:r w:rsidRPr="00DB4BD1">
              <w:rPr>
                <w:sz w:val="23"/>
                <w:szCs w:val="23"/>
                <w:lang w:val="en-IN" w:eastAsia="en-IN" w:bidi="kn-IN"/>
              </w:rPr>
              <w:t>(e-Corporation Bank)</w:t>
            </w:r>
          </w:p>
        </w:tc>
        <w:tc>
          <w:tcPr>
            <w:tcW w:w="1956" w:type="dxa"/>
            <w:shd w:val="clear" w:color="auto" w:fill="auto"/>
            <w:vAlign w:val="center"/>
          </w:tcPr>
          <w:p w:rsidR="00D75035" w:rsidRPr="00DB4BD1" w:rsidRDefault="00D75035" w:rsidP="00076CFC">
            <w:pPr>
              <w:spacing w:line="23" w:lineRule="atLeast"/>
              <w:jc w:val="center"/>
              <w:rPr>
                <w:sz w:val="23"/>
                <w:szCs w:val="23"/>
                <w:lang w:val="en-IN" w:eastAsia="en-IN" w:bidi="kn-IN"/>
              </w:rPr>
            </w:pPr>
            <w:r w:rsidRPr="00DB4BD1">
              <w:rPr>
                <w:sz w:val="23"/>
                <w:szCs w:val="23"/>
                <w:lang w:val="en-IN" w:eastAsia="en-IN" w:bidi="kn-IN"/>
              </w:rPr>
              <w:t>13.04.2020</w:t>
            </w:r>
          </w:p>
        </w:tc>
        <w:tc>
          <w:tcPr>
            <w:tcW w:w="2410" w:type="dxa"/>
            <w:shd w:val="clear" w:color="auto" w:fill="auto"/>
            <w:vAlign w:val="center"/>
          </w:tcPr>
          <w:p w:rsidR="00D75035" w:rsidRPr="00D51BA2" w:rsidRDefault="00D75035" w:rsidP="00DB62DF">
            <w:pPr>
              <w:spacing w:line="23" w:lineRule="atLeast"/>
              <w:ind w:right="-82"/>
              <w:jc w:val="center"/>
              <w:rPr>
                <w:sz w:val="23"/>
                <w:szCs w:val="23"/>
                <w:lang w:val="en-IN" w:eastAsia="en-IN" w:bidi="kn-IN"/>
              </w:rPr>
            </w:pPr>
            <w:proofErr w:type="spellStart"/>
            <w:r w:rsidRPr="00D51BA2">
              <w:rPr>
                <w:sz w:val="23"/>
                <w:szCs w:val="23"/>
                <w:lang w:val="en-IN" w:eastAsia="en-IN" w:bidi="kn-IN"/>
              </w:rPr>
              <w:t>Anx</w:t>
            </w:r>
            <w:proofErr w:type="spellEnd"/>
            <w:r w:rsidR="00DB62DF" w:rsidRPr="00D51BA2">
              <w:rPr>
                <w:sz w:val="23"/>
                <w:szCs w:val="23"/>
                <w:lang w:val="en-IN" w:eastAsia="en-IN" w:bidi="kn-IN"/>
              </w:rPr>
              <w:t>. 68,page no. 290 to 294</w:t>
            </w:r>
          </w:p>
        </w:tc>
      </w:tr>
      <w:tr w:rsidR="009215F6" w:rsidRPr="00DB4BD1" w:rsidTr="00076CFC">
        <w:tc>
          <w:tcPr>
            <w:tcW w:w="534" w:type="dxa"/>
            <w:tcBorders>
              <w:top w:val="single" w:sz="4" w:space="0" w:color="auto"/>
            </w:tcBorders>
            <w:shd w:val="clear" w:color="auto" w:fill="auto"/>
            <w:vAlign w:val="center"/>
          </w:tcPr>
          <w:p w:rsidR="00D75035" w:rsidRPr="00DB4BD1" w:rsidRDefault="00D75035" w:rsidP="00076CFC">
            <w:pPr>
              <w:spacing w:line="23" w:lineRule="atLeast"/>
              <w:jc w:val="center"/>
              <w:rPr>
                <w:sz w:val="23"/>
                <w:szCs w:val="23"/>
                <w:lang w:val="en-IN" w:eastAsia="en-IN" w:bidi="kn-IN"/>
              </w:rPr>
            </w:pPr>
            <w:r w:rsidRPr="00DB4BD1">
              <w:rPr>
                <w:sz w:val="23"/>
                <w:szCs w:val="23"/>
                <w:lang w:val="en-IN" w:eastAsia="en-IN" w:bidi="kn-IN"/>
              </w:rPr>
              <w:t>2</w:t>
            </w:r>
          </w:p>
        </w:tc>
        <w:tc>
          <w:tcPr>
            <w:tcW w:w="2409" w:type="dxa"/>
            <w:shd w:val="clear" w:color="auto" w:fill="auto"/>
            <w:vAlign w:val="center"/>
          </w:tcPr>
          <w:p w:rsidR="00D75035" w:rsidRPr="00DB4BD1" w:rsidRDefault="00D75035" w:rsidP="00076CFC">
            <w:pPr>
              <w:spacing w:line="23" w:lineRule="atLeast"/>
              <w:jc w:val="left"/>
              <w:rPr>
                <w:sz w:val="23"/>
                <w:szCs w:val="23"/>
                <w:lang w:val="en-IN" w:eastAsia="en-IN" w:bidi="kn-IN"/>
              </w:rPr>
            </w:pPr>
            <w:r w:rsidRPr="00DB4BD1">
              <w:rPr>
                <w:sz w:val="23"/>
                <w:szCs w:val="23"/>
                <w:lang w:val="en-IN" w:eastAsia="en-IN" w:bidi="kn-IN"/>
              </w:rPr>
              <w:t>SHG-Linkage</w:t>
            </w:r>
          </w:p>
        </w:tc>
        <w:tc>
          <w:tcPr>
            <w:tcW w:w="2297" w:type="dxa"/>
            <w:shd w:val="clear" w:color="auto" w:fill="auto"/>
            <w:vAlign w:val="center"/>
          </w:tcPr>
          <w:p w:rsidR="00D75035" w:rsidRPr="00DB4BD1" w:rsidRDefault="00D75035" w:rsidP="00076CFC">
            <w:pPr>
              <w:spacing w:line="23" w:lineRule="atLeast"/>
              <w:jc w:val="center"/>
              <w:rPr>
                <w:sz w:val="23"/>
                <w:szCs w:val="23"/>
                <w:lang w:val="en-IN" w:eastAsia="en-IN" w:bidi="kn-IN"/>
              </w:rPr>
            </w:pPr>
            <w:proofErr w:type="spellStart"/>
            <w:r w:rsidRPr="00DB4BD1">
              <w:rPr>
                <w:sz w:val="23"/>
                <w:szCs w:val="23"/>
                <w:lang w:val="en-IN" w:eastAsia="en-IN" w:bidi="kn-IN"/>
              </w:rPr>
              <w:t>Canara</w:t>
            </w:r>
            <w:proofErr w:type="spellEnd"/>
            <w:r w:rsidRPr="00DB4BD1">
              <w:rPr>
                <w:sz w:val="23"/>
                <w:szCs w:val="23"/>
                <w:lang w:val="en-IN" w:eastAsia="en-IN" w:bidi="kn-IN"/>
              </w:rPr>
              <w:t xml:space="preserve"> Bank</w:t>
            </w:r>
          </w:p>
          <w:p w:rsidR="00D75035" w:rsidRPr="00DB4BD1" w:rsidRDefault="00D75035" w:rsidP="00076CFC">
            <w:pPr>
              <w:spacing w:line="23" w:lineRule="atLeast"/>
              <w:jc w:val="center"/>
              <w:rPr>
                <w:sz w:val="23"/>
                <w:szCs w:val="23"/>
                <w:lang w:val="en-IN" w:eastAsia="en-IN" w:bidi="kn-IN"/>
              </w:rPr>
            </w:pPr>
            <w:r w:rsidRPr="00DB4BD1">
              <w:rPr>
                <w:sz w:val="23"/>
                <w:szCs w:val="23"/>
                <w:lang w:val="en-IN" w:eastAsia="en-IN" w:bidi="kn-IN"/>
              </w:rPr>
              <w:t xml:space="preserve"> (e-Syndicate Bank)</w:t>
            </w:r>
          </w:p>
        </w:tc>
        <w:tc>
          <w:tcPr>
            <w:tcW w:w="1956" w:type="dxa"/>
            <w:shd w:val="clear" w:color="auto" w:fill="auto"/>
            <w:vAlign w:val="center"/>
          </w:tcPr>
          <w:p w:rsidR="00D75035" w:rsidRPr="00DB4BD1" w:rsidRDefault="00D75035" w:rsidP="00076CFC">
            <w:pPr>
              <w:spacing w:line="23" w:lineRule="atLeast"/>
              <w:jc w:val="center"/>
              <w:rPr>
                <w:sz w:val="23"/>
                <w:szCs w:val="23"/>
                <w:lang w:val="en-IN" w:eastAsia="en-IN" w:bidi="kn-IN"/>
              </w:rPr>
            </w:pPr>
            <w:r w:rsidRPr="00DB4BD1">
              <w:rPr>
                <w:sz w:val="23"/>
                <w:szCs w:val="23"/>
                <w:lang w:val="en-IN" w:eastAsia="en-IN" w:bidi="kn-IN"/>
              </w:rPr>
              <w:t>17.06.2020</w:t>
            </w:r>
          </w:p>
          <w:p w:rsidR="00D75035" w:rsidRPr="00DB4BD1" w:rsidRDefault="00D75035" w:rsidP="00076CFC">
            <w:pPr>
              <w:spacing w:line="23" w:lineRule="atLeast"/>
              <w:jc w:val="center"/>
              <w:rPr>
                <w:sz w:val="23"/>
                <w:szCs w:val="23"/>
                <w:lang w:val="en-IN" w:eastAsia="en-IN" w:bidi="kn-IN"/>
              </w:rPr>
            </w:pPr>
          </w:p>
        </w:tc>
        <w:tc>
          <w:tcPr>
            <w:tcW w:w="2410" w:type="dxa"/>
            <w:shd w:val="clear" w:color="auto" w:fill="auto"/>
            <w:vAlign w:val="center"/>
          </w:tcPr>
          <w:p w:rsidR="00D75035" w:rsidRPr="00D51BA2" w:rsidRDefault="009749F4" w:rsidP="009749F4">
            <w:pPr>
              <w:spacing w:line="23" w:lineRule="atLeast"/>
              <w:jc w:val="center"/>
              <w:rPr>
                <w:sz w:val="23"/>
                <w:szCs w:val="23"/>
                <w:lang w:val="en-IN" w:eastAsia="en-IN" w:bidi="kn-IN"/>
              </w:rPr>
            </w:pPr>
            <w:r w:rsidRPr="00D51BA2">
              <w:rPr>
                <w:sz w:val="23"/>
                <w:szCs w:val="23"/>
                <w:lang w:val="en-IN" w:eastAsia="en-IN" w:bidi="kn-IN"/>
              </w:rPr>
              <w:t>--</w:t>
            </w:r>
          </w:p>
        </w:tc>
      </w:tr>
      <w:tr w:rsidR="009215F6" w:rsidRPr="00DB4BD1" w:rsidTr="00076CFC">
        <w:trPr>
          <w:trHeight w:val="100"/>
        </w:trPr>
        <w:tc>
          <w:tcPr>
            <w:tcW w:w="534" w:type="dxa"/>
            <w:shd w:val="clear" w:color="auto" w:fill="auto"/>
            <w:vAlign w:val="center"/>
          </w:tcPr>
          <w:p w:rsidR="00D75035" w:rsidRPr="00DB4BD1" w:rsidRDefault="00D75035" w:rsidP="00076CFC">
            <w:pPr>
              <w:spacing w:line="23" w:lineRule="atLeast"/>
              <w:jc w:val="center"/>
              <w:rPr>
                <w:sz w:val="23"/>
                <w:szCs w:val="23"/>
                <w:lang w:val="en-IN" w:eastAsia="en-IN" w:bidi="kn-IN"/>
              </w:rPr>
            </w:pPr>
            <w:r w:rsidRPr="00DB4BD1">
              <w:rPr>
                <w:sz w:val="23"/>
                <w:szCs w:val="23"/>
                <w:lang w:val="en-IN" w:eastAsia="en-IN" w:bidi="kn-IN"/>
              </w:rPr>
              <w:t>3</w:t>
            </w:r>
          </w:p>
        </w:tc>
        <w:tc>
          <w:tcPr>
            <w:tcW w:w="2409" w:type="dxa"/>
            <w:shd w:val="clear" w:color="auto" w:fill="auto"/>
            <w:vAlign w:val="center"/>
          </w:tcPr>
          <w:p w:rsidR="00D75035" w:rsidRPr="00DB4BD1" w:rsidRDefault="00D75035" w:rsidP="00076CFC">
            <w:pPr>
              <w:spacing w:line="23" w:lineRule="atLeast"/>
              <w:jc w:val="left"/>
              <w:rPr>
                <w:sz w:val="23"/>
                <w:szCs w:val="23"/>
                <w:lang w:val="en-IN" w:eastAsia="en-IN" w:bidi="kn-IN"/>
              </w:rPr>
            </w:pPr>
            <w:r w:rsidRPr="00DB4BD1">
              <w:rPr>
                <w:sz w:val="23"/>
                <w:szCs w:val="23"/>
                <w:lang w:val="en-IN" w:eastAsia="en-IN" w:bidi="kn-IN"/>
              </w:rPr>
              <w:t xml:space="preserve">Recovery &amp; Rehabilitation and Govt. Sponsored </w:t>
            </w:r>
            <w:r w:rsidRPr="00DB4BD1">
              <w:rPr>
                <w:sz w:val="23"/>
                <w:szCs w:val="23"/>
                <w:lang w:val="en-IN" w:eastAsia="en-IN" w:bidi="kn-IN"/>
              </w:rPr>
              <w:lastRenderedPageBreak/>
              <w:t>Schemes</w:t>
            </w:r>
          </w:p>
        </w:tc>
        <w:tc>
          <w:tcPr>
            <w:tcW w:w="2297" w:type="dxa"/>
            <w:shd w:val="clear" w:color="auto" w:fill="auto"/>
            <w:vAlign w:val="center"/>
          </w:tcPr>
          <w:p w:rsidR="00D75035" w:rsidRPr="00DB4BD1" w:rsidRDefault="00D75035" w:rsidP="00076CFC">
            <w:pPr>
              <w:spacing w:line="23" w:lineRule="atLeast"/>
              <w:jc w:val="center"/>
              <w:rPr>
                <w:sz w:val="23"/>
                <w:szCs w:val="23"/>
                <w:lang w:val="en-IN" w:eastAsia="en-IN" w:bidi="kn-IN"/>
              </w:rPr>
            </w:pPr>
            <w:r w:rsidRPr="00DB4BD1">
              <w:rPr>
                <w:sz w:val="23"/>
                <w:szCs w:val="23"/>
                <w:lang w:val="en-IN" w:eastAsia="en-IN" w:bidi="kn-IN"/>
              </w:rPr>
              <w:lastRenderedPageBreak/>
              <w:t>State Bank of India</w:t>
            </w:r>
          </w:p>
        </w:tc>
        <w:tc>
          <w:tcPr>
            <w:tcW w:w="1956" w:type="dxa"/>
            <w:shd w:val="clear" w:color="auto" w:fill="auto"/>
            <w:vAlign w:val="center"/>
          </w:tcPr>
          <w:p w:rsidR="00D75035" w:rsidRPr="00DB4BD1" w:rsidRDefault="00D75035" w:rsidP="00076CFC">
            <w:pPr>
              <w:spacing w:line="23" w:lineRule="atLeast"/>
              <w:jc w:val="center"/>
              <w:rPr>
                <w:sz w:val="23"/>
                <w:szCs w:val="23"/>
                <w:lang w:val="en-IN" w:eastAsia="en-IN" w:bidi="kn-IN"/>
              </w:rPr>
            </w:pPr>
            <w:r w:rsidRPr="00DB4BD1">
              <w:rPr>
                <w:sz w:val="23"/>
                <w:szCs w:val="23"/>
                <w:lang w:val="en-IN" w:eastAsia="en-IN" w:bidi="kn-IN"/>
              </w:rPr>
              <w:t>17.06.2020</w:t>
            </w:r>
          </w:p>
          <w:p w:rsidR="00D75035" w:rsidRPr="00DB4BD1" w:rsidRDefault="00D75035" w:rsidP="00076CFC">
            <w:pPr>
              <w:spacing w:line="23" w:lineRule="atLeast"/>
              <w:jc w:val="center"/>
              <w:rPr>
                <w:sz w:val="23"/>
                <w:szCs w:val="23"/>
                <w:lang w:val="en-IN" w:eastAsia="en-IN" w:bidi="kn-IN"/>
              </w:rPr>
            </w:pPr>
          </w:p>
        </w:tc>
        <w:tc>
          <w:tcPr>
            <w:tcW w:w="2410" w:type="dxa"/>
            <w:shd w:val="clear" w:color="auto" w:fill="auto"/>
            <w:vAlign w:val="center"/>
          </w:tcPr>
          <w:p w:rsidR="00D75035" w:rsidRPr="00DB4BD1" w:rsidRDefault="009749F4" w:rsidP="009749F4">
            <w:pPr>
              <w:spacing w:line="23" w:lineRule="atLeast"/>
              <w:jc w:val="center"/>
              <w:rPr>
                <w:sz w:val="23"/>
                <w:szCs w:val="23"/>
                <w:lang w:val="en-IN" w:eastAsia="en-IN" w:bidi="kn-IN"/>
              </w:rPr>
            </w:pPr>
            <w:r w:rsidRPr="00DB4BD1">
              <w:rPr>
                <w:sz w:val="23"/>
                <w:szCs w:val="23"/>
                <w:lang w:val="en-IN" w:eastAsia="en-IN" w:bidi="kn-IN"/>
              </w:rPr>
              <w:t>--</w:t>
            </w:r>
          </w:p>
        </w:tc>
      </w:tr>
      <w:tr w:rsidR="009215F6" w:rsidRPr="00DB4BD1" w:rsidTr="00076CFC">
        <w:tc>
          <w:tcPr>
            <w:tcW w:w="534" w:type="dxa"/>
            <w:shd w:val="clear" w:color="auto" w:fill="auto"/>
            <w:vAlign w:val="center"/>
          </w:tcPr>
          <w:p w:rsidR="00D75035" w:rsidRPr="00DB4BD1" w:rsidRDefault="00D75035" w:rsidP="00076CFC">
            <w:pPr>
              <w:spacing w:line="23" w:lineRule="atLeast"/>
              <w:jc w:val="center"/>
              <w:rPr>
                <w:sz w:val="23"/>
                <w:szCs w:val="23"/>
                <w:lang w:val="en-IN" w:eastAsia="en-IN" w:bidi="kn-IN"/>
              </w:rPr>
            </w:pPr>
            <w:r w:rsidRPr="00DB4BD1">
              <w:rPr>
                <w:sz w:val="23"/>
                <w:szCs w:val="23"/>
                <w:lang w:val="en-IN" w:eastAsia="en-IN" w:bidi="kn-IN"/>
              </w:rPr>
              <w:lastRenderedPageBreak/>
              <w:t>4</w:t>
            </w:r>
          </w:p>
        </w:tc>
        <w:tc>
          <w:tcPr>
            <w:tcW w:w="2409" w:type="dxa"/>
            <w:shd w:val="clear" w:color="auto" w:fill="auto"/>
            <w:vAlign w:val="center"/>
          </w:tcPr>
          <w:p w:rsidR="00D75035" w:rsidRPr="00DB4BD1" w:rsidRDefault="00D75035" w:rsidP="00076CFC">
            <w:pPr>
              <w:spacing w:line="23" w:lineRule="atLeast"/>
              <w:jc w:val="left"/>
              <w:rPr>
                <w:sz w:val="23"/>
                <w:szCs w:val="23"/>
                <w:lang w:val="en-IN" w:eastAsia="en-IN" w:bidi="kn-IN"/>
              </w:rPr>
            </w:pPr>
            <w:proofErr w:type="spellStart"/>
            <w:r w:rsidRPr="00DB4BD1">
              <w:rPr>
                <w:sz w:val="23"/>
                <w:szCs w:val="23"/>
                <w:lang w:val="en-IN" w:eastAsia="en-IN" w:bidi="kn-IN"/>
              </w:rPr>
              <w:t>Agri</w:t>
            </w:r>
            <w:proofErr w:type="spellEnd"/>
            <w:r w:rsidRPr="00DB4BD1">
              <w:rPr>
                <w:sz w:val="23"/>
                <w:szCs w:val="23"/>
                <w:lang w:val="en-IN" w:eastAsia="en-IN" w:bidi="kn-IN"/>
              </w:rPr>
              <w:t>&amp; Allied activities</w:t>
            </w:r>
          </w:p>
        </w:tc>
        <w:tc>
          <w:tcPr>
            <w:tcW w:w="2297" w:type="dxa"/>
            <w:shd w:val="clear" w:color="auto" w:fill="auto"/>
            <w:vAlign w:val="center"/>
          </w:tcPr>
          <w:p w:rsidR="00D75035" w:rsidRPr="00DB4BD1" w:rsidRDefault="00D75035" w:rsidP="00076CFC">
            <w:pPr>
              <w:spacing w:line="23" w:lineRule="atLeast"/>
              <w:jc w:val="center"/>
              <w:rPr>
                <w:sz w:val="23"/>
                <w:szCs w:val="23"/>
                <w:lang w:val="en-IN" w:eastAsia="en-IN" w:bidi="kn-IN"/>
              </w:rPr>
            </w:pPr>
            <w:proofErr w:type="spellStart"/>
            <w:r w:rsidRPr="00DB4BD1">
              <w:rPr>
                <w:sz w:val="23"/>
                <w:szCs w:val="23"/>
                <w:lang w:val="en-IN" w:eastAsia="en-IN" w:bidi="kn-IN"/>
              </w:rPr>
              <w:t>Canara</w:t>
            </w:r>
            <w:proofErr w:type="spellEnd"/>
            <w:r w:rsidRPr="00DB4BD1">
              <w:rPr>
                <w:sz w:val="23"/>
                <w:szCs w:val="23"/>
                <w:lang w:val="en-IN" w:eastAsia="en-IN" w:bidi="kn-IN"/>
              </w:rPr>
              <w:t xml:space="preserve"> Bank</w:t>
            </w:r>
          </w:p>
        </w:tc>
        <w:tc>
          <w:tcPr>
            <w:tcW w:w="1956" w:type="dxa"/>
            <w:shd w:val="clear" w:color="auto" w:fill="auto"/>
            <w:vAlign w:val="center"/>
          </w:tcPr>
          <w:p w:rsidR="00D75035" w:rsidRPr="00DB4BD1" w:rsidRDefault="00DB62DF" w:rsidP="00076CFC">
            <w:pPr>
              <w:spacing w:line="23" w:lineRule="atLeast"/>
              <w:jc w:val="center"/>
              <w:rPr>
                <w:sz w:val="23"/>
                <w:szCs w:val="23"/>
                <w:lang w:val="en-IN" w:eastAsia="en-IN" w:bidi="kn-IN"/>
              </w:rPr>
            </w:pPr>
            <w:r>
              <w:rPr>
                <w:sz w:val="23"/>
                <w:szCs w:val="23"/>
                <w:lang w:val="en-IN" w:eastAsia="en-IN" w:bidi="kn-IN"/>
              </w:rPr>
              <w:t>17.06.2020</w:t>
            </w:r>
          </w:p>
        </w:tc>
        <w:tc>
          <w:tcPr>
            <w:tcW w:w="2410" w:type="dxa"/>
            <w:shd w:val="clear" w:color="auto" w:fill="auto"/>
            <w:vAlign w:val="center"/>
          </w:tcPr>
          <w:p w:rsidR="00D75035" w:rsidRPr="00DB4BD1" w:rsidRDefault="00DB62DF" w:rsidP="00DB62DF">
            <w:pPr>
              <w:spacing w:line="23" w:lineRule="atLeast"/>
              <w:rPr>
                <w:sz w:val="23"/>
                <w:szCs w:val="23"/>
                <w:lang w:val="en-IN" w:eastAsia="en-IN" w:bidi="kn-IN"/>
              </w:rPr>
            </w:pPr>
            <w:r>
              <w:rPr>
                <w:sz w:val="23"/>
                <w:szCs w:val="23"/>
                <w:lang w:val="en-IN" w:eastAsia="en-IN" w:bidi="kn-IN"/>
              </w:rPr>
              <w:t>-</w:t>
            </w:r>
          </w:p>
        </w:tc>
      </w:tr>
      <w:tr w:rsidR="009215F6" w:rsidRPr="00DB4BD1" w:rsidTr="00076CFC">
        <w:tc>
          <w:tcPr>
            <w:tcW w:w="534" w:type="dxa"/>
            <w:shd w:val="clear" w:color="auto" w:fill="auto"/>
            <w:vAlign w:val="center"/>
          </w:tcPr>
          <w:p w:rsidR="00D75035" w:rsidRPr="00DB4BD1" w:rsidRDefault="00D75035" w:rsidP="00076CFC">
            <w:pPr>
              <w:spacing w:line="23" w:lineRule="atLeast"/>
              <w:jc w:val="center"/>
              <w:rPr>
                <w:sz w:val="23"/>
                <w:szCs w:val="23"/>
                <w:lang w:val="en-IN" w:eastAsia="en-IN" w:bidi="kn-IN"/>
              </w:rPr>
            </w:pPr>
            <w:r w:rsidRPr="00DB4BD1">
              <w:rPr>
                <w:sz w:val="23"/>
                <w:szCs w:val="23"/>
                <w:lang w:val="en-IN" w:eastAsia="en-IN" w:bidi="kn-IN"/>
              </w:rPr>
              <w:t>5</w:t>
            </w:r>
          </w:p>
        </w:tc>
        <w:tc>
          <w:tcPr>
            <w:tcW w:w="2409" w:type="dxa"/>
            <w:shd w:val="clear" w:color="auto" w:fill="auto"/>
            <w:vAlign w:val="center"/>
          </w:tcPr>
          <w:p w:rsidR="00D75035" w:rsidRPr="00DB4BD1" w:rsidRDefault="00D75035" w:rsidP="00076CFC">
            <w:pPr>
              <w:spacing w:line="23" w:lineRule="atLeast"/>
              <w:jc w:val="left"/>
              <w:rPr>
                <w:sz w:val="23"/>
                <w:szCs w:val="23"/>
                <w:lang w:val="en-IN" w:eastAsia="en-IN" w:bidi="kn-IN"/>
              </w:rPr>
            </w:pPr>
            <w:r w:rsidRPr="00DB4BD1">
              <w:rPr>
                <w:sz w:val="23"/>
                <w:szCs w:val="23"/>
                <w:lang w:val="en-IN" w:eastAsia="en-IN" w:bidi="kn-IN"/>
              </w:rPr>
              <w:t>Retail Loans</w:t>
            </w:r>
          </w:p>
        </w:tc>
        <w:tc>
          <w:tcPr>
            <w:tcW w:w="2297" w:type="dxa"/>
            <w:shd w:val="clear" w:color="auto" w:fill="auto"/>
            <w:vAlign w:val="center"/>
          </w:tcPr>
          <w:p w:rsidR="00D75035" w:rsidRPr="00DB4BD1" w:rsidRDefault="00D75035" w:rsidP="00076CFC">
            <w:pPr>
              <w:spacing w:line="23" w:lineRule="atLeast"/>
              <w:jc w:val="center"/>
              <w:rPr>
                <w:sz w:val="23"/>
                <w:szCs w:val="23"/>
                <w:lang w:val="en-IN" w:eastAsia="en-IN" w:bidi="kn-IN"/>
              </w:rPr>
            </w:pPr>
            <w:r w:rsidRPr="00DB4BD1">
              <w:rPr>
                <w:sz w:val="23"/>
                <w:szCs w:val="23"/>
                <w:lang w:val="en-IN" w:eastAsia="en-IN" w:bidi="kn-IN"/>
              </w:rPr>
              <w:t>Bank of Baroda</w:t>
            </w:r>
          </w:p>
          <w:p w:rsidR="00D75035" w:rsidRPr="00DB4BD1" w:rsidRDefault="00D75035" w:rsidP="00076CFC">
            <w:pPr>
              <w:spacing w:line="23" w:lineRule="atLeast"/>
              <w:jc w:val="center"/>
              <w:rPr>
                <w:sz w:val="23"/>
                <w:szCs w:val="23"/>
                <w:lang w:val="en-IN" w:eastAsia="en-IN" w:bidi="kn-IN"/>
              </w:rPr>
            </w:pPr>
            <w:r w:rsidRPr="00DB4BD1">
              <w:rPr>
                <w:sz w:val="23"/>
                <w:szCs w:val="23"/>
                <w:lang w:val="en-IN" w:eastAsia="en-IN" w:bidi="kn-IN"/>
              </w:rPr>
              <w:t xml:space="preserve">(e </w:t>
            </w:r>
            <w:proofErr w:type="spellStart"/>
            <w:r w:rsidRPr="00DB4BD1">
              <w:rPr>
                <w:sz w:val="23"/>
                <w:szCs w:val="23"/>
                <w:lang w:val="en-IN" w:eastAsia="en-IN" w:bidi="kn-IN"/>
              </w:rPr>
              <w:t>Vijaya</w:t>
            </w:r>
            <w:proofErr w:type="spellEnd"/>
            <w:r w:rsidRPr="00DB4BD1">
              <w:rPr>
                <w:sz w:val="23"/>
                <w:szCs w:val="23"/>
                <w:lang w:val="en-IN" w:eastAsia="en-IN" w:bidi="kn-IN"/>
              </w:rPr>
              <w:t xml:space="preserve"> Bank)</w:t>
            </w:r>
          </w:p>
        </w:tc>
        <w:tc>
          <w:tcPr>
            <w:tcW w:w="1956" w:type="dxa"/>
            <w:shd w:val="clear" w:color="auto" w:fill="auto"/>
            <w:vAlign w:val="center"/>
          </w:tcPr>
          <w:p w:rsidR="00D75035" w:rsidRPr="00DB4BD1" w:rsidRDefault="00D75035" w:rsidP="000232A0">
            <w:pPr>
              <w:spacing w:line="23" w:lineRule="atLeast"/>
              <w:jc w:val="center"/>
              <w:rPr>
                <w:sz w:val="23"/>
                <w:szCs w:val="23"/>
                <w:lang w:val="en-IN" w:eastAsia="en-IN" w:bidi="kn-IN"/>
              </w:rPr>
            </w:pPr>
            <w:r w:rsidRPr="00DB4BD1">
              <w:rPr>
                <w:sz w:val="23"/>
                <w:szCs w:val="23"/>
                <w:lang w:val="en-IN" w:eastAsia="en-IN" w:bidi="kn-IN"/>
              </w:rPr>
              <w:t xml:space="preserve">30.05.2020 </w:t>
            </w:r>
          </w:p>
        </w:tc>
        <w:tc>
          <w:tcPr>
            <w:tcW w:w="2410" w:type="dxa"/>
            <w:tcBorders>
              <w:bottom w:val="single" w:sz="4" w:space="0" w:color="auto"/>
            </w:tcBorders>
            <w:shd w:val="clear" w:color="auto" w:fill="auto"/>
            <w:vAlign w:val="center"/>
          </w:tcPr>
          <w:p w:rsidR="00D75035" w:rsidRPr="00D51BA2" w:rsidRDefault="00D75035" w:rsidP="009749F4">
            <w:pPr>
              <w:spacing w:line="23" w:lineRule="atLeast"/>
              <w:jc w:val="center"/>
              <w:rPr>
                <w:sz w:val="23"/>
                <w:szCs w:val="23"/>
                <w:lang w:val="en-IN" w:eastAsia="en-IN" w:bidi="kn-IN"/>
              </w:rPr>
            </w:pPr>
            <w:proofErr w:type="spellStart"/>
            <w:r w:rsidRPr="00D51BA2">
              <w:rPr>
                <w:sz w:val="23"/>
                <w:szCs w:val="23"/>
                <w:lang w:val="en-IN" w:eastAsia="en-IN" w:bidi="kn-IN"/>
              </w:rPr>
              <w:t>Anx</w:t>
            </w:r>
            <w:proofErr w:type="spellEnd"/>
            <w:r w:rsidR="00DB62DF" w:rsidRPr="00D51BA2">
              <w:rPr>
                <w:sz w:val="23"/>
                <w:szCs w:val="23"/>
                <w:lang w:val="en-IN" w:eastAsia="en-IN" w:bidi="kn-IN"/>
              </w:rPr>
              <w:t>. 69 ,page no.295 to 297</w:t>
            </w:r>
          </w:p>
        </w:tc>
      </w:tr>
      <w:tr w:rsidR="009215F6" w:rsidRPr="00DB4BD1" w:rsidTr="00076CFC">
        <w:tc>
          <w:tcPr>
            <w:tcW w:w="534" w:type="dxa"/>
            <w:shd w:val="clear" w:color="auto" w:fill="auto"/>
            <w:vAlign w:val="center"/>
          </w:tcPr>
          <w:p w:rsidR="00D75035" w:rsidRPr="00DB4BD1" w:rsidRDefault="00D75035" w:rsidP="00076CFC">
            <w:pPr>
              <w:spacing w:line="23" w:lineRule="atLeast"/>
              <w:jc w:val="center"/>
              <w:rPr>
                <w:sz w:val="23"/>
                <w:szCs w:val="23"/>
                <w:lang w:val="en-IN" w:eastAsia="en-IN" w:bidi="kn-IN"/>
              </w:rPr>
            </w:pPr>
            <w:r w:rsidRPr="00DB4BD1">
              <w:rPr>
                <w:sz w:val="23"/>
                <w:szCs w:val="23"/>
                <w:lang w:val="en-IN" w:eastAsia="en-IN" w:bidi="kn-IN"/>
              </w:rPr>
              <w:t>6</w:t>
            </w:r>
          </w:p>
        </w:tc>
        <w:tc>
          <w:tcPr>
            <w:tcW w:w="2409" w:type="dxa"/>
            <w:shd w:val="clear" w:color="auto" w:fill="auto"/>
            <w:vAlign w:val="center"/>
          </w:tcPr>
          <w:p w:rsidR="00D75035" w:rsidRPr="00DB4BD1" w:rsidRDefault="00D75035" w:rsidP="00076CFC">
            <w:pPr>
              <w:spacing w:line="23" w:lineRule="atLeast"/>
              <w:jc w:val="left"/>
              <w:rPr>
                <w:sz w:val="23"/>
                <w:szCs w:val="23"/>
                <w:lang w:val="en-IN" w:eastAsia="en-IN" w:bidi="kn-IN"/>
              </w:rPr>
            </w:pPr>
            <w:r w:rsidRPr="00DB4BD1">
              <w:rPr>
                <w:sz w:val="23"/>
                <w:szCs w:val="23"/>
                <w:lang w:val="en-IN" w:eastAsia="en-IN" w:bidi="kn-IN"/>
              </w:rPr>
              <w:t>Review of functioning of RSETI &amp; RUDSETI</w:t>
            </w:r>
          </w:p>
        </w:tc>
        <w:tc>
          <w:tcPr>
            <w:tcW w:w="2297" w:type="dxa"/>
            <w:shd w:val="clear" w:color="auto" w:fill="auto"/>
            <w:vAlign w:val="center"/>
          </w:tcPr>
          <w:p w:rsidR="00D75035" w:rsidRPr="00DB4BD1" w:rsidRDefault="00D75035" w:rsidP="00076CFC">
            <w:pPr>
              <w:spacing w:line="23" w:lineRule="atLeast"/>
              <w:jc w:val="center"/>
              <w:rPr>
                <w:sz w:val="23"/>
                <w:szCs w:val="23"/>
                <w:lang w:val="en-IN" w:eastAsia="en-IN" w:bidi="kn-IN"/>
              </w:rPr>
            </w:pPr>
            <w:r w:rsidRPr="00DB4BD1">
              <w:rPr>
                <w:sz w:val="23"/>
                <w:szCs w:val="23"/>
                <w:lang w:val="en-IN" w:eastAsia="en-IN" w:bidi="kn-IN"/>
              </w:rPr>
              <w:t>State Director for RESETIs, Karnataka</w:t>
            </w:r>
          </w:p>
        </w:tc>
        <w:tc>
          <w:tcPr>
            <w:tcW w:w="1956" w:type="dxa"/>
            <w:shd w:val="clear" w:color="auto" w:fill="auto"/>
            <w:vAlign w:val="center"/>
          </w:tcPr>
          <w:p w:rsidR="00D75035" w:rsidRPr="00DB4BD1" w:rsidRDefault="00D75035" w:rsidP="00076CFC">
            <w:pPr>
              <w:spacing w:line="23" w:lineRule="atLeast"/>
              <w:jc w:val="center"/>
              <w:rPr>
                <w:sz w:val="23"/>
                <w:szCs w:val="23"/>
                <w:lang w:val="en-IN" w:eastAsia="en-IN" w:bidi="kn-IN"/>
              </w:rPr>
            </w:pPr>
            <w:r w:rsidRPr="00DB4BD1">
              <w:rPr>
                <w:sz w:val="23"/>
                <w:szCs w:val="23"/>
                <w:lang w:val="en-IN" w:eastAsia="en-IN" w:bidi="kn-IN"/>
              </w:rPr>
              <w:t>17.06.2020</w:t>
            </w:r>
          </w:p>
          <w:p w:rsidR="000232A0" w:rsidRPr="00DB4BD1" w:rsidRDefault="000232A0" w:rsidP="00076CFC">
            <w:pPr>
              <w:spacing w:line="23" w:lineRule="atLeast"/>
              <w:jc w:val="center"/>
              <w:rPr>
                <w:sz w:val="23"/>
                <w:szCs w:val="23"/>
                <w:lang w:val="en-IN" w:eastAsia="en-IN" w:bidi="kn-IN"/>
              </w:rPr>
            </w:pPr>
          </w:p>
        </w:tc>
        <w:tc>
          <w:tcPr>
            <w:tcW w:w="2410" w:type="dxa"/>
            <w:shd w:val="clear" w:color="auto" w:fill="auto"/>
            <w:vAlign w:val="center"/>
          </w:tcPr>
          <w:p w:rsidR="00D75035" w:rsidRPr="00DB4BD1" w:rsidRDefault="009749F4" w:rsidP="009749F4">
            <w:pPr>
              <w:spacing w:line="23" w:lineRule="atLeast"/>
              <w:jc w:val="center"/>
              <w:rPr>
                <w:sz w:val="23"/>
                <w:szCs w:val="23"/>
                <w:lang w:val="en-IN" w:eastAsia="en-IN" w:bidi="kn-IN"/>
              </w:rPr>
            </w:pPr>
            <w:r w:rsidRPr="00DB4BD1">
              <w:rPr>
                <w:sz w:val="23"/>
                <w:szCs w:val="23"/>
                <w:lang w:val="en-IN" w:eastAsia="en-IN" w:bidi="kn-IN"/>
              </w:rPr>
              <w:t>--</w:t>
            </w:r>
          </w:p>
        </w:tc>
      </w:tr>
      <w:tr w:rsidR="00D75035" w:rsidRPr="00DB4BD1" w:rsidTr="00076CFC">
        <w:tc>
          <w:tcPr>
            <w:tcW w:w="534" w:type="dxa"/>
            <w:shd w:val="clear" w:color="auto" w:fill="auto"/>
            <w:vAlign w:val="center"/>
          </w:tcPr>
          <w:p w:rsidR="00D75035" w:rsidRPr="00DB4BD1" w:rsidRDefault="00D75035" w:rsidP="00076CFC">
            <w:pPr>
              <w:spacing w:line="23" w:lineRule="atLeast"/>
              <w:jc w:val="center"/>
              <w:rPr>
                <w:sz w:val="23"/>
                <w:szCs w:val="23"/>
                <w:lang w:val="en-IN" w:eastAsia="en-IN" w:bidi="kn-IN"/>
              </w:rPr>
            </w:pPr>
            <w:r w:rsidRPr="00DB4BD1">
              <w:rPr>
                <w:sz w:val="23"/>
                <w:szCs w:val="23"/>
                <w:lang w:val="en-IN" w:eastAsia="en-IN" w:bidi="kn-IN"/>
              </w:rPr>
              <w:t>7</w:t>
            </w:r>
          </w:p>
        </w:tc>
        <w:tc>
          <w:tcPr>
            <w:tcW w:w="2409" w:type="dxa"/>
            <w:shd w:val="clear" w:color="auto" w:fill="auto"/>
            <w:vAlign w:val="center"/>
          </w:tcPr>
          <w:p w:rsidR="00D75035" w:rsidRPr="00DB4BD1" w:rsidRDefault="00D75035" w:rsidP="00076CFC">
            <w:pPr>
              <w:spacing w:line="23" w:lineRule="atLeast"/>
              <w:jc w:val="left"/>
              <w:rPr>
                <w:sz w:val="23"/>
                <w:szCs w:val="23"/>
                <w:lang w:val="en-IN" w:eastAsia="en-IN" w:bidi="kn-IN"/>
              </w:rPr>
            </w:pPr>
            <w:r w:rsidRPr="00DB4BD1">
              <w:rPr>
                <w:sz w:val="23"/>
                <w:szCs w:val="23"/>
                <w:lang w:val="en-IN" w:eastAsia="en-IN" w:bidi="kn-IN"/>
              </w:rPr>
              <w:t>Deepening of Digital payments</w:t>
            </w:r>
          </w:p>
        </w:tc>
        <w:tc>
          <w:tcPr>
            <w:tcW w:w="2297" w:type="dxa"/>
            <w:shd w:val="clear" w:color="auto" w:fill="auto"/>
            <w:vAlign w:val="center"/>
          </w:tcPr>
          <w:p w:rsidR="00D75035" w:rsidRPr="00DB4BD1" w:rsidRDefault="00D75035" w:rsidP="00076CFC">
            <w:pPr>
              <w:spacing w:line="23" w:lineRule="atLeast"/>
              <w:jc w:val="center"/>
              <w:rPr>
                <w:sz w:val="23"/>
                <w:szCs w:val="23"/>
                <w:lang w:val="en-IN" w:eastAsia="en-IN" w:bidi="kn-IN"/>
              </w:rPr>
            </w:pPr>
            <w:proofErr w:type="spellStart"/>
            <w:r w:rsidRPr="00DB4BD1">
              <w:rPr>
                <w:sz w:val="23"/>
                <w:szCs w:val="23"/>
                <w:lang w:val="en-IN" w:eastAsia="en-IN" w:bidi="kn-IN"/>
              </w:rPr>
              <w:t>Canara</w:t>
            </w:r>
            <w:proofErr w:type="spellEnd"/>
            <w:r w:rsidRPr="00DB4BD1">
              <w:rPr>
                <w:sz w:val="23"/>
                <w:szCs w:val="23"/>
                <w:lang w:val="en-IN" w:eastAsia="en-IN" w:bidi="kn-IN"/>
              </w:rPr>
              <w:t xml:space="preserve"> Bank</w:t>
            </w:r>
          </w:p>
          <w:p w:rsidR="00D75035" w:rsidRPr="00DB4BD1" w:rsidRDefault="00D75035" w:rsidP="00076CFC">
            <w:pPr>
              <w:spacing w:line="23" w:lineRule="atLeast"/>
              <w:jc w:val="center"/>
              <w:rPr>
                <w:sz w:val="23"/>
                <w:szCs w:val="23"/>
                <w:lang w:val="en-IN" w:eastAsia="en-IN" w:bidi="kn-IN"/>
              </w:rPr>
            </w:pPr>
            <w:r w:rsidRPr="00DB4BD1">
              <w:rPr>
                <w:sz w:val="23"/>
                <w:szCs w:val="23"/>
                <w:lang w:val="en-IN" w:eastAsia="en-IN" w:bidi="kn-IN"/>
              </w:rPr>
              <w:t>(e-Syndicate Bank)</w:t>
            </w:r>
          </w:p>
        </w:tc>
        <w:tc>
          <w:tcPr>
            <w:tcW w:w="1956" w:type="dxa"/>
            <w:shd w:val="clear" w:color="auto" w:fill="auto"/>
            <w:vAlign w:val="center"/>
          </w:tcPr>
          <w:p w:rsidR="00D75035" w:rsidRPr="00DB4BD1" w:rsidRDefault="00D75035" w:rsidP="00076CFC">
            <w:pPr>
              <w:spacing w:line="23" w:lineRule="atLeast"/>
              <w:jc w:val="center"/>
              <w:rPr>
                <w:sz w:val="23"/>
                <w:szCs w:val="23"/>
                <w:lang w:val="en-IN" w:eastAsia="en-IN" w:bidi="kn-IN"/>
              </w:rPr>
            </w:pPr>
            <w:r w:rsidRPr="00DB4BD1">
              <w:rPr>
                <w:sz w:val="23"/>
                <w:szCs w:val="23"/>
                <w:lang w:val="en-IN" w:eastAsia="en-IN" w:bidi="kn-IN"/>
              </w:rPr>
              <w:t>16.06.2020</w:t>
            </w:r>
          </w:p>
          <w:p w:rsidR="00735C01" w:rsidRPr="00DB4BD1" w:rsidRDefault="00735C01" w:rsidP="00076CFC">
            <w:pPr>
              <w:spacing w:line="23" w:lineRule="atLeast"/>
              <w:jc w:val="center"/>
              <w:rPr>
                <w:sz w:val="23"/>
                <w:szCs w:val="23"/>
                <w:lang w:val="en-IN" w:eastAsia="en-IN" w:bidi="kn-IN"/>
              </w:rPr>
            </w:pPr>
            <w:r w:rsidRPr="00DB4BD1">
              <w:rPr>
                <w:sz w:val="23"/>
                <w:szCs w:val="23"/>
                <w:lang w:val="en-IN" w:eastAsia="en-IN" w:bidi="kn-IN"/>
              </w:rPr>
              <w:t>Postponed</w:t>
            </w:r>
          </w:p>
        </w:tc>
        <w:tc>
          <w:tcPr>
            <w:tcW w:w="2410" w:type="dxa"/>
            <w:shd w:val="clear" w:color="auto" w:fill="auto"/>
            <w:vAlign w:val="center"/>
          </w:tcPr>
          <w:p w:rsidR="00D75035" w:rsidRPr="00DB4BD1" w:rsidRDefault="009749F4" w:rsidP="009749F4">
            <w:pPr>
              <w:spacing w:line="23" w:lineRule="atLeast"/>
              <w:jc w:val="center"/>
              <w:rPr>
                <w:sz w:val="23"/>
                <w:szCs w:val="23"/>
                <w:lang w:val="en-IN" w:eastAsia="en-IN" w:bidi="kn-IN"/>
              </w:rPr>
            </w:pPr>
            <w:r w:rsidRPr="00DB4BD1">
              <w:rPr>
                <w:sz w:val="23"/>
                <w:szCs w:val="23"/>
                <w:lang w:val="en-IN" w:eastAsia="en-IN" w:bidi="kn-IN"/>
              </w:rPr>
              <w:t>--</w:t>
            </w:r>
          </w:p>
        </w:tc>
      </w:tr>
    </w:tbl>
    <w:p w:rsidR="00D75035" w:rsidRPr="00DB4BD1" w:rsidRDefault="00D75035" w:rsidP="00D75035">
      <w:pPr>
        <w:spacing w:line="23" w:lineRule="atLeast"/>
        <w:ind w:left="288"/>
        <w:rPr>
          <w:sz w:val="23"/>
          <w:szCs w:val="23"/>
          <w:lang w:val="en-IN" w:eastAsia="en-IN" w:bidi="kn-IN"/>
        </w:rPr>
      </w:pPr>
    </w:p>
    <w:p w:rsidR="00D75035" w:rsidRPr="00DB4BD1" w:rsidRDefault="00D75035" w:rsidP="00D75035">
      <w:pPr>
        <w:spacing w:line="23" w:lineRule="atLeast"/>
        <w:rPr>
          <w:sz w:val="23"/>
          <w:szCs w:val="23"/>
          <w:lang w:val="en-IN" w:eastAsia="en-IN" w:bidi="kn-IN"/>
        </w:rPr>
      </w:pPr>
      <w:r w:rsidRPr="00DB4BD1">
        <w:rPr>
          <w:sz w:val="23"/>
          <w:szCs w:val="23"/>
          <w:lang w:val="en-IN" w:eastAsia="en-IN" w:bidi="kn-IN"/>
        </w:rPr>
        <w:t>Sub-committee meetings to be convened by some lead bankers</w:t>
      </w:r>
      <w:r w:rsidR="00AB3373" w:rsidRPr="00DB4BD1">
        <w:rPr>
          <w:sz w:val="23"/>
          <w:szCs w:val="23"/>
          <w:lang w:val="en-IN" w:eastAsia="en-IN" w:bidi="kn-IN"/>
        </w:rPr>
        <w:t xml:space="preserve"> got</w:t>
      </w:r>
      <w:r w:rsidRPr="00DB4BD1">
        <w:rPr>
          <w:sz w:val="23"/>
          <w:szCs w:val="23"/>
          <w:lang w:val="en-IN" w:eastAsia="en-IN" w:bidi="kn-IN"/>
        </w:rPr>
        <w:t xml:space="preserve"> delayed because of prevailing COVID 19. </w:t>
      </w:r>
    </w:p>
    <w:p w:rsidR="00D75035" w:rsidRPr="00DB4BD1" w:rsidRDefault="00D75035" w:rsidP="00D75035">
      <w:pPr>
        <w:spacing w:line="23" w:lineRule="atLeast"/>
        <w:rPr>
          <w:sz w:val="23"/>
          <w:szCs w:val="23"/>
          <w:lang w:val="en-IN" w:eastAsia="en-IN" w:bidi="kn-IN"/>
        </w:rPr>
      </w:pPr>
    </w:p>
    <w:p w:rsidR="00D75035" w:rsidRPr="00DB4BD1" w:rsidRDefault="00D75035" w:rsidP="00D75035">
      <w:pPr>
        <w:ind w:right="-86"/>
        <w:jc w:val="left"/>
        <w:rPr>
          <w:b/>
          <w:sz w:val="23"/>
          <w:szCs w:val="23"/>
        </w:rPr>
      </w:pPr>
      <w:r w:rsidRPr="00DB4BD1">
        <w:rPr>
          <w:b/>
          <w:sz w:val="23"/>
          <w:szCs w:val="23"/>
        </w:rPr>
        <w:t xml:space="preserve">AGENDA </w:t>
      </w:r>
      <w:r w:rsidR="00015D3E" w:rsidRPr="00DB4BD1">
        <w:rPr>
          <w:b/>
          <w:sz w:val="23"/>
          <w:szCs w:val="23"/>
        </w:rPr>
        <w:t>23</w:t>
      </w:r>
      <w:r w:rsidRPr="00DB4BD1">
        <w:rPr>
          <w:b/>
          <w:sz w:val="23"/>
          <w:szCs w:val="23"/>
        </w:rPr>
        <w:t>.0: MISCELLANIOUS ISSUES:</w:t>
      </w:r>
    </w:p>
    <w:p w:rsidR="00D75035" w:rsidRPr="00DB4BD1" w:rsidRDefault="00D75035" w:rsidP="00D75035">
      <w:pPr>
        <w:ind w:right="-86"/>
        <w:rPr>
          <w:b/>
          <w:bCs/>
          <w:sz w:val="23"/>
          <w:szCs w:val="23"/>
          <w:lang w:val="en-IN" w:eastAsia="en-IN" w:bidi="kn-IN"/>
        </w:rPr>
      </w:pPr>
    </w:p>
    <w:p w:rsidR="006A0E07" w:rsidRPr="00DB4BD1" w:rsidRDefault="00015D3E" w:rsidP="00063DCB">
      <w:pPr>
        <w:spacing w:line="23" w:lineRule="atLeast"/>
        <w:rPr>
          <w:b/>
          <w:bCs/>
          <w:sz w:val="23"/>
          <w:szCs w:val="23"/>
          <w:lang w:val="en-IN" w:eastAsia="en-IN" w:bidi="kn-IN"/>
        </w:rPr>
      </w:pPr>
      <w:r w:rsidRPr="00DB4BD1">
        <w:rPr>
          <w:b/>
          <w:bCs/>
          <w:sz w:val="23"/>
          <w:szCs w:val="23"/>
          <w:lang w:val="en-IN" w:eastAsia="en-IN" w:bidi="kn-IN"/>
        </w:rPr>
        <w:t>AGENDA 23</w:t>
      </w:r>
      <w:r w:rsidR="006A0E07" w:rsidRPr="00DB4BD1">
        <w:rPr>
          <w:b/>
          <w:bCs/>
          <w:sz w:val="23"/>
          <w:szCs w:val="23"/>
          <w:lang w:val="en-IN" w:eastAsia="en-IN" w:bidi="kn-IN"/>
        </w:rPr>
        <w:t>.</w:t>
      </w:r>
      <w:r w:rsidR="009F2BAC" w:rsidRPr="00DB4BD1">
        <w:rPr>
          <w:b/>
          <w:bCs/>
          <w:sz w:val="23"/>
          <w:szCs w:val="23"/>
          <w:lang w:val="en-IN" w:eastAsia="en-IN" w:bidi="kn-IN"/>
        </w:rPr>
        <w:t>1</w:t>
      </w:r>
      <w:r w:rsidR="006A0E07" w:rsidRPr="00DB4BD1">
        <w:rPr>
          <w:b/>
          <w:bCs/>
          <w:sz w:val="23"/>
          <w:szCs w:val="23"/>
          <w:lang w:val="en-IN" w:eastAsia="en-IN" w:bidi="kn-IN"/>
        </w:rPr>
        <w:t>: COVID-</w:t>
      </w:r>
      <w:r w:rsidR="00275B67" w:rsidRPr="00DB4BD1">
        <w:rPr>
          <w:b/>
          <w:bCs/>
          <w:sz w:val="23"/>
          <w:szCs w:val="23"/>
          <w:lang w:val="en-IN" w:eastAsia="en-IN" w:bidi="kn-IN"/>
        </w:rPr>
        <w:t>19 Situation</w:t>
      </w:r>
    </w:p>
    <w:p w:rsidR="00275B67" w:rsidRPr="00DB4BD1" w:rsidRDefault="00275B67" w:rsidP="00063DCB">
      <w:pPr>
        <w:spacing w:line="23" w:lineRule="atLeast"/>
        <w:rPr>
          <w:sz w:val="23"/>
          <w:szCs w:val="23"/>
          <w:lang w:val="en-IN" w:eastAsia="en-IN" w:bidi="kn-IN"/>
        </w:rPr>
      </w:pPr>
    </w:p>
    <w:p w:rsidR="006A0E07" w:rsidRPr="00DB4BD1" w:rsidRDefault="006A0E07" w:rsidP="006A0E07">
      <w:pPr>
        <w:spacing w:line="23" w:lineRule="atLeast"/>
        <w:rPr>
          <w:sz w:val="23"/>
          <w:szCs w:val="23"/>
        </w:rPr>
      </w:pPr>
      <w:r w:rsidRPr="00DB4BD1">
        <w:rPr>
          <w:sz w:val="23"/>
          <w:szCs w:val="23"/>
        </w:rPr>
        <w:t xml:space="preserve">The prevailing Covid19 situation in the country is precarious and the general economic activities have become stand still due to lockdowns which was inevitable to save the human disaster from happening. </w:t>
      </w:r>
    </w:p>
    <w:p w:rsidR="006A0E07" w:rsidRPr="00DB4BD1" w:rsidRDefault="006A0E07" w:rsidP="006A0E07">
      <w:pPr>
        <w:spacing w:line="23" w:lineRule="atLeast"/>
        <w:rPr>
          <w:sz w:val="23"/>
          <w:szCs w:val="23"/>
        </w:rPr>
      </w:pPr>
    </w:p>
    <w:p w:rsidR="006A0E07" w:rsidRPr="00DB4BD1" w:rsidRDefault="006A0E07" w:rsidP="006A0E07">
      <w:pPr>
        <w:spacing w:line="23" w:lineRule="atLeast"/>
        <w:rPr>
          <w:sz w:val="23"/>
          <w:szCs w:val="23"/>
        </w:rPr>
      </w:pPr>
      <w:r w:rsidRPr="00DB4BD1">
        <w:rPr>
          <w:sz w:val="23"/>
          <w:szCs w:val="23"/>
        </w:rPr>
        <w:t xml:space="preserve">The exemptions now allowed in several districts in the state are aimed at improving and reviving the lost tempo of credit off-take </w:t>
      </w:r>
      <w:r w:rsidR="00275B67" w:rsidRPr="00DB4BD1">
        <w:rPr>
          <w:sz w:val="23"/>
          <w:szCs w:val="23"/>
        </w:rPr>
        <w:t>and to</w:t>
      </w:r>
      <w:r w:rsidRPr="00DB4BD1">
        <w:rPr>
          <w:sz w:val="23"/>
          <w:szCs w:val="23"/>
        </w:rPr>
        <w:t xml:space="preserve"> give momentum for restarting the agriculture and allied activities, MSME and retail trade. Banks will play a crucial role to ensure this happens in a systematic and conducive manner.</w:t>
      </w:r>
    </w:p>
    <w:p w:rsidR="00275B67" w:rsidRPr="00DB4BD1" w:rsidRDefault="00275B67" w:rsidP="00275B67">
      <w:pPr>
        <w:rPr>
          <w:b/>
          <w:sz w:val="23"/>
          <w:szCs w:val="23"/>
        </w:rPr>
      </w:pPr>
      <w:r w:rsidRPr="00DB4BD1">
        <w:rPr>
          <w:sz w:val="23"/>
          <w:szCs w:val="23"/>
          <w:lang w:val="en-IN" w:eastAsia="en-IN" w:bidi="kn-IN"/>
        </w:rPr>
        <w:t xml:space="preserve">SLBC has conducted meeting </w:t>
      </w:r>
      <w:r w:rsidRPr="00DB4BD1">
        <w:rPr>
          <w:b/>
          <w:sz w:val="23"/>
          <w:szCs w:val="23"/>
        </w:rPr>
        <w:t>149</w:t>
      </w:r>
      <w:r w:rsidRPr="00DB4BD1">
        <w:rPr>
          <w:b/>
          <w:sz w:val="23"/>
          <w:szCs w:val="23"/>
          <w:vertAlign w:val="superscript"/>
        </w:rPr>
        <w:t xml:space="preserve">th </w:t>
      </w:r>
      <w:r w:rsidRPr="00DB4BD1">
        <w:rPr>
          <w:b/>
          <w:sz w:val="23"/>
          <w:szCs w:val="23"/>
        </w:rPr>
        <w:t xml:space="preserve">Special SLBC meeting on 02.05.2020 to identify and address specific issues related to easy and sufficient availability of credit to </w:t>
      </w:r>
    </w:p>
    <w:p w:rsidR="00275B67" w:rsidRPr="00DB4BD1" w:rsidRDefault="00275B67" w:rsidP="00275B67">
      <w:pPr>
        <w:pStyle w:val="ListParagraph"/>
        <w:numPr>
          <w:ilvl w:val="0"/>
          <w:numId w:val="26"/>
        </w:numPr>
        <w:rPr>
          <w:rFonts w:ascii="Arial" w:hAnsi="Arial" w:cs="Arial"/>
          <w:b/>
          <w:sz w:val="23"/>
          <w:szCs w:val="23"/>
        </w:rPr>
      </w:pPr>
      <w:r w:rsidRPr="00DB4BD1">
        <w:rPr>
          <w:rFonts w:ascii="Arial" w:hAnsi="Arial" w:cs="Arial"/>
          <w:b/>
          <w:sz w:val="23"/>
          <w:szCs w:val="23"/>
        </w:rPr>
        <w:t xml:space="preserve">Agricultural and allied sector, </w:t>
      </w:r>
    </w:p>
    <w:p w:rsidR="00275B67" w:rsidRPr="00DB4BD1" w:rsidRDefault="00275B67" w:rsidP="00275B67">
      <w:pPr>
        <w:pStyle w:val="ListParagraph"/>
        <w:numPr>
          <w:ilvl w:val="0"/>
          <w:numId w:val="26"/>
        </w:numPr>
        <w:rPr>
          <w:rFonts w:ascii="Arial" w:hAnsi="Arial" w:cs="Arial"/>
          <w:b/>
          <w:sz w:val="23"/>
          <w:szCs w:val="23"/>
        </w:rPr>
      </w:pPr>
      <w:r w:rsidRPr="00DB4BD1">
        <w:rPr>
          <w:rFonts w:ascii="Arial" w:hAnsi="Arial" w:cs="Arial"/>
          <w:b/>
          <w:sz w:val="23"/>
          <w:szCs w:val="23"/>
        </w:rPr>
        <w:t xml:space="preserve">MSME and </w:t>
      </w:r>
    </w:p>
    <w:p w:rsidR="00275B67" w:rsidRPr="00DB4BD1" w:rsidRDefault="00275B67" w:rsidP="00275B67">
      <w:pPr>
        <w:pStyle w:val="ListParagraph"/>
        <w:numPr>
          <w:ilvl w:val="0"/>
          <w:numId w:val="26"/>
        </w:numPr>
        <w:rPr>
          <w:rFonts w:ascii="Arial" w:hAnsi="Arial" w:cs="Arial"/>
          <w:b/>
          <w:sz w:val="23"/>
          <w:szCs w:val="23"/>
        </w:rPr>
      </w:pPr>
      <w:r w:rsidRPr="00DB4BD1">
        <w:rPr>
          <w:rFonts w:ascii="Arial" w:hAnsi="Arial" w:cs="Arial"/>
          <w:b/>
          <w:sz w:val="23"/>
          <w:szCs w:val="23"/>
        </w:rPr>
        <w:t>Other sectors of the rural economy in prevailing COVID 19 situation.</w:t>
      </w:r>
    </w:p>
    <w:p w:rsidR="001A094D" w:rsidRPr="00DB4BD1" w:rsidRDefault="001A094D" w:rsidP="002C483C">
      <w:pPr>
        <w:pStyle w:val="ListParagraph"/>
        <w:rPr>
          <w:rFonts w:ascii="Arial" w:hAnsi="Arial" w:cs="Arial"/>
          <w:b/>
          <w:sz w:val="23"/>
          <w:szCs w:val="23"/>
        </w:rPr>
      </w:pPr>
    </w:p>
    <w:p w:rsidR="001A094D" w:rsidRPr="00DB4BD1" w:rsidRDefault="001A094D" w:rsidP="002C483C">
      <w:pPr>
        <w:pStyle w:val="ListParagraph"/>
        <w:rPr>
          <w:rFonts w:ascii="Arial" w:hAnsi="Arial" w:cs="Arial"/>
          <w:b/>
          <w:sz w:val="23"/>
          <w:szCs w:val="23"/>
        </w:rPr>
      </w:pPr>
    </w:p>
    <w:p w:rsidR="002C483C" w:rsidRPr="00DB4BD1" w:rsidRDefault="00EE24B7" w:rsidP="002C483C">
      <w:pPr>
        <w:pStyle w:val="ListParagraph"/>
        <w:rPr>
          <w:rFonts w:ascii="Arial" w:hAnsi="Arial" w:cs="Arial"/>
          <w:b/>
          <w:sz w:val="23"/>
          <w:szCs w:val="23"/>
        </w:rPr>
      </w:pPr>
      <w:r w:rsidRPr="00DB4BD1">
        <w:rPr>
          <w:rFonts w:ascii="Arial" w:hAnsi="Arial" w:cs="Arial"/>
          <w:b/>
          <w:sz w:val="23"/>
          <w:szCs w:val="23"/>
        </w:rPr>
        <w:t xml:space="preserve">We are furnishing the loans disbursed by major banks in emergency </w:t>
      </w:r>
      <w:proofErr w:type="spellStart"/>
      <w:r w:rsidRPr="00DB4BD1">
        <w:rPr>
          <w:rFonts w:ascii="Arial" w:hAnsi="Arial" w:cs="Arial"/>
          <w:b/>
          <w:sz w:val="23"/>
          <w:szCs w:val="23"/>
        </w:rPr>
        <w:t>Covid</w:t>
      </w:r>
      <w:proofErr w:type="spellEnd"/>
      <w:r w:rsidRPr="00DB4BD1">
        <w:rPr>
          <w:rFonts w:ascii="Arial" w:hAnsi="Arial" w:cs="Arial"/>
          <w:b/>
          <w:sz w:val="23"/>
          <w:szCs w:val="23"/>
        </w:rPr>
        <w:t xml:space="preserve"> 19 </w:t>
      </w:r>
      <w:r w:rsidR="00EB56A0" w:rsidRPr="00DB4BD1">
        <w:rPr>
          <w:rFonts w:ascii="Arial" w:hAnsi="Arial" w:cs="Arial"/>
          <w:b/>
          <w:sz w:val="23"/>
          <w:szCs w:val="23"/>
        </w:rPr>
        <w:t>pandemic</w:t>
      </w:r>
      <w:r w:rsidRPr="00DB4BD1">
        <w:rPr>
          <w:rFonts w:ascii="Arial" w:hAnsi="Arial" w:cs="Arial"/>
          <w:b/>
          <w:sz w:val="23"/>
          <w:szCs w:val="23"/>
        </w:rPr>
        <w:t xml:space="preserve"> situation as here below.</w:t>
      </w:r>
    </w:p>
    <w:p w:rsidR="001A094D" w:rsidRPr="00DB4BD1" w:rsidRDefault="001A094D" w:rsidP="002C483C">
      <w:pPr>
        <w:pStyle w:val="ListParagraph"/>
        <w:rPr>
          <w:rFonts w:ascii="Arial" w:hAnsi="Arial" w:cs="Arial"/>
          <w:b/>
          <w:sz w:val="23"/>
          <w:szCs w:val="23"/>
        </w:rPr>
      </w:pPr>
    </w:p>
    <w:tbl>
      <w:tblPr>
        <w:tblW w:w="8742" w:type="dxa"/>
        <w:tblInd w:w="96" w:type="dxa"/>
        <w:tblLook w:val="04A0" w:firstRow="1" w:lastRow="0" w:firstColumn="1" w:lastColumn="0" w:noHBand="0" w:noVBand="1"/>
      </w:tblPr>
      <w:tblGrid>
        <w:gridCol w:w="960"/>
        <w:gridCol w:w="1176"/>
        <w:gridCol w:w="960"/>
        <w:gridCol w:w="1085"/>
        <w:gridCol w:w="960"/>
        <w:gridCol w:w="1176"/>
        <w:gridCol w:w="960"/>
        <w:gridCol w:w="1833"/>
      </w:tblGrid>
      <w:tr w:rsidR="001A094D" w:rsidRPr="00DB4BD1" w:rsidTr="00F27061">
        <w:trPr>
          <w:trHeight w:val="828"/>
        </w:trPr>
        <w:tc>
          <w:tcPr>
            <w:tcW w:w="8742"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1A094D" w:rsidRPr="00DB4BD1" w:rsidRDefault="001A094D" w:rsidP="001A094D">
            <w:pPr>
              <w:pStyle w:val="ListParagraph"/>
              <w:numPr>
                <w:ilvl w:val="0"/>
                <w:numId w:val="45"/>
              </w:numPr>
              <w:jc w:val="center"/>
              <w:rPr>
                <w:rFonts w:ascii="Arial" w:hAnsi="Arial" w:cs="Arial"/>
                <w:b/>
                <w:bCs/>
                <w:color w:val="000000"/>
                <w:sz w:val="23"/>
                <w:szCs w:val="23"/>
                <w:lang w:bidi="hi-IN"/>
              </w:rPr>
            </w:pPr>
            <w:r w:rsidRPr="00DB4BD1">
              <w:rPr>
                <w:rFonts w:ascii="Arial" w:hAnsi="Arial" w:cs="Arial"/>
                <w:b/>
                <w:bCs/>
                <w:color w:val="000000"/>
                <w:sz w:val="23"/>
                <w:szCs w:val="23"/>
                <w:lang w:bidi="hi-IN"/>
              </w:rPr>
              <w:t xml:space="preserve">Loans </w:t>
            </w:r>
            <w:proofErr w:type="spellStart"/>
            <w:r w:rsidRPr="00DB4BD1">
              <w:rPr>
                <w:rFonts w:ascii="Arial" w:hAnsi="Arial" w:cs="Arial"/>
                <w:b/>
                <w:bCs/>
                <w:color w:val="000000"/>
                <w:sz w:val="23"/>
                <w:szCs w:val="23"/>
                <w:lang w:bidi="hi-IN"/>
              </w:rPr>
              <w:t>Disburshed</w:t>
            </w:r>
            <w:proofErr w:type="spellEnd"/>
            <w:r w:rsidRPr="00DB4BD1">
              <w:rPr>
                <w:rFonts w:ascii="Arial" w:hAnsi="Arial" w:cs="Arial"/>
                <w:b/>
                <w:bCs/>
                <w:color w:val="000000"/>
                <w:sz w:val="23"/>
                <w:szCs w:val="23"/>
                <w:lang w:bidi="hi-IN"/>
              </w:rPr>
              <w:t xml:space="preserve"> during Emergency  COVID 19 Situation by major banks (From 23.03.2020 to 12.06.2020, amount in lakh)</w:t>
            </w:r>
          </w:p>
        </w:tc>
      </w:tr>
      <w:tr w:rsidR="001A094D" w:rsidRPr="00DB4BD1" w:rsidTr="00F27061">
        <w:trPr>
          <w:trHeight w:val="288"/>
        </w:trPr>
        <w:tc>
          <w:tcPr>
            <w:tcW w:w="393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94D" w:rsidRPr="00DB4BD1" w:rsidRDefault="001A094D" w:rsidP="001A094D">
            <w:pPr>
              <w:jc w:val="center"/>
              <w:rPr>
                <w:b/>
                <w:bCs/>
                <w:color w:val="000000"/>
                <w:sz w:val="23"/>
                <w:szCs w:val="23"/>
                <w:lang w:bidi="hi-IN"/>
              </w:rPr>
            </w:pPr>
            <w:r w:rsidRPr="00DB4BD1">
              <w:rPr>
                <w:b/>
                <w:bCs/>
                <w:color w:val="000000"/>
                <w:sz w:val="23"/>
                <w:szCs w:val="23"/>
                <w:lang w:bidi="hi-IN"/>
              </w:rPr>
              <w:t>Agricultural Loans</w:t>
            </w:r>
          </w:p>
        </w:tc>
        <w:tc>
          <w:tcPr>
            <w:tcW w:w="201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94D" w:rsidRPr="00DB4BD1" w:rsidRDefault="001A094D" w:rsidP="001A094D">
            <w:pPr>
              <w:jc w:val="center"/>
              <w:rPr>
                <w:b/>
                <w:bCs/>
                <w:color w:val="000000"/>
                <w:sz w:val="23"/>
                <w:szCs w:val="23"/>
                <w:lang w:bidi="hi-IN"/>
              </w:rPr>
            </w:pPr>
            <w:r w:rsidRPr="00DB4BD1">
              <w:rPr>
                <w:b/>
                <w:bCs/>
                <w:color w:val="000000"/>
                <w:sz w:val="23"/>
                <w:szCs w:val="23"/>
                <w:lang w:bidi="hi-IN"/>
              </w:rPr>
              <w:t>Total  Agriculture</w:t>
            </w:r>
          </w:p>
        </w:tc>
        <w:tc>
          <w:tcPr>
            <w:tcW w:w="279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94D" w:rsidRPr="00DB4BD1" w:rsidRDefault="001A094D" w:rsidP="001A094D">
            <w:pPr>
              <w:jc w:val="center"/>
              <w:rPr>
                <w:b/>
                <w:bCs/>
                <w:color w:val="000000"/>
                <w:sz w:val="23"/>
                <w:szCs w:val="23"/>
                <w:lang w:bidi="hi-IN"/>
              </w:rPr>
            </w:pPr>
            <w:r w:rsidRPr="00DB4BD1">
              <w:rPr>
                <w:b/>
                <w:bCs/>
                <w:color w:val="000000"/>
                <w:sz w:val="23"/>
                <w:szCs w:val="23"/>
                <w:lang w:bidi="hi-IN"/>
              </w:rPr>
              <w:t>SHG</w:t>
            </w:r>
          </w:p>
        </w:tc>
      </w:tr>
      <w:tr w:rsidR="001A094D" w:rsidRPr="00DB4BD1" w:rsidTr="00F27061">
        <w:trPr>
          <w:trHeight w:val="288"/>
        </w:trPr>
        <w:tc>
          <w:tcPr>
            <w:tcW w:w="20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94D" w:rsidRPr="00DB4BD1" w:rsidRDefault="001A094D" w:rsidP="001A094D">
            <w:pPr>
              <w:jc w:val="center"/>
              <w:rPr>
                <w:b/>
                <w:bCs/>
                <w:color w:val="000000"/>
                <w:sz w:val="23"/>
                <w:szCs w:val="23"/>
                <w:lang w:bidi="hi-IN"/>
              </w:rPr>
            </w:pPr>
            <w:r w:rsidRPr="00DB4BD1">
              <w:rPr>
                <w:b/>
                <w:bCs/>
                <w:color w:val="000000"/>
                <w:sz w:val="23"/>
                <w:szCs w:val="23"/>
                <w:lang w:bidi="hi-IN"/>
              </w:rPr>
              <w:t>Crop Loan</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A094D" w:rsidRPr="00DB4BD1" w:rsidRDefault="001A094D" w:rsidP="001A094D">
            <w:pPr>
              <w:jc w:val="center"/>
              <w:rPr>
                <w:b/>
                <w:bCs/>
                <w:color w:val="000000"/>
                <w:sz w:val="23"/>
                <w:szCs w:val="23"/>
                <w:lang w:bidi="hi-IN"/>
              </w:rPr>
            </w:pPr>
            <w:r w:rsidRPr="00DB4BD1">
              <w:rPr>
                <w:b/>
                <w:bCs/>
                <w:color w:val="000000"/>
                <w:sz w:val="23"/>
                <w:szCs w:val="23"/>
                <w:lang w:bidi="hi-IN"/>
              </w:rPr>
              <w:t>Term loan</w:t>
            </w:r>
          </w:p>
        </w:tc>
        <w:tc>
          <w:tcPr>
            <w:tcW w:w="2016" w:type="dxa"/>
            <w:gridSpan w:val="2"/>
            <w:vMerge/>
            <w:tcBorders>
              <w:top w:val="single" w:sz="4" w:space="0" w:color="auto"/>
              <w:left w:val="single" w:sz="4" w:space="0" w:color="auto"/>
              <w:bottom w:val="single" w:sz="4" w:space="0" w:color="auto"/>
              <w:right w:val="single" w:sz="4" w:space="0" w:color="auto"/>
            </w:tcBorders>
            <w:vAlign w:val="center"/>
            <w:hideMark/>
          </w:tcPr>
          <w:p w:rsidR="001A094D" w:rsidRPr="00DB4BD1" w:rsidRDefault="001A094D" w:rsidP="001A094D">
            <w:pPr>
              <w:jc w:val="left"/>
              <w:rPr>
                <w:b/>
                <w:bCs/>
                <w:color w:val="000000"/>
                <w:sz w:val="23"/>
                <w:szCs w:val="23"/>
                <w:lang w:bidi="hi-IN"/>
              </w:rPr>
            </w:pPr>
          </w:p>
        </w:tc>
        <w:tc>
          <w:tcPr>
            <w:tcW w:w="2793" w:type="dxa"/>
            <w:gridSpan w:val="2"/>
            <w:vMerge/>
            <w:tcBorders>
              <w:top w:val="single" w:sz="4" w:space="0" w:color="auto"/>
              <w:left w:val="single" w:sz="4" w:space="0" w:color="auto"/>
              <w:bottom w:val="single" w:sz="4" w:space="0" w:color="auto"/>
              <w:right w:val="single" w:sz="4" w:space="0" w:color="auto"/>
            </w:tcBorders>
            <w:vAlign w:val="center"/>
            <w:hideMark/>
          </w:tcPr>
          <w:p w:rsidR="001A094D" w:rsidRPr="00DB4BD1" w:rsidRDefault="001A094D" w:rsidP="001A094D">
            <w:pPr>
              <w:jc w:val="left"/>
              <w:rPr>
                <w:b/>
                <w:bCs/>
                <w:color w:val="000000"/>
                <w:sz w:val="23"/>
                <w:szCs w:val="23"/>
                <w:lang w:bidi="hi-IN"/>
              </w:rPr>
            </w:pPr>
          </w:p>
        </w:tc>
      </w:tr>
      <w:tr w:rsidR="001A094D" w:rsidRPr="00DB4BD1" w:rsidTr="00F27061">
        <w:trPr>
          <w:trHeight w:val="576"/>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A094D" w:rsidRPr="00DB4BD1" w:rsidRDefault="001A094D" w:rsidP="001A094D">
            <w:pPr>
              <w:jc w:val="center"/>
              <w:rPr>
                <w:b/>
                <w:bCs/>
                <w:color w:val="000000"/>
                <w:sz w:val="23"/>
                <w:szCs w:val="23"/>
                <w:lang w:bidi="hi-IN"/>
              </w:rPr>
            </w:pPr>
            <w:proofErr w:type="spellStart"/>
            <w:r w:rsidRPr="00DB4BD1">
              <w:rPr>
                <w:b/>
                <w:bCs/>
                <w:color w:val="000000"/>
                <w:sz w:val="23"/>
                <w:szCs w:val="23"/>
                <w:lang w:bidi="hi-IN"/>
              </w:rPr>
              <w:t>No.of</w:t>
            </w:r>
            <w:proofErr w:type="spellEnd"/>
            <w:r w:rsidRPr="00DB4BD1">
              <w:rPr>
                <w:b/>
                <w:bCs/>
                <w:color w:val="000000"/>
                <w:sz w:val="23"/>
                <w:szCs w:val="23"/>
                <w:lang w:bidi="hi-IN"/>
              </w:rPr>
              <w:t xml:space="preserve"> A/</w:t>
            </w:r>
            <w:proofErr w:type="spellStart"/>
            <w:r w:rsidRPr="00DB4BD1">
              <w:rPr>
                <w:b/>
                <w:bCs/>
                <w:color w:val="000000"/>
                <w:sz w:val="23"/>
                <w:szCs w:val="23"/>
                <w:lang w:bidi="hi-IN"/>
              </w:rPr>
              <w:t>cs</w:t>
            </w:r>
            <w:proofErr w:type="spellEnd"/>
          </w:p>
        </w:tc>
        <w:tc>
          <w:tcPr>
            <w:tcW w:w="1053" w:type="dxa"/>
            <w:tcBorders>
              <w:top w:val="nil"/>
              <w:left w:val="nil"/>
              <w:bottom w:val="single" w:sz="4" w:space="0" w:color="auto"/>
              <w:right w:val="single" w:sz="4" w:space="0" w:color="auto"/>
            </w:tcBorders>
            <w:shd w:val="clear" w:color="auto" w:fill="auto"/>
            <w:vAlign w:val="center"/>
            <w:hideMark/>
          </w:tcPr>
          <w:p w:rsidR="001A094D" w:rsidRPr="00DB4BD1" w:rsidRDefault="001A094D" w:rsidP="001A094D">
            <w:pPr>
              <w:jc w:val="center"/>
              <w:rPr>
                <w:b/>
                <w:bCs/>
                <w:color w:val="000000"/>
                <w:sz w:val="23"/>
                <w:szCs w:val="23"/>
                <w:lang w:bidi="hi-IN"/>
              </w:rPr>
            </w:pPr>
            <w:r w:rsidRPr="00DB4BD1">
              <w:rPr>
                <w:b/>
                <w:bCs/>
                <w:color w:val="000000"/>
                <w:sz w:val="23"/>
                <w:szCs w:val="23"/>
                <w:lang w:bidi="hi-IN"/>
              </w:rPr>
              <w:t>Amount</w:t>
            </w:r>
          </w:p>
        </w:tc>
        <w:tc>
          <w:tcPr>
            <w:tcW w:w="960" w:type="dxa"/>
            <w:tcBorders>
              <w:top w:val="nil"/>
              <w:left w:val="nil"/>
              <w:bottom w:val="single" w:sz="4" w:space="0" w:color="auto"/>
              <w:right w:val="single" w:sz="4" w:space="0" w:color="auto"/>
            </w:tcBorders>
            <w:shd w:val="clear" w:color="auto" w:fill="auto"/>
            <w:vAlign w:val="center"/>
            <w:hideMark/>
          </w:tcPr>
          <w:p w:rsidR="001A094D" w:rsidRPr="00DB4BD1" w:rsidRDefault="001A094D" w:rsidP="001A094D">
            <w:pPr>
              <w:jc w:val="center"/>
              <w:rPr>
                <w:b/>
                <w:bCs/>
                <w:color w:val="000000"/>
                <w:sz w:val="23"/>
                <w:szCs w:val="23"/>
                <w:lang w:bidi="hi-IN"/>
              </w:rPr>
            </w:pPr>
            <w:proofErr w:type="spellStart"/>
            <w:r w:rsidRPr="00DB4BD1">
              <w:rPr>
                <w:b/>
                <w:bCs/>
                <w:color w:val="000000"/>
                <w:sz w:val="23"/>
                <w:szCs w:val="23"/>
                <w:lang w:bidi="hi-IN"/>
              </w:rPr>
              <w:t>No.of</w:t>
            </w:r>
            <w:proofErr w:type="spellEnd"/>
            <w:r w:rsidRPr="00DB4BD1">
              <w:rPr>
                <w:b/>
                <w:bCs/>
                <w:color w:val="000000"/>
                <w:sz w:val="23"/>
                <w:szCs w:val="23"/>
                <w:lang w:bidi="hi-IN"/>
              </w:rPr>
              <w:t xml:space="preserve"> A/</w:t>
            </w:r>
            <w:proofErr w:type="spellStart"/>
            <w:r w:rsidRPr="00DB4BD1">
              <w:rPr>
                <w:b/>
                <w:bCs/>
                <w:color w:val="000000"/>
                <w:sz w:val="23"/>
                <w:szCs w:val="23"/>
                <w:lang w:bidi="hi-IN"/>
              </w:rPr>
              <w:t>cs</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1A094D" w:rsidRPr="00DB4BD1" w:rsidRDefault="001A094D" w:rsidP="001A094D">
            <w:pPr>
              <w:jc w:val="center"/>
              <w:rPr>
                <w:b/>
                <w:bCs/>
                <w:color w:val="000000"/>
                <w:sz w:val="23"/>
                <w:szCs w:val="23"/>
                <w:lang w:bidi="hi-IN"/>
              </w:rPr>
            </w:pPr>
            <w:r w:rsidRPr="00DB4BD1">
              <w:rPr>
                <w:b/>
                <w:bCs/>
                <w:color w:val="000000"/>
                <w:sz w:val="23"/>
                <w:szCs w:val="23"/>
                <w:lang w:bidi="hi-IN"/>
              </w:rPr>
              <w:t>Amount</w:t>
            </w:r>
          </w:p>
        </w:tc>
        <w:tc>
          <w:tcPr>
            <w:tcW w:w="960" w:type="dxa"/>
            <w:tcBorders>
              <w:top w:val="nil"/>
              <w:left w:val="nil"/>
              <w:bottom w:val="single" w:sz="4" w:space="0" w:color="auto"/>
              <w:right w:val="single" w:sz="4" w:space="0" w:color="auto"/>
            </w:tcBorders>
            <w:shd w:val="clear" w:color="auto" w:fill="auto"/>
            <w:vAlign w:val="center"/>
            <w:hideMark/>
          </w:tcPr>
          <w:p w:rsidR="001A094D" w:rsidRPr="00DB4BD1" w:rsidRDefault="001A094D" w:rsidP="001A094D">
            <w:pPr>
              <w:jc w:val="center"/>
              <w:rPr>
                <w:b/>
                <w:bCs/>
                <w:color w:val="000000"/>
                <w:sz w:val="23"/>
                <w:szCs w:val="23"/>
                <w:lang w:bidi="hi-IN"/>
              </w:rPr>
            </w:pPr>
            <w:proofErr w:type="spellStart"/>
            <w:r w:rsidRPr="00DB4BD1">
              <w:rPr>
                <w:b/>
                <w:bCs/>
                <w:color w:val="000000"/>
                <w:sz w:val="23"/>
                <w:szCs w:val="23"/>
                <w:lang w:bidi="hi-IN"/>
              </w:rPr>
              <w:t>No.of</w:t>
            </w:r>
            <w:proofErr w:type="spellEnd"/>
            <w:r w:rsidRPr="00DB4BD1">
              <w:rPr>
                <w:b/>
                <w:bCs/>
                <w:color w:val="000000"/>
                <w:sz w:val="23"/>
                <w:szCs w:val="23"/>
                <w:lang w:bidi="hi-IN"/>
              </w:rPr>
              <w:t xml:space="preserve"> A/</w:t>
            </w:r>
            <w:proofErr w:type="spellStart"/>
            <w:r w:rsidRPr="00DB4BD1">
              <w:rPr>
                <w:b/>
                <w:bCs/>
                <w:color w:val="000000"/>
                <w:sz w:val="23"/>
                <w:szCs w:val="23"/>
                <w:lang w:bidi="hi-IN"/>
              </w:rPr>
              <w:t>cs</w:t>
            </w:r>
            <w:proofErr w:type="spellEnd"/>
          </w:p>
        </w:tc>
        <w:tc>
          <w:tcPr>
            <w:tcW w:w="1056" w:type="dxa"/>
            <w:tcBorders>
              <w:top w:val="nil"/>
              <w:left w:val="nil"/>
              <w:bottom w:val="single" w:sz="4" w:space="0" w:color="auto"/>
              <w:right w:val="single" w:sz="4" w:space="0" w:color="auto"/>
            </w:tcBorders>
            <w:shd w:val="clear" w:color="auto" w:fill="auto"/>
            <w:vAlign w:val="center"/>
            <w:hideMark/>
          </w:tcPr>
          <w:p w:rsidR="001A094D" w:rsidRPr="00DB4BD1" w:rsidRDefault="001A094D" w:rsidP="001A094D">
            <w:pPr>
              <w:jc w:val="center"/>
              <w:rPr>
                <w:b/>
                <w:bCs/>
                <w:color w:val="000000"/>
                <w:sz w:val="23"/>
                <w:szCs w:val="23"/>
                <w:lang w:bidi="hi-IN"/>
              </w:rPr>
            </w:pPr>
            <w:r w:rsidRPr="00DB4BD1">
              <w:rPr>
                <w:b/>
                <w:bCs/>
                <w:color w:val="000000"/>
                <w:sz w:val="23"/>
                <w:szCs w:val="23"/>
                <w:lang w:bidi="hi-IN"/>
              </w:rPr>
              <w:t>Amount</w:t>
            </w:r>
          </w:p>
        </w:tc>
        <w:tc>
          <w:tcPr>
            <w:tcW w:w="960" w:type="dxa"/>
            <w:tcBorders>
              <w:top w:val="nil"/>
              <w:left w:val="nil"/>
              <w:bottom w:val="single" w:sz="4" w:space="0" w:color="auto"/>
              <w:right w:val="single" w:sz="4" w:space="0" w:color="auto"/>
            </w:tcBorders>
            <w:shd w:val="clear" w:color="auto" w:fill="auto"/>
            <w:vAlign w:val="center"/>
            <w:hideMark/>
          </w:tcPr>
          <w:p w:rsidR="001A094D" w:rsidRPr="00DB4BD1" w:rsidRDefault="001A094D" w:rsidP="001A094D">
            <w:pPr>
              <w:jc w:val="center"/>
              <w:rPr>
                <w:b/>
                <w:bCs/>
                <w:color w:val="000000"/>
                <w:sz w:val="23"/>
                <w:szCs w:val="23"/>
                <w:lang w:bidi="hi-IN"/>
              </w:rPr>
            </w:pPr>
            <w:proofErr w:type="spellStart"/>
            <w:r w:rsidRPr="00DB4BD1">
              <w:rPr>
                <w:b/>
                <w:bCs/>
                <w:color w:val="000000"/>
                <w:sz w:val="23"/>
                <w:szCs w:val="23"/>
                <w:lang w:bidi="hi-IN"/>
              </w:rPr>
              <w:t>No.of</w:t>
            </w:r>
            <w:proofErr w:type="spellEnd"/>
            <w:r w:rsidRPr="00DB4BD1">
              <w:rPr>
                <w:b/>
                <w:bCs/>
                <w:color w:val="000000"/>
                <w:sz w:val="23"/>
                <w:szCs w:val="23"/>
                <w:lang w:bidi="hi-IN"/>
              </w:rPr>
              <w:t xml:space="preserve"> A/</w:t>
            </w:r>
            <w:proofErr w:type="spellStart"/>
            <w:r w:rsidRPr="00DB4BD1">
              <w:rPr>
                <w:b/>
                <w:bCs/>
                <w:color w:val="000000"/>
                <w:sz w:val="23"/>
                <w:szCs w:val="23"/>
                <w:lang w:bidi="hi-IN"/>
              </w:rPr>
              <w:t>cs</w:t>
            </w:r>
            <w:proofErr w:type="spellEnd"/>
          </w:p>
        </w:tc>
        <w:tc>
          <w:tcPr>
            <w:tcW w:w="1833" w:type="dxa"/>
            <w:tcBorders>
              <w:top w:val="nil"/>
              <w:left w:val="nil"/>
              <w:bottom w:val="single" w:sz="4" w:space="0" w:color="auto"/>
              <w:right w:val="single" w:sz="4" w:space="0" w:color="auto"/>
            </w:tcBorders>
            <w:shd w:val="clear" w:color="auto" w:fill="auto"/>
            <w:vAlign w:val="center"/>
            <w:hideMark/>
          </w:tcPr>
          <w:p w:rsidR="001A094D" w:rsidRPr="00DB4BD1" w:rsidRDefault="001A094D" w:rsidP="001A094D">
            <w:pPr>
              <w:jc w:val="center"/>
              <w:rPr>
                <w:b/>
                <w:bCs/>
                <w:color w:val="000000"/>
                <w:sz w:val="23"/>
                <w:szCs w:val="23"/>
                <w:lang w:bidi="hi-IN"/>
              </w:rPr>
            </w:pPr>
            <w:r w:rsidRPr="00DB4BD1">
              <w:rPr>
                <w:b/>
                <w:bCs/>
                <w:color w:val="000000"/>
                <w:sz w:val="23"/>
                <w:szCs w:val="23"/>
                <w:lang w:bidi="hi-IN"/>
              </w:rPr>
              <w:t>Amount</w:t>
            </w:r>
          </w:p>
        </w:tc>
      </w:tr>
      <w:tr w:rsidR="001A094D" w:rsidRPr="00DB4BD1" w:rsidTr="00F27061">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A094D" w:rsidRPr="00DB4BD1" w:rsidRDefault="001A094D" w:rsidP="001A094D">
            <w:pPr>
              <w:jc w:val="right"/>
              <w:rPr>
                <w:color w:val="000000"/>
                <w:sz w:val="23"/>
                <w:szCs w:val="23"/>
                <w:lang w:bidi="hi-IN"/>
              </w:rPr>
            </w:pPr>
            <w:r w:rsidRPr="00DB4BD1">
              <w:rPr>
                <w:color w:val="000000"/>
                <w:sz w:val="23"/>
                <w:szCs w:val="23"/>
                <w:lang w:bidi="hi-IN"/>
              </w:rPr>
              <w:t>71083</w:t>
            </w:r>
          </w:p>
        </w:tc>
        <w:tc>
          <w:tcPr>
            <w:tcW w:w="1053" w:type="dxa"/>
            <w:tcBorders>
              <w:top w:val="nil"/>
              <w:left w:val="nil"/>
              <w:bottom w:val="single" w:sz="4" w:space="0" w:color="auto"/>
              <w:right w:val="single" w:sz="4" w:space="0" w:color="auto"/>
            </w:tcBorders>
            <w:shd w:val="clear" w:color="auto" w:fill="auto"/>
            <w:noWrap/>
            <w:vAlign w:val="bottom"/>
            <w:hideMark/>
          </w:tcPr>
          <w:p w:rsidR="001A094D" w:rsidRPr="00DB4BD1" w:rsidRDefault="001A094D" w:rsidP="001A094D">
            <w:pPr>
              <w:jc w:val="right"/>
              <w:rPr>
                <w:color w:val="000000"/>
                <w:sz w:val="23"/>
                <w:szCs w:val="23"/>
                <w:lang w:bidi="hi-IN"/>
              </w:rPr>
            </w:pPr>
            <w:r w:rsidRPr="00DB4BD1">
              <w:rPr>
                <w:color w:val="000000"/>
                <w:sz w:val="23"/>
                <w:szCs w:val="23"/>
                <w:lang w:bidi="hi-IN"/>
              </w:rPr>
              <w:t>75272.08</w:t>
            </w:r>
          </w:p>
        </w:tc>
        <w:tc>
          <w:tcPr>
            <w:tcW w:w="960" w:type="dxa"/>
            <w:tcBorders>
              <w:top w:val="nil"/>
              <w:left w:val="nil"/>
              <w:bottom w:val="single" w:sz="4" w:space="0" w:color="auto"/>
              <w:right w:val="single" w:sz="4" w:space="0" w:color="auto"/>
            </w:tcBorders>
            <w:shd w:val="clear" w:color="auto" w:fill="auto"/>
            <w:noWrap/>
            <w:vAlign w:val="bottom"/>
            <w:hideMark/>
          </w:tcPr>
          <w:p w:rsidR="001A094D" w:rsidRPr="00DB4BD1" w:rsidRDefault="001A094D" w:rsidP="001A094D">
            <w:pPr>
              <w:jc w:val="right"/>
              <w:rPr>
                <w:color w:val="000000"/>
                <w:sz w:val="23"/>
                <w:szCs w:val="23"/>
                <w:lang w:bidi="hi-IN"/>
              </w:rPr>
            </w:pPr>
            <w:r w:rsidRPr="00DB4BD1">
              <w:rPr>
                <w:color w:val="000000"/>
                <w:sz w:val="23"/>
                <w:szCs w:val="23"/>
                <w:lang w:bidi="hi-IN"/>
              </w:rPr>
              <w:t>10641</w:t>
            </w:r>
          </w:p>
        </w:tc>
        <w:tc>
          <w:tcPr>
            <w:tcW w:w="960" w:type="dxa"/>
            <w:tcBorders>
              <w:top w:val="nil"/>
              <w:left w:val="nil"/>
              <w:bottom w:val="single" w:sz="4" w:space="0" w:color="auto"/>
              <w:right w:val="single" w:sz="4" w:space="0" w:color="auto"/>
            </w:tcBorders>
            <w:shd w:val="clear" w:color="auto" w:fill="auto"/>
            <w:noWrap/>
            <w:vAlign w:val="bottom"/>
            <w:hideMark/>
          </w:tcPr>
          <w:p w:rsidR="001A094D" w:rsidRPr="00DB4BD1" w:rsidRDefault="001A094D" w:rsidP="001A094D">
            <w:pPr>
              <w:jc w:val="right"/>
              <w:rPr>
                <w:color w:val="000000"/>
                <w:sz w:val="23"/>
                <w:szCs w:val="23"/>
                <w:lang w:bidi="hi-IN"/>
              </w:rPr>
            </w:pPr>
            <w:r w:rsidRPr="00DB4BD1">
              <w:rPr>
                <w:color w:val="000000"/>
                <w:sz w:val="23"/>
                <w:szCs w:val="23"/>
                <w:lang w:bidi="hi-IN"/>
              </w:rPr>
              <w:t>8888.87</w:t>
            </w:r>
          </w:p>
        </w:tc>
        <w:tc>
          <w:tcPr>
            <w:tcW w:w="960" w:type="dxa"/>
            <w:tcBorders>
              <w:top w:val="nil"/>
              <w:left w:val="nil"/>
              <w:bottom w:val="single" w:sz="4" w:space="0" w:color="auto"/>
              <w:right w:val="single" w:sz="4" w:space="0" w:color="auto"/>
            </w:tcBorders>
            <w:shd w:val="clear" w:color="auto" w:fill="auto"/>
            <w:noWrap/>
            <w:vAlign w:val="bottom"/>
            <w:hideMark/>
          </w:tcPr>
          <w:p w:rsidR="001A094D" w:rsidRPr="00DB4BD1" w:rsidRDefault="001A094D" w:rsidP="001A094D">
            <w:pPr>
              <w:jc w:val="right"/>
              <w:rPr>
                <w:b/>
                <w:bCs/>
                <w:color w:val="000000"/>
                <w:sz w:val="23"/>
                <w:szCs w:val="23"/>
                <w:lang w:bidi="hi-IN"/>
              </w:rPr>
            </w:pPr>
            <w:r w:rsidRPr="00DB4BD1">
              <w:rPr>
                <w:b/>
                <w:bCs/>
                <w:color w:val="000000"/>
                <w:sz w:val="23"/>
                <w:szCs w:val="23"/>
                <w:lang w:bidi="hi-IN"/>
              </w:rPr>
              <w:t>81724</w:t>
            </w:r>
          </w:p>
        </w:tc>
        <w:tc>
          <w:tcPr>
            <w:tcW w:w="1056" w:type="dxa"/>
            <w:tcBorders>
              <w:top w:val="nil"/>
              <w:left w:val="nil"/>
              <w:bottom w:val="single" w:sz="4" w:space="0" w:color="auto"/>
              <w:right w:val="single" w:sz="4" w:space="0" w:color="auto"/>
            </w:tcBorders>
            <w:shd w:val="clear" w:color="auto" w:fill="auto"/>
            <w:noWrap/>
            <w:vAlign w:val="bottom"/>
            <w:hideMark/>
          </w:tcPr>
          <w:p w:rsidR="001A094D" w:rsidRPr="00DB4BD1" w:rsidRDefault="001A094D" w:rsidP="001A094D">
            <w:pPr>
              <w:jc w:val="right"/>
              <w:rPr>
                <w:b/>
                <w:bCs/>
                <w:color w:val="000000"/>
                <w:sz w:val="23"/>
                <w:szCs w:val="23"/>
                <w:lang w:bidi="hi-IN"/>
              </w:rPr>
            </w:pPr>
            <w:r w:rsidRPr="00DB4BD1">
              <w:rPr>
                <w:b/>
                <w:bCs/>
                <w:color w:val="000000"/>
                <w:sz w:val="23"/>
                <w:szCs w:val="23"/>
                <w:lang w:bidi="hi-IN"/>
              </w:rPr>
              <w:t>84160.95</w:t>
            </w:r>
          </w:p>
        </w:tc>
        <w:tc>
          <w:tcPr>
            <w:tcW w:w="960" w:type="dxa"/>
            <w:tcBorders>
              <w:top w:val="nil"/>
              <w:left w:val="nil"/>
              <w:bottom w:val="single" w:sz="4" w:space="0" w:color="auto"/>
              <w:right w:val="single" w:sz="4" w:space="0" w:color="auto"/>
            </w:tcBorders>
            <w:shd w:val="clear" w:color="auto" w:fill="auto"/>
            <w:noWrap/>
            <w:vAlign w:val="bottom"/>
            <w:hideMark/>
          </w:tcPr>
          <w:p w:rsidR="001A094D" w:rsidRPr="00DB4BD1" w:rsidRDefault="001A094D" w:rsidP="001A094D">
            <w:pPr>
              <w:jc w:val="right"/>
              <w:rPr>
                <w:color w:val="000000"/>
                <w:sz w:val="23"/>
                <w:szCs w:val="23"/>
                <w:lang w:bidi="hi-IN"/>
              </w:rPr>
            </w:pPr>
            <w:r w:rsidRPr="00DB4BD1">
              <w:rPr>
                <w:color w:val="000000"/>
                <w:sz w:val="23"/>
                <w:szCs w:val="23"/>
                <w:lang w:bidi="hi-IN"/>
              </w:rPr>
              <w:t>2461</w:t>
            </w:r>
          </w:p>
        </w:tc>
        <w:tc>
          <w:tcPr>
            <w:tcW w:w="1833" w:type="dxa"/>
            <w:tcBorders>
              <w:top w:val="nil"/>
              <w:left w:val="nil"/>
              <w:bottom w:val="single" w:sz="4" w:space="0" w:color="auto"/>
              <w:right w:val="single" w:sz="4" w:space="0" w:color="auto"/>
            </w:tcBorders>
            <w:shd w:val="clear" w:color="auto" w:fill="auto"/>
            <w:noWrap/>
            <w:vAlign w:val="bottom"/>
            <w:hideMark/>
          </w:tcPr>
          <w:p w:rsidR="001A094D" w:rsidRPr="00DB4BD1" w:rsidRDefault="001A094D" w:rsidP="001A094D">
            <w:pPr>
              <w:jc w:val="right"/>
              <w:rPr>
                <w:color w:val="000000"/>
                <w:sz w:val="23"/>
                <w:szCs w:val="23"/>
                <w:lang w:bidi="hi-IN"/>
              </w:rPr>
            </w:pPr>
            <w:r w:rsidRPr="00DB4BD1">
              <w:rPr>
                <w:color w:val="000000"/>
                <w:sz w:val="23"/>
                <w:szCs w:val="23"/>
                <w:lang w:bidi="hi-IN"/>
              </w:rPr>
              <w:t>4649.05</w:t>
            </w:r>
          </w:p>
        </w:tc>
      </w:tr>
    </w:tbl>
    <w:p w:rsidR="001A094D" w:rsidRPr="00DB4BD1" w:rsidRDefault="001A094D" w:rsidP="002C483C">
      <w:pPr>
        <w:pStyle w:val="ListParagraph"/>
        <w:rPr>
          <w:rFonts w:ascii="Arial" w:hAnsi="Arial" w:cs="Arial"/>
          <w:b/>
          <w:sz w:val="23"/>
          <w:szCs w:val="23"/>
        </w:rPr>
      </w:pPr>
    </w:p>
    <w:tbl>
      <w:tblPr>
        <w:tblW w:w="8742" w:type="dxa"/>
        <w:tblInd w:w="96" w:type="dxa"/>
        <w:tblLook w:val="04A0" w:firstRow="1" w:lastRow="0" w:firstColumn="1" w:lastColumn="0" w:noHBand="0" w:noVBand="1"/>
      </w:tblPr>
      <w:tblGrid>
        <w:gridCol w:w="960"/>
        <w:gridCol w:w="1360"/>
        <w:gridCol w:w="1202"/>
        <w:gridCol w:w="1440"/>
        <w:gridCol w:w="1980"/>
        <w:gridCol w:w="1800"/>
      </w:tblGrid>
      <w:tr w:rsidR="00F27061" w:rsidRPr="00DB4BD1" w:rsidTr="00F27061">
        <w:trPr>
          <w:trHeight w:val="1164"/>
        </w:trPr>
        <w:tc>
          <w:tcPr>
            <w:tcW w:w="8742"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F27061" w:rsidRPr="00DB4BD1" w:rsidRDefault="00F27061" w:rsidP="00F27061">
            <w:pPr>
              <w:jc w:val="center"/>
              <w:rPr>
                <w:b/>
                <w:bCs/>
                <w:color w:val="000000"/>
                <w:sz w:val="23"/>
                <w:szCs w:val="23"/>
                <w:lang w:bidi="hi-IN"/>
              </w:rPr>
            </w:pPr>
            <w:r w:rsidRPr="00DB4BD1">
              <w:rPr>
                <w:b/>
                <w:bCs/>
                <w:color w:val="000000"/>
                <w:sz w:val="23"/>
                <w:szCs w:val="23"/>
                <w:lang w:bidi="hi-IN"/>
              </w:rPr>
              <w:t>Information on additional MSME Loans disbursed @ 10% of existing MSME loans during Emergency  COVID 19 Situation in Karnataka (From 23.03.2020 to 25.05.2020)</w:t>
            </w:r>
          </w:p>
        </w:tc>
      </w:tr>
      <w:tr w:rsidR="00F27061" w:rsidRPr="00DB4BD1" w:rsidTr="00F27061">
        <w:trPr>
          <w:trHeight w:val="312"/>
        </w:trPr>
        <w:tc>
          <w:tcPr>
            <w:tcW w:w="496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061" w:rsidRPr="00DB4BD1" w:rsidRDefault="00F27061" w:rsidP="00F27061">
            <w:pPr>
              <w:jc w:val="center"/>
              <w:rPr>
                <w:b/>
                <w:bCs/>
                <w:color w:val="000000"/>
                <w:sz w:val="23"/>
                <w:szCs w:val="23"/>
                <w:lang w:bidi="hi-IN"/>
              </w:rPr>
            </w:pPr>
            <w:r w:rsidRPr="00DB4BD1">
              <w:rPr>
                <w:b/>
                <w:bCs/>
                <w:color w:val="000000"/>
                <w:sz w:val="23"/>
                <w:szCs w:val="23"/>
                <w:lang w:bidi="hi-IN"/>
              </w:rPr>
              <w:t>MSME</w:t>
            </w:r>
          </w:p>
        </w:tc>
        <w:tc>
          <w:tcPr>
            <w:tcW w:w="378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061" w:rsidRPr="00DB4BD1" w:rsidRDefault="00F27061" w:rsidP="00F27061">
            <w:pPr>
              <w:jc w:val="center"/>
              <w:rPr>
                <w:b/>
                <w:bCs/>
                <w:color w:val="000000"/>
                <w:sz w:val="23"/>
                <w:szCs w:val="23"/>
                <w:lang w:bidi="hi-IN"/>
              </w:rPr>
            </w:pPr>
            <w:r w:rsidRPr="00DB4BD1">
              <w:rPr>
                <w:b/>
                <w:bCs/>
                <w:color w:val="000000"/>
                <w:sz w:val="23"/>
                <w:szCs w:val="23"/>
                <w:lang w:bidi="hi-IN"/>
              </w:rPr>
              <w:t>Total MSME</w:t>
            </w:r>
          </w:p>
        </w:tc>
      </w:tr>
      <w:tr w:rsidR="00F27061" w:rsidRPr="00DB4BD1" w:rsidTr="00F27061">
        <w:trPr>
          <w:trHeight w:val="312"/>
        </w:trPr>
        <w:tc>
          <w:tcPr>
            <w:tcW w:w="2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061" w:rsidRPr="00DB4BD1" w:rsidRDefault="00F27061" w:rsidP="00F27061">
            <w:pPr>
              <w:jc w:val="center"/>
              <w:rPr>
                <w:b/>
                <w:bCs/>
                <w:color w:val="000000"/>
                <w:sz w:val="23"/>
                <w:szCs w:val="23"/>
                <w:lang w:bidi="hi-IN"/>
              </w:rPr>
            </w:pPr>
            <w:r w:rsidRPr="00DB4BD1">
              <w:rPr>
                <w:b/>
                <w:bCs/>
                <w:color w:val="000000"/>
                <w:sz w:val="23"/>
                <w:szCs w:val="23"/>
                <w:lang w:bidi="hi-IN"/>
              </w:rPr>
              <w:t>Working Capital</w:t>
            </w:r>
          </w:p>
        </w:tc>
        <w:tc>
          <w:tcPr>
            <w:tcW w:w="2642" w:type="dxa"/>
            <w:gridSpan w:val="2"/>
            <w:tcBorders>
              <w:top w:val="single" w:sz="4" w:space="0" w:color="auto"/>
              <w:left w:val="nil"/>
              <w:bottom w:val="single" w:sz="4" w:space="0" w:color="auto"/>
              <w:right w:val="single" w:sz="4" w:space="0" w:color="auto"/>
            </w:tcBorders>
            <w:shd w:val="clear" w:color="auto" w:fill="auto"/>
            <w:noWrap/>
            <w:vAlign w:val="center"/>
            <w:hideMark/>
          </w:tcPr>
          <w:p w:rsidR="00F27061" w:rsidRPr="00DB4BD1" w:rsidRDefault="00F27061" w:rsidP="00F27061">
            <w:pPr>
              <w:jc w:val="center"/>
              <w:rPr>
                <w:b/>
                <w:bCs/>
                <w:color w:val="000000"/>
                <w:sz w:val="23"/>
                <w:szCs w:val="23"/>
                <w:lang w:bidi="hi-IN"/>
              </w:rPr>
            </w:pPr>
            <w:r w:rsidRPr="00DB4BD1">
              <w:rPr>
                <w:b/>
                <w:bCs/>
                <w:color w:val="000000"/>
                <w:sz w:val="23"/>
                <w:szCs w:val="23"/>
                <w:lang w:bidi="hi-IN"/>
              </w:rPr>
              <w:t>Term Loan</w:t>
            </w:r>
          </w:p>
        </w:tc>
        <w:tc>
          <w:tcPr>
            <w:tcW w:w="3780" w:type="dxa"/>
            <w:gridSpan w:val="2"/>
            <w:vMerge/>
            <w:tcBorders>
              <w:top w:val="single" w:sz="4" w:space="0" w:color="auto"/>
              <w:left w:val="single" w:sz="4" w:space="0" w:color="auto"/>
              <w:bottom w:val="single" w:sz="4" w:space="0" w:color="auto"/>
              <w:right w:val="single" w:sz="4" w:space="0" w:color="auto"/>
            </w:tcBorders>
            <w:vAlign w:val="center"/>
            <w:hideMark/>
          </w:tcPr>
          <w:p w:rsidR="00F27061" w:rsidRPr="00DB4BD1" w:rsidRDefault="00F27061" w:rsidP="00F27061">
            <w:pPr>
              <w:jc w:val="left"/>
              <w:rPr>
                <w:b/>
                <w:bCs/>
                <w:color w:val="000000"/>
                <w:sz w:val="23"/>
                <w:szCs w:val="23"/>
                <w:lang w:bidi="hi-IN"/>
              </w:rPr>
            </w:pPr>
          </w:p>
        </w:tc>
      </w:tr>
      <w:tr w:rsidR="00F27061" w:rsidRPr="00DB4BD1" w:rsidTr="00F27061">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27061" w:rsidRPr="00DB4BD1" w:rsidRDefault="00F27061" w:rsidP="00F27061">
            <w:pPr>
              <w:jc w:val="center"/>
              <w:rPr>
                <w:color w:val="000000"/>
                <w:sz w:val="23"/>
                <w:szCs w:val="23"/>
                <w:lang w:bidi="hi-IN"/>
              </w:rPr>
            </w:pPr>
            <w:proofErr w:type="spellStart"/>
            <w:r w:rsidRPr="00DB4BD1">
              <w:rPr>
                <w:color w:val="000000"/>
                <w:sz w:val="23"/>
                <w:szCs w:val="23"/>
                <w:lang w:bidi="hi-IN"/>
              </w:rPr>
              <w:lastRenderedPageBreak/>
              <w:t>No.of</w:t>
            </w:r>
            <w:proofErr w:type="spellEnd"/>
            <w:r w:rsidRPr="00DB4BD1">
              <w:rPr>
                <w:color w:val="000000"/>
                <w:sz w:val="23"/>
                <w:szCs w:val="23"/>
                <w:lang w:bidi="hi-IN"/>
              </w:rPr>
              <w:t xml:space="preserve"> A/</w:t>
            </w:r>
            <w:proofErr w:type="spellStart"/>
            <w:r w:rsidRPr="00DB4BD1">
              <w:rPr>
                <w:color w:val="000000"/>
                <w:sz w:val="23"/>
                <w:szCs w:val="23"/>
                <w:lang w:bidi="hi-IN"/>
              </w:rPr>
              <w:t>cs</w:t>
            </w:r>
            <w:proofErr w:type="spellEnd"/>
          </w:p>
        </w:tc>
        <w:tc>
          <w:tcPr>
            <w:tcW w:w="1360" w:type="dxa"/>
            <w:tcBorders>
              <w:top w:val="nil"/>
              <w:left w:val="nil"/>
              <w:bottom w:val="single" w:sz="4" w:space="0" w:color="auto"/>
              <w:right w:val="single" w:sz="4" w:space="0" w:color="auto"/>
            </w:tcBorders>
            <w:shd w:val="clear" w:color="auto" w:fill="auto"/>
            <w:vAlign w:val="center"/>
            <w:hideMark/>
          </w:tcPr>
          <w:p w:rsidR="00F27061" w:rsidRPr="00DB4BD1" w:rsidRDefault="00F27061" w:rsidP="00F27061">
            <w:pPr>
              <w:jc w:val="center"/>
              <w:rPr>
                <w:color w:val="000000"/>
                <w:sz w:val="23"/>
                <w:szCs w:val="23"/>
                <w:lang w:bidi="hi-IN"/>
              </w:rPr>
            </w:pPr>
            <w:r w:rsidRPr="00DB4BD1">
              <w:rPr>
                <w:color w:val="000000"/>
                <w:sz w:val="23"/>
                <w:szCs w:val="23"/>
                <w:lang w:bidi="hi-IN"/>
              </w:rPr>
              <w:t>Amount</w:t>
            </w:r>
          </w:p>
        </w:tc>
        <w:tc>
          <w:tcPr>
            <w:tcW w:w="1202" w:type="dxa"/>
            <w:tcBorders>
              <w:top w:val="nil"/>
              <w:left w:val="nil"/>
              <w:bottom w:val="single" w:sz="4" w:space="0" w:color="auto"/>
              <w:right w:val="single" w:sz="4" w:space="0" w:color="auto"/>
            </w:tcBorders>
            <w:shd w:val="clear" w:color="auto" w:fill="auto"/>
            <w:vAlign w:val="center"/>
            <w:hideMark/>
          </w:tcPr>
          <w:p w:rsidR="00F27061" w:rsidRPr="00DB4BD1" w:rsidRDefault="00F27061" w:rsidP="00F27061">
            <w:pPr>
              <w:jc w:val="center"/>
              <w:rPr>
                <w:color w:val="000000"/>
                <w:sz w:val="23"/>
                <w:szCs w:val="23"/>
                <w:lang w:bidi="hi-IN"/>
              </w:rPr>
            </w:pPr>
            <w:proofErr w:type="spellStart"/>
            <w:r w:rsidRPr="00DB4BD1">
              <w:rPr>
                <w:color w:val="000000"/>
                <w:sz w:val="23"/>
                <w:szCs w:val="23"/>
                <w:lang w:bidi="hi-IN"/>
              </w:rPr>
              <w:t>No.of</w:t>
            </w:r>
            <w:proofErr w:type="spellEnd"/>
            <w:r w:rsidRPr="00DB4BD1">
              <w:rPr>
                <w:color w:val="000000"/>
                <w:sz w:val="23"/>
                <w:szCs w:val="23"/>
                <w:lang w:bidi="hi-IN"/>
              </w:rPr>
              <w:t xml:space="preserve"> A/</w:t>
            </w:r>
            <w:proofErr w:type="spellStart"/>
            <w:r w:rsidRPr="00DB4BD1">
              <w:rPr>
                <w:color w:val="000000"/>
                <w:sz w:val="23"/>
                <w:szCs w:val="23"/>
                <w:lang w:bidi="hi-IN"/>
              </w:rPr>
              <w:t>cs</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F27061" w:rsidRPr="00DB4BD1" w:rsidRDefault="00F27061" w:rsidP="00F27061">
            <w:pPr>
              <w:jc w:val="center"/>
              <w:rPr>
                <w:color w:val="000000"/>
                <w:sz w:val="23"/>
                <w:szCs w:val="23"/>
                <w:lang w:bidi="hi-IN"/>
              </w:rPr>
            </w:pPr>
            <w:r w:rsidRPr="00DB4BD1">
              <w:rPr>
                <w:color w:val="000000"/>
                <w:sz w:val="23"/>
                <w:szCs w:val="23"/>
                <w:lang w:bidi="hi-IN"/>
              </w:rPr>
              <w:t>Amount</w:t>
            </w:r>
          </w:p>
        </w:tc>
        <w:tc>
          <w:tcPr>
            <w:tcW w:w="1980" w:type="dxa"/>
            <w:tcBorders>
              <w:top w:val="nil"/>
              <w:left w:val="nil"/>
              <w:bottom w:val="single" w:sz="4" w:space="0" w:color="auto"/>
              <w:right w:val="single" w:sz="4" w:space="0" w:color="auto"/>
            </w:tcBorders>
            <w:shd w:val="clear" w:color="auto" w:fill="auto"/>
            <w:vAlign w:val="center"/>
            <w:hideMark/>
          </w:tcPr>
          <w:p w:rsidR="00F27061" w:rsidRPr="00DB4BD1" w:rsidRDefault="00F27061" w:rsidP="00F27061">
            <w:pPr>
              <w:jc w:val="center"/>
              <w:rPr>
                <w:color w:val="000000"/>
                <w:sz w:val="23"/>
                <w:szCs w:val="23"/>
                <w:lang w:bidi="hi-IN"/>
              </w:rPr>
            </w:pPr>
            <w:proofErr w:type="spellStart"/>
            <w:r w:rsidRPr="00DB4BD1">
              <w:rPr>
                <w:color w:val="000000"/>
                <w:sz w:val="23"/>
                <w:szCs w:val="23"/>
                <w:lang w:bidi="hi-IN"/>
              </w:rPr>
              <w:t>No.of</w:t>
            </w:r>
            <w:proofErr w:type="spellEnd"/>
            <w:r w:rsidRPr="00DB4BD1">
              <w:rPr>
                <w:color w:val="000000"/>
                <w:sz w:val="23"/>
                <w:szCs w:val="23"/>
                <w:lang w:bidi="hi-IN"/>
              </w:rPr>
              <w:t xml:space="preserve"> A/</w:t>
            </w:r>
            <w:proofErr w:type="spellStart"/>
            <w:r w:rsidRPr="00DB4BD1">
              <w:rPr>
                <w:color w:val="000000"/>
                <w:sz w:val="23"/>
                <w:szCs w:val="23"/>
                <w:lang w:bidi="hi-IN"/>
              </w:rPr>
              <w:t>cs</w:t>
            </w:r>
            <w:proofErr w:type="spellEnd"/>
          </w:p>
        </w:tc>
        <w:tc>
          <w:tcPr>
            <w:tcW w:w="1800" w:type="dxa"/>
            <w:tcBorders>
              <w:top w:val="nil"/>
              <w:left w:val="nil"/>
              <w:bottom w:val="single" w:sz="4" w:space="0" w:color="auto"/>
              <w:right w:val="single" w:sz="4" w:space="0" w:color="auto"/>
            </w:tcBorders>
            <w:shd w:val="clear" w:color="auto" w:fill="auto"/>
            <w:vAlign w:val="center"/>
            <w:hideMark/>
          </w:tcPr>
          <w:p w:rsidR="00F27061" w:rsidRPr="00DB4BD1" w:rsidRDefault="00F27061" w:rsidP="00F27061">
            <w:pPr>
              <w:jc w:val="center"/>
              <w:rPr>
                <w:color w:val="000000"/>
                <w:sz w:val="23"/>
                <w:szCs w:val="23"/>
                <w:lang w:bidi="hi-IN"/>
              </w:rPr>
            </w:pPr>
            <w:r w:rsidRPr="00DB4BD1">
              <w:rPr>
                <w:color w:val="000000"/>
                <w:sz w:val="23"/>
                <w:szCs w:val="23"/>
                <w:lang w:bidi="hi-IN"/>
              </w:rPr>
              <w:t>Amount</w:t>
            </w:r>
          </w:p>
        </w:tc>
      </w:tr>
      <w:tr w:rsidR="00F27061" w:rsidRPr="00DB4BD1" w:rsidTr="00F27061">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27061" w:rsidRPr="00DB4BD1" w:rsidRDefault="00F27061" w:rsidP="00F27061">
            <w:pPr>
              <w:jc w:val="right"/>
              <w:rPr>
                <w:color w:val="000000"/>
                <w:sz w:val="23"/>
                <w:szCs w:val="23"/>
                <w:lang w:bidi="hi-IN"/>
              </w:rPr>
            </w:pPr>
            <w:r w:rsidRPr="00DB4BD1">
              <w:rPr>
                <w:color w:val="000000"/>
                <w:sz w:val="23"/>
                <w:szCs w:val="23"/>
                <w:lang w:bidi="hi-IN"/>
              </w:rPr>
              <w:t>24413</w:t>
            </w:r>
          </w:p>
        </w:tc>
        <w:tc>
          <w:tcPr>
            <w:tcW w:w="1360" w:type="dxa"/>
            <w:tcBorders>
              <w:top w:val="nil"/>
              <w:left w:val="nil"/>
              <w:bottom w:val="single" w:sz="4" w:space="0" w:color="auto"/>
              <w:right w:val="single" w:sz="4" w:space="0" w:color="auto"/>
            </w:tcBorders>
            <w:shd w:val="clear" w:color="auto" w:fill="auto"/>
            <w:noWrap/>
            <w:vAlign w:val="bottom"/>
            <w:hideMark/>
          </w:tcPr>
          <w:p w:rsidR="00F27061" w:rsidRPr="00DB4BD1" w:rsidRDefault="00F27061" w:rsidP="00F27061">
            <w:pPr>
              <w:jc w:val="right"/>
              <w:rPr>
                <w:color w:val="000000"/>
                <w:sz w:val="23"/>
                <w:szCs w:val="23"/>
                <w:lang w:bidi="hi-IN"/>
              </w:rPr>
            </w:pPr>
            <w:r w:rsidRPr="00DB4BD1">
              <w:rPr>
                <w:color w:val="000000"/>
                <w:sz w:val="23"/>
                <w:szCs w:val="23"/>
                <w:lang w:bidi="hi-IN"/>
              </w:rPr>
              <w:t>70946.5</w:t>
            </w:r>
          </w:p>
        </w:tc>
        <w:tc>
          <w:tcPr>
            <w:tcW w:w="1202" w:type="dxa"/>
            <w:tcBorders>
              <w:top w:val="nil"/>
              <w:left w:val="nil"/>
              <w:bottom w:val="single" w:sz="4" w:space="0" w:color="auto"/>
              <w:right w:val="single" w:sz="4" w:space="0" w:color="auto"/>
            </w:tcBorders>
            <w:shd w:val="clear" w:color="auto" w:fill="auto"/>
            <w:noWrap/>
            <w:vAlign w:val="bottom"/>
            <w:hideMark/>
          </w:tcPr>
          <w:p w:rsidR="00F27061" w:rsidRPr="00DB4BD1" w:rsidRDefault="00F27061" w:rsidP="00F27061">
            <w:pPr>
              <w:jc w:val="right"/>
              <w:rPr>
                <w:color w:val="000000"/>
                <w:sz w:val="23"/>
                <w:szCs w:val="23"/>
                <w:lang w:bidi="hi-IN"/>
              </w:rPr>
            </w:pPr>
            <w:r w:rsidRPr="00DB4BD1">
              <w:rPr>
                <w:color w:val="000000"/>
                <w:sz w:val="23"/>
                <w:szCs w:val="23"/>
                <w:lang w:bidi="hi-IN"/>
              </w:rPr>
              <w:t>23401</w:t>
            </w:r>
          </w:p>
        </w:tc>
        <w:tc>
          <w:tcPr>
            <w:tcW w:w="1440" w:type="dxa"/>
            <w:tcBorders>
              <w:top w:val="nil"/>
              <w:left w:val="nil"/>
              <w:bottom w:val="single" w:sz="4" w:space="0" w:color="auto"/>
              <w:right w:val="single" w:sz="4" w:space="0" w:color="auto"/>
            </w:tcBorders>
            <w:shd w:val="clear" w:color="auto" w:fill="auto"/>
            <w:noWrap/>
            <w:vAlign w:val="bottom"/>
            <w:hideMark/>
          </w:tcPr>
          <w:p w:rsidR="00F27061" w:rsidRPr="00DB4BD1" w:rsidRDefault="00F27061" w:rsidP="00F27061">
            <w:pPr>
              <w:jc w:val="right"/>
              <w:rPr>
                <w:color w:val="000000"/>
                <w:sz w:val="23"/>
                <w:szCs w:val="23"/>
                <w:lang w:bidi="hi-IN"/>
              </w:rPr>
            </w:pPr>
            <w:r w:rsidRPr="00DB4BD1">
              <w:rPr>
                <w:color w:val="000000"/>
                <w:sz w:val="23"/>
                <w:szCs w:val="23"/>
                <w:lang w:bidi="hi-IN"/>
              </w:rPr>
              <w:t>58127.6</w:t>
            </w:r>
          </w:p>
        </w:tc>
        <w:tc>
          <w:tcPr>
            <w:tcW w:w="1980" w:type="dxa"/>
            <w:tcBorders>
              <w:top w:val="nil"/>
              <w:left w:val="nil"/>
              <w:bottom w:val="single" w:sz="4" w:space="0" w:color="auto"/>
              <w:right w:val="single" w:sz="4" w:space="0" w:color="auto"/>
            </w:tcBorders>
            <w:shd w:val="clear" w:color="auto" w:fill="auto"/>
            <w:noWrap/>
            <w:vAlign w:val="bottom"/>
            <w:hideMark/>
          </w:tcPr>
          <w:p w:rsidR="00F27061" w:rsidRPr="00DB4BD1" w:rsidRDefault="00F27061" w:rsidP="00F27061">
            <w:pPr>
              <w:jc w:val="right"/>
              <w:rPr>
                <w:b/>
                <w:bCs/>
                <w:color w:val="000000"/>
                <w:sz w:val="23"/>
                <w:szCs w:val="23"/>
                <w:lang w:bidi="hi-IN"/>
              </w:rPr>
            </w:pPr>
            <w:r w:rsidRPr="00DB4BD1">
              <w:rPr>
                <w:b/>
                <w:bCs/>
                <w:color w:val="000000"/>
                <w:sz w:val="23"/>
                <w:szCs w:val="23"/>
                <w:lang w:bidi="hi-IN"/>
              </w:rPr>
              <w:t>47814</w:t>
            </w:r>
          </w:p>
        </w:tc>
        <w:tc>
          <w:tcPr>
            <w:tcW w:w="1800" w:type="dxa"/>
            <w:tcBorders>
              <w:top w:val="nil"/>
              <w:left w:val="nil"/>
              <w:bottom w:val="single" w:sz="4" w:space="0" w:color="auto"/>
              <w:right w:val="single" w:sz="4" w:space="0" w:color="auto"/>
            </w:tcBorders>
            <w:shd w:val="clear" w:color="auto" w:fill="auto"/>
            <w:noWrap/>
            <w:vAlign w:val="bottom"/>
            <w:hideMark/>
          </w:tcPr>
          <w:p w:rsidR="00F27061" w:rsidRPr="00DB4BD1" w:rsidRDefault="00F27061" w:rsidP="00F27061">
            <w:pPr>
              <w:jc w:val="right"/>
              <w:rPr>
                <w:b/>
                <w:bCs/>
                <w:color w:val="000000"/>
                <w:sz w:val="23"/>
                <w:szCs w:val="23"/>
                <w:lang w:bidi="hi-IN"/>
              </w:rPr>
            </w:pPr>
            <w:r w:rsidRPr="00DB4BD1">
              <w:rPr>
                <w:b/>
                <w:bCs/>
                <w:color w:val="000000"/>
                <w:sz w:val="23"/>
                <w:szCs w:val="23"/>
                <w:lang w:bidi="hi-IN"/>
              </w:rPr>
              <w:t>129074.12</w:t>
            </w:r>
          </w:p>
        </w:tc>
      </w:tr>
    </w:tbl>
    <w:p w:rsidR="001A094D" w:rsidRPr="00DB4BD1" w:rsidRDefault="001A094D" w:rsidP="002C483C">
      <w:pPr>
        <w:pStyle w:val="ListParagraph"/>
        <w:rPr>
          <w:rFonts w:ascii="Arial" w:hAnsi="Arial" w:cs="Arial"/>
          <w:b/>
          <w:sz w:val="23"/>
          <w:szCs w:val="23"/>
        </w:rPr>
      </w:pPr>
    </w:p>
    <w:p w:rsidR="006A0E07" w:rsidRPr="00DB4BD1" w:rsidRDefault="00015D3E" w:rsidP="00063DCB">
      <w:pPr>
        <w:spacing w:line="23" w:lineRule="atLeast"/>
        <w:rPr>
          <w:b/>
          <w:bCs/>
          <w:sz w:val="23"/>
          <w:szCs w:val="23"/>
          <w:lang w:val="en-IN" w:eastAsia="en-IN" w:bidi="kn-IN"/>
        </w:rPr>
      </w:pPr>
      <w:r w:rsidRPr="00DB4BD1">
        <w:rPr>
          <w:b/>
          <w:bCs/>
          <w:sz w:val="23"/>
          <w:szCs w:val="23"/>
          <w:lang w:val="en-IN" w:eastAsia="en-IN" w:bidi="kn-IN"/>
        </w:rPr>
        <w:t>Agenda 23</w:t>
      </w:r>
      <w:r w:rsidR="009F2BAC" w:rsidRPr="00DB4BD1">
        <w:rPr>
          <w:b/>
          <w:bCs/>
          <w:sz w:val="23"/>
          <w:szCs w:val="23"/>
          <w:lang w:val="en-IN" w:eastAsia="en-IN" w:bidi="kn-IN"/>
        </w:rPr>
        <w:t>.2</w:t>
      </w:r>
      <w:r w:rsidR="008C109A" w:rsidRPr="00DB4BD1">
        <w:rPr>
          <w:b/>
          <w:bCs/>
          <w:sz w:val="23"/>
          <w:szCs w:val="23"/>
          <w:lang w:val="en-IN" w:eastAsia="en-IN" w:bidi="kn-IN"/>
        </w:rPr>
        <w:t>: ECLGS for Existing MSME borrowers during COVID-19 situation:</w:t>
      </w:r>
    </w:p>
    <w:p w:rsidR="008C109A" w:rsidRPr="00DB4BD1" w:rsidRDefault="008C109A" w:rsidP="00063DCB">
      <w:pPr>
        <w:spacing w:line="23" w:lineRule="atLeast"/>
        <w:rPr>
          <w:sz w:val="23"/>
          <w:szCs w:val="23"/>
          <w:lang w:val="en-IN" w:eastAsia="en-IN" w:bidi="kn-IN"/>
        </w:rPr>
      </w:pPr>
    </w:p>
    <w:p w:rsidR="008C109A" w:rsidRPr="00DB4BD1" w:rsidRDefault="008C109A" w:rsidP="00063DCB">
      <w:pPr>
        <w:spacing w:line="23" w:lineRule="atLeast"/>
        <w:rPr>
          <w:sz w:val="23"/>
          <w:szCs w:val="23"/>
        </w:rPr>
      </w:pPr>
      <w:r w:rsidRPr="00DB4BD1">
        <w:rPr>
          <w:sz w:val="23"/>
          <w:szCs w:val="23"/>
        </w:rPr>
        <w:t xml:space="preserve">Govt. of India had announced additional funding of up to 3 lakh </w:t>
      </w:r>
      <w:proofErr w:type="spellStart"/>
      <w:r w:rsidRPr="00DB4BD1">
        <w:rPr>
          <w:sz w:val="23"/>
          <w:szCs w:val="23"/>
        </w:rPr>
        <w:t>crore</w:t>
      </w:r>
      <w:proofErr w:type="spellEnd"/>
      <w:r w:rsidRPr="00DB4BD1">
        <w:rPr>
          <w:sz w:val="23"/>
          <w:szCs w:val="23"/>
        </w:rPr>
        <w:t xml:space="preserve"> at a concessional rate of maximum 9.25% through Emergency Credit Line Guarantee Scheme (ECLGS) for the MSME sector hit hard by the Corona Virus crises. Under this scheme, 100% guarantee coverage will be provided by NCGTC for additional funding of up to 3 lakh </w:t>
      </w:r>
      <w:proofErr w:type="spellStart"/>
      <w:r w:rsidRPr="00DB4BD1">
        <w:rPr>
          <w:sz w:val="23"/>
          <w:szCs w:val="23"/>
        </w:rPr>
        <w:t>crore</w:t>
      </w:r>
      <w:proofErr w:type="spellEnd"/>
      <w:r w:rsidRPr="00DB4BD1">
        <w:rPr>
          <w:sz w:val="23"/>
          <w:szCs w:val="23"/>
        </w:rPr>
        <w:t xml:space="preserve"> to eligible MSME and interested MUDRA loan borrowers. This scheme is valid up to 31.10.2020.</w:t>
      </w:r>
    </w:p>
    <w:p w:rsidR="009D0615" w:rsidRPr="00DB4BD1" w:rsidRDefault="009D0615" w:rsidP="00063DCB">
      <w:pPr>
        <w:spacing w:line="23" w:lineRule="atLeast"/>
        <w:rPr>
          <w:sz w:val="23"/>
          <w:szCs w:val="23"/>
        </w:rPr>
      </w:pPr>
    </w:p>
    <w:p w:rsidR="008C109A" w:rsidRPr="00D51BA2" w:rsidRDefault="004759AC" w:rsidP="00063DCB">
      <w:pPr>
        <w:spacing w:line="23" w:lineRule="atLeast"/>
        <w:rPr>
          <w:sz w:val="23"/>
          <w:szCs w:val="23"/>
        </w:rPr>
      </w:pPr>
      <w:r w:rsidRPr="00DB4BD1">
        <w:rPr>
          <w:sz w:val="23"/>
          <w:szCs w:val="23"/>
        </w:rPr>
        <w:t>Further</w:t>
      </w:r>
      <w:r w:rsidR="000E41FB" w:rsidRPr="00DB4BD1">
        <w:rPr>
          <w:sz w:val="23"/>
          <w:szCs w:val="23"/>
        </w:rPr>
        <w:t>,</w:t>
      </w:r>
      <w:r w:rsidRPr="00DB4BD1">
        <w:rPr>
          <w:sz w:val="23"/>
          <w:szCs w:val="23"/>
        </w:rPr>
        <w:t xml:space="preserve"> SLBC has instructed vide letter 1</w:t>
      </w:r>
      <w:r w:rsidRPr="00DB4BD1">
        <w:rPr>
          <w:b/>
          <w:bCs/>
          <w:sz w:val="23"/>
          <w:szCs w:val="23"/>
        </w:rPr>
        <w:t xml:space="preserve">42/SLBC/2944/HPR/2020/MSME/1                                    dated: 09-06-20209 </w:t>
      </w:r>
      <w:r w:rsidR="004065FD" w:rsidRPr="00D51BA2">
        <w:rPr>
          <w:b/>
          <w:bCs/>
          <w:sz w:val="23"/>
          <w:szCs w:val="23"/>
        </w:rPr>
        <w:t xml:space="preserve">(annexure </w:t>
      </w:r>
      <w:r w:rsidR="00DB62DF" w:rsidRPr="00D51BA2">
        <w:rPr>
          <w:b/>
          <w:bCs/>
          <w:sz w:val="23"/>
          <w:szCs w:val="23"/>
        </w:rPr>
        <w:t>70,</w:t>
      </w:r>
      <w:r w:rsidR="004065FD" w:rsidRPr="00D51BA2">
        <w:rPr>
          <w:b/>
          <w:bCs/>
          <w:sz w:val="23"/>
          <w:szCs w:val="23"/>
        </w:rPr>
        <w:t xml:space="preserve">  page </w:t>
      </w:r>
      <w:r w:rsidR="00DB62DF" w:rsidRPr="00D51BA2">
        <w:rPr>
          <w:b/>
          <w:bCs/>
          <w:sz w:val="23"/>
          <w:szCs w:val="23"/>
        </w:rPr>
        <w:t>298</w:t>
      </w:r>
      <w:r w:rsidRPr="00D51BA2">
        <w:rPr>
          <w:b/>
          <w:bCs/>
          <w:sz w:val="23"/>
          <w:szCs w:val="23"/>
        </w:rPr>
        <w:t>)</w:t>
      </w:r>
      <w:r w:rsidRPr="00D51BA2">
        <w:rPr>
          <w:sz w:val="23"/>
          <w:szCs w:val="23"/>
        </w:rPr>
        <w:t xml:space="preserve"> to all member banks to conduct MSME outreach </w:t>
      </w:r>
      <w:proofErr w:type="spellStart"/>
      <w:r w:rsidRPr="00D51BA2">
        <w:rPr>
          <w:sz w:val="23"/>
          <w:szCs w:val="23"/>
        </w:rPr>
        <w:t>programme</w:t>
      </w:r>
      <w:proofErr w:type="spellEnd"/>
      <w:r w:rsidRPr="00D51BA2">
        <w:rPr>
          <w:sz w:val="23"/>
          <w:szCs w:val="23"/>
        </w:rPr>
        <w:t xml:space="preserve"> and also requested to all member to displaying the scheme guidelines in local language at branch level.</w:t>
      </w:r>
    </w:p>
    <w:p w:rsidR="008C109A" w:rsidRPr="00D51BA2" w:rsidRDefault="008C109A" w:rsidP="00063DCB">
      <w:pPr>
        <w:spacing w:line="23" w:lineRule="atLeast"/>
        <w:rPr>
          <w:sz w:val="23"/>
          <w:szCs w:val="23"/>
        </w:rPr>
      </w:pPr>
    </w:p>
    <w:p w:rsidR="00C441DF" w:rsidRPr="00D51BA2" w:rsidRDefault="008C109A" w:rsidP="00063DCB">
      <w:pPr>
        <w:spacing w:line="23" w:lineRule="atLeast"/>
        <w:rPr>
          <w:sz w:val="23"/>
          <w:szCs w:val="23"/>
        </w:rPr>
      </w:pPr>
      <w:r w:rsidRPr="00D51BA2">
        <w:rPr>
          <w:sz w:val="23"/>
          <w:szCs w:val="23"/>
        </w:rPr>
        <w:t xml:space="preserve">In our state Major </w:t>
      </w:r>
      <w:r w:rsidR="009D0615" w:rsidRPr="00D51BA2">
        <w:rPr>
          <w:sz w:val="23"/>
          <w:szCs w:val="23"/>
        </w:rPr>
        <w:t>Banks</w:t>
      </w:r>
      <w:r w:rsidRPr="00D51BA2">
        <w:rPr>
          <w:sz w:val="23"/>
          <w:szCs w:val="23"/>
        </w:rPr>
        <w:t xml:space="preserve"> were sanctioned around </w:t>
      </w:r>
      <w:r w:rsidR="00EA0BE1" w:rsidRPr="00D51BA2">
        <w:rPr>
          <w:sz w:val="23"/>
          <w:szCs w:val="23"/>
        </w:rPr>
        <w:t>50406</w:t>
      </w:r>
      <w:r w:rsidRPr="00D51BA2">
        <w:rPr>
          <w:sz w:val="23"/>
          <w:szCs w:val="23"/>
        </w:rPr>
        <w:t xml:space="preserve"> accounts and amount of </w:t>
      </w:r>
      <w:r w:rsidRPr="00D51BA2">
        <w:rPr>
          <w:b/>
          <w:sz w:val="23"/>
          <w:szCs w:val="23"/>
        </w:rPr>
        <w:t>Rs.</w:t>
      </w:r>
      <w:r w:rsidR="00EA0BE1" w:rsidRPr="00D51BA2">
        <w:rPr>
          <w:b/>
          <w:sz w:val="23"/>
          <w:szCs w:val="23"/>
        </w:rPr>
        <w:t>1907.24</w:t>
      </w:r>
      <w:r w:rsidRPr="00D51BA2">
        <w:rPr>
          <w:b/>
          <w:sz w:val="23"/>
          <w:szCs w:val="23"/>
        </w:rPr>
        <w:t xml:space="preserve"> Cr </w:t>
      </w:r>
      <w:r w:rsidR="009D0615" w:rsidRPr="00D51BA2">
        <w:rPr>
          <w:b/>
          <w:sz w:val="23"/>
          <w:szCs w:val="23"/>
        </w:rPr>
        <w:t xml:space="preserve">under ECLGS scheme </w:t>
      </w:r>
      <w:r w:rsidRPr="00D51BA2">
        <w:rPr>
          <w:sz w:val="23"/>
          <w:szCs w:val="23"/>
        </w:rPr>
        <w:t xml:space="preserve">as on </w:t>
      </w:r>
      <w:r w:rsidR="00EA0BE1" w:rsidRPr="00D51BA2">
        <w:rPr>
          <w:sz w:val="23"/>
          <w:szCs w:val="23"/>
        </w:rPr>
        <w:t>13.06.2020 detail</w:t>
      </w:r>
      <w:r w:rsidRPr="00D51BA2">
        <w:rPr>
          <w:sz w:val="23"/>
          <w:szCs w:val="23"/>
        </w:rPr>
        <w:t xml:space="preserve"> major bank</w:t>
      </w:r>
      <w:r w:rsidR="004759AC" w:rsidRPr="00D51BA2">
        <w:rPr>
          <w:sz w:val="23"/>
          <w:szCs w:val="23"/>
        </w:rPr>
        <w:t>-</w:t>
      </w:r>
      <w:r w:rsidRPr="00D51BA2">
        <w:rPr>
          <w:sz w:val="23"/>
          <w:szCs w:val="23"/>
        </w:rPr>
        <w:t xml:space="preserve">wise information furnished in </w:t>
      </w:r>
      <w:r w:rsidR="004065FD" w:rsidRPr="00D51BA2">
        <w:rPr>
          <w:sz w:val="23"/>
          <w:szCs w:val="23"/>
        </w:rPr>
        <w:t>annexure</w:t>
      </w:r>
      <w:r w:rsidR="00DB62DF" w:rsidRPr="00D51BA2">
        <w:rPr>
          <w:sz w:val="23"/>
          <w:szCs w:val="23"/>
        </w:rPr>
        <w:t xml:space="preserve"> 71</w:t>
      </w:r>
      <w:r w:rsidR="004065FD" w:rsidRPr="00D51BA2">
        <w:rPr>
          <w:sz w:val="23"/>
          <w:szCs w:val="23"/>
        </w:rPr>
        <w:t xml:space="preserve"> (page  </w:t>
      </w:r>
      <w:r w:rsidR="00DB62DF" w:rsidRPr="00D51BA2">
        <w:rPr>
          <w:sz w:val="23"/>
          <w:szCs w:val="23"/>
        </w:rPr>
        <w:t>no. 299</w:t>
      </w:r>
      <w:r w:rsidR="004065FD" w:rsidRPr="00D51BA2">
        <w:rPr>
          <w:sz w:val="23"/>
          <w:szCs w:val="23"/>
        </w:rPr>
        <w:t>)</w:t>
      </w:r>
      <w:r w:rsidR="00DB62DF" w:rsidRPr="00D51BA2">
        <w:rPr>
          <w:sz w:val="23"/>
          <w:szCs w:val="23"/>
        </w:rPr>
        <w:t>.</w:t>
      </w:r>
    </w:p>
    <w:p w:rsidR="008C109A" w:rsidRPr="00D51BA2" w:rsidRDefault="008C109A" w:rsidP="00063DCB">
      <w:pPr>
        <w:spacing w:line="23" w:lineRule="atLeast"/>
        <w:rPr>
          <w:sz w:val="23"/>
          <w:szCs w:val="23"/>
          <w:lang w:val="en-IN" w:eastAsia="en-IN" w:bidi="kn-IN"/>
        </w:rPr>
      </w:pPr>
    </w:p>
    <w:p w:rsidR="008252B5" w:rsidRPr="00DB4BD1" w:rsidRDefault="00015D3E" w:rsidP="008252B5">
      <w:pPr>
        <w:spacing w:line="23" w:lineRule="atLeast"/>
        <w:rPr>
          <w:b/>
          <w:bCs/>
          <w:sz w:val="23"/>
          <w:szCs w:val="23"/>
        </w:rPr>
      </w:pPr>
      <w:r w:rsidRPr="00DB4BD1">
        <w:rPr>
          <w:b/>
          <w:bCs/>
          <w:sz w:val="23"/>
          <w:szCs w:val="23"/>
        </w:rPr>
        <w:t>23</w:t>
      </w:r>
      <w:r w:rsidR="004329A5" w:rsidRPr="00DB4BD1">
        <w:rPr>
          <w:b/>
          <w:bCs/>
          <w:sz w:val="23"/>
          <w:szCs w:val="23"/>
        </w:rPr>
        <w:t>.3</w:t>
      </w:r>
      <w:r w:rsidR="008252B5" w:rsidRPr="00DB4BD1">
        <w:rPr>
          <w:b/>
          <w:bCs/>
          <w:sz w:val="23"/>
          <w:szCs w:val="23"/>
        </w:rPr>
        <w:t>: Disposal of Educational loans under RGLS:</w:t>
      </w:r>
    </w:p>
    <w:p w:rsidR="008252B5" w:rsidRPr="00DB4BD1" w:rsidRDefault="008252B5" w:rsidP="008252B5">
      <w:pPr>
        <w:spacing w:line="23" w:lineRule="atLeast"/>
        <w:rPr>
          <w:b/>
          <w:bCs/>
          <w:sz w:val="23"/>
          <w:szCs w:val="23"/>
        </w:rPr>
      </w:pPr>
    </w:p>
    <w:p w:rsidR="008252B5" w:rsidRPr="00DB4BD1" w:rsidRDefault="00CF6EEF" w:rsidP="008252B5">
      <w:pPr>
        <w:spacing w:line="23" w:lineRule="atLeast"/>
        <w:rPr>
          <w:sz w:val="23"/>
          <w:szCs w:val="23"/>
        </w:rPr>
      </w:pPr>
      <w:r w:rsidRPr="00DB4BD1">
        <w:rPr>
          <w:sz w:val="23"/>
          <w:szCs w:val="23"/>
        </w:rPr>
        <w:t xml:space="preserve">The </w:t>
      </w:r>
      <w:r w:rsidR="008252B5" w:rsidRPr="00DB4BD1">
        <w:rPr>
          <w:sz w:val="23"/>
          <w:szCs w:val="23"/>
        </w:rPr>
        <w:t>Department of Collegiate Education, Bengaluru and Bank of Baroda (e-</w:t>
      </w:r>
      <w:proofErr w:type="spellStart"/>
      <w:r w:rsidR="008252B5" w:rsidRPr="00DB4BD1">
        <w:rPr>
          <w:sz w:val="23"/>
          <w:szCs w:val="23"/>
        </w:rPr>
        <w:t>Vijaya</w:t>
      </w:r>
      <w:proofErr w:type="spellEnd"/>
      <w:r w:rsidR="008252B5" w:rsidRPr="00DB4BD1">
        <w:rPr>
          <w:sz w:val="23"/>
          <w:szCs w:val="23"/>
        </w:rPr>
        <w:t xml:space="preserve"> Bank) are requested to finalize </w:t>
      </w:r>
      <w:r w:rsidRPr="00DB4BD1">
        <w:rPr>
          <w:sz w:val="23"/>
          <w:szCs w:val="23"/>
        </w:rPr>
        <w:t xml:space="preserve">MOU </w:t>
      </w:r>
      <w:r w:rsidR="008252B5" w:rsidRPr="00DB4BD1">
        <w:rPr>
          <w:sz w:val="23"/>
          <w:szCs w:val="23"/>
        </w:rPr>
        <w:t xml:space="preserve">soon and thereafter targets can be communicated for financing of these RGLS loans. </w:t>
      </w:r>
    </w:p>
    <w:p w:rsidR="00063DCB" w:rsidRPr="00DB4BD1" w:rsidRDefault="00063DCB" w:rsidP="00063DCB">
      <w:pPr>
        <w:spacing w:line="23" w:lineRule="atLeast"/>
        <w:ind w:left="560" w:hanging="546"/>
        <w:rPr>
          <w:sz w:val="23"/>
          <w:szCs w:val="23"/>
          <w:lang w:val="en-IN" w:eastAsia="en-IN" w:bidi="kn-IN"/>
        </w:rPr>
      </w:pPr>
    </w:p>
    <w:p w:rsidR="00063DCB" w:rsidRPr="00DB4BD1" w:rsidRDefault="00063DCB" w:rsidP="00063DCB">
      <w:pPr>
        <w:spacing w:line="23" w:lineRule="atLeast"/>
        <w:rPr>
          <w:sz w:val="23"/>
          <w:szCs w:val="23"/>
          <w:lang w:val="en-IN" w:eastAsia="en-IN" w:bidi="kn-IN"/>
        </w:rPr>
      </w:pPr>
    </w:p>
    <w:p w:rsidR="00F74CD3" w:rsidRPr="00DB4BD1" w:rsidRDefault="00C13886" w:rsidP="00F74CD3">
      <w:pPr>
        <w:spacing w:line="23" w:lineRule="atLeast"/>
        <w:rPr>
          <w:b/>
          <w:bCs/>
          <w:sz w:val="23"/>
          <w:szCs w:val="23"/>
        </w:rPr>
      </w:pPr>
      <w:r w:rsidRPr="00DB4BD1">
        <w:rPr>
          <w:b/>
          <w:bCs/>
          <w:sz w:val="23"/>
          <w:szCs w:val="23"/>
        </w:rPr>
        <w:t>2</w:t>
      </w:r>
      <w:r w:rsidR="00015D3E" w:rsidRPr="00DB4BD1">
        <w:rPr>
          <w:b/>
          <w:bCs/>
          <w:sz w:val="23"/>
          <w:szCs w:val="23"/>
        </w:rPr>
        <w:t>3</w:t>
      </w:r>
      <w:r w:rsidRPr="00DB4BD1">
        <w:rPr>
          <w:b/>
          <w:bCs/>
          <w:sz w:val="23"/>
          <w:szCs w:val="23"/>
        </w:rPr>
        <w:t>.</w:t>
      </w:r>
      <w:r w:rsidR="008F4490" w:rsidRPr="00DB4BD1">
        <w:rPr>
          <w:b/>
          <w:bCs/>
          <w:sz w:val="23"/>
          <w:szCs w:val="23"/>
        </w:rPr>
        <w:t>4</w:t>
      </w:r>
      <w:r w:rsidR="00C354AA" w:rsidRPr="00DB4BD1">
        <w:rPr>
          <w:b/>
          <w:bCs/>
          <w:sz w:val="23"/>
          <w:szCs w:val="23"/>
        </w:rPr>
        <w:t>:</w:t>
      </w:r>
      <w:r w:rsidRPr="00DB4BD1">
        <w:rPr>
          <w:b/>
          <w:bCs/>
          <w:sz w:val="23"/>
          <w:szCs w:val="23"/>
        </w:rPr>
        <w:t xml:space="preserve"> Digital </w:t>
      </w:r>
      <w:proofErr w:type="spellStart"/>
      <w:r w:rsidR="009C5849" w:rsidRPr="00DB4BD1">
        <w:rPr>
          <w:b/>
          <w:bCs/>
          <w:sz w:val="23"/>
          <w:szCs w:val="23"/>
        </w:rPr>
        <w:t>District</w:t>
      </w:r>
      <w:proofErr w:type="gramStart"/>
      <w:r w:rsidR="009C5849" w:rsidRPr="00DB4BD1">
        <w:rPr>
          <w:b/>
          <w:bCs/>
          <w:sz w:val="23"/>
          <w:szCs w:val="23"/>
        </w:rPr>
        <w:t>:</w:t>
      </w:r>
      <w:r w:rsidR="00F74CD3" w:rsidRPr="00DB4BD1">
        <w:rPr>
          <w:b/>
          <w:bCs/>
          <w:sz w:val="23"/>
          <w:szCs w:val="23"/>
        </w:rPr>
        <w:t>Expanding</w:t>
      </w:r>
      <w:proofErr w:type="spellEnd"/>
      <w:proofErr w:type="gramEnd"/>
      <w:r w:rsidR="00F74CD3" w:rsidRPr="00DB4BD1">
        <w:rPr>
          <w:b/>
          <w:bCs/>
          <w:sz w:val="23"/>
          <w:szCs w:val="23"/>
        </w:rPr>
        <w:t xml:space="preserve"> and Deepening of Digital Payments </w:t>
      </w:r>
      <w:proofErr w:type="spellStart"/>
      <w:r w:rsidR="00F74CD3" w:rsidRPr="00DB4BD1">
        <w:rPr>
          <w:b/>
          <w:bCs/>
          <w:sz w:val="23"/>
          <w:szCs w:val="23"/>
        </w:rPr>
        <w:t>Ecosystem</w:t>
      </w:r>
      <w:r w:rsidR="00376844" w:rsidRPr="00DB4BD1">
        <w:rPr>
          <w:b/>
          <w:bCs/>
          <w:sz w:val="23"/>
          <w:szCs w:val="23"/>
        </w:rPr>
        <w:t>in</w:t>
      </w:r>
      <w:r w:rsidR="00F74CD3" w:rsidRPr="00DB4BD1">
        <w:rPr>
          <w:b/>
          <w:bCs/>
          <w:sz w:val="23"/>
          <w:szCs w:val="23"/>
        </w:rPr>
        <w:t>Raichur</w:t>
      </w:r>
      <w:proofErr w:type="spellEnd"/>
      <w:r w:rsidR="00C354AA" w:rsidRPr="00DB4BD1">
        <w:rPr>
          <w:b/>
          <w:bCs/>
          <w:sz w:val="23"/>
          <w:szCs w:val="23"/>
        </w:rPr>
        <w:t xml:space="preserve"> District</w:t>
      </w:r>
      <w:r w:rsidR="00F74CD3" w:rsidRPr="00DB4BD1">
        <w:rPr>
          <w:b/>
          <w:bCs/>
          <w:sz w:val="23"/>
          <w:szCs w:val="23"/>
        </w:rPr>
        <w:t>:</w:t>
      </w:r>
    </w:p>
    <w:p w:rsidR="00376844" w:rsidRPr="00DB4BD1" w:rsidRDefault="00376844" w:rsidP="00F74CD3">
      <w:pPr>
        <w:spacing w:line="23" w:lineRule="atLeast"/>
        <w:rPr>
          <w:sz w:val="23"/>
          <w:szCs w:val="23"/>
        </w:rPr>
      </w:pPr>
    </w:p>
    <w:p w:rsidR="00755B3C" w:rsidRPr="00DB4BD1" w:rsidRDefault="00755B3C" w:rsidP="00755B3C">
      <w:pPr>
        <w:spacing w:after="123"/>
        <w:rPr>
          <w:sz w:val="23"/>
          <w:szCs w:val="23"/>
          <w:lang w:bidi="en-US"/>
        </w:rPr>
      </w:pPr>
      <w:r w:rsidRPr="00DB4BD1">
        <w:rPr>
          <w:sz w:val="23"/>
          <w:szCs w:val="23"/>
          <w:lang w:bidi="en-US"/>
        </w:rPr>
        <w:t xml:space="preserve">The LDCM, </w:t>
      </w:r>
      <w:proofErr w:type="spellStart"/>
      <w:r w:rsidRPr="00DB4BD1">
        <w:rPr>
          <w:sz w:val="23"/>
          <w:szCs w:val="23"/>
          <w:lang w:bidi="en-US"/>
        </w:rPr>
        <w:t>Raichur</w:t>
      </w:r>
      <w:proofErr w:type="spellEnd"/>
      <w:r w:rsidRPr="00DB4BD1">
        <w:rPr>
          <w:sz w:val="23"/>
          <w:szCs w:val="23"/>
          <w:lang w:bidi="en-US"/>
        </w:rPr>
        <w:t xml:space="preserve"> and Nodal officer of SBI has to follow-up regularly</w:t>
      </w:r>
      <w:r w:rsidR="003276A5" w:rsidRPr="00DB4BD1">
        <w:rPr>
          <w:sz w:val="23"/>
          <w:szCs w:val="23"/>
          <w:lang w:bidi="en-US"/>
        </w:rPr>
        <w:t xml:space="preserve"> with the banks and bank branches</w:t>
      </w:r>
      <w:r w:rsidRPr="00DB4BD1">
        <w:rPr>
          <w:sz w:val="23"/>
          <w:szCs w:val="23"/>
          <w:lang w:bidi="en-US"/>
        </w:rPr>
        <w:t xml:space="preserve"> to achieve 100 % digitalization in </w:t>
      </w:r>
      <w:proofErr w:type="spellStart"/>
      <w:r w:rsidRPr="00DB4BD1">
        <w:rPr>
          <w:sz w:val="23"/>
          <w:szCs w:val="23"/>
          <w:lang w:bidi="en-US"/>
        </w:rPr>
        <w:t>Raichur</w:t>
      </w:r>
      <w:proofErr w:type="spellEnd"/>
      <w:r w:rsidRPr="00DB4BD1">
        <w:rPr>
          <w:sz w:val="23"/>
          <w:szCs w:val="23"/>
          <w:lang w:bidi="en-US"/>
        </w:rPr>
        <w:t xml:space="preserve"> District.</w:t>
      </w:r>
    </w:p>
    <w:p w:rsidR="00015D3E" w:rsidRPr="00D51BA2" w:rsidRDefault="00F74CD3" w:rsidP="00376844">
      <w:pPr>
        <w:spacing w:after="123"/>
        <w:rPr>
          <w:b/>
          <w:sz w:val="23"/>
          <w:szCs w:val="23"/>
          <w:lang w:bidi="en-US"/>
        </w:rPr>
      </w:pPr>
      <w:r w:rsidRPr="00DB4BD1">
        <w:rPr>
          <w:sz w:val="23"/>
          <w:szCs w:val="23"/>
          <w:lang w:bidi="en-US"/>
        </w:rPr>
        <w:t xml:space="preserve">The bankers were advised to ensure that all their entrepreneur account holders are provided with infrastructure like POS machines, QR code, M </w:t>
      </w:r>
      <w:proofErr w:type="spellStart"/>
      <w:r w:rsidRPr="00DB4BD1">
        <w:rPr>
          <w:sz w:val="23"/>
          <w:szCs w:val="23"/>
          <w:lang w:bidi="en-US"/>
        </w:rPr>
        <w:t>PoS</w:t>
      </w:r>
      <w:proofErr w:type="spellEnd"/>
      <w:r w:rsidRPr="00DB4BD1">
        <w:rPr>
          <w:sz w:val="23"/>
          <w:szCs w:val="23"/>
          <w:lang w:bidi="en-US"/>
        </w:rPr>
        <w:t xml:space="preserve">, etc. the progress of which would also be reviewed in all the subsequent monthly </w:t>
      </w:r>
      <w:proofErr w:type="spellStart"/>
      <w:r w:rsidRPr="00DB4BD1">
        <w:rPr>
          <w:sz w:val="23"/>
          <w:szCs w:val="23"/>
          <w:lang w:bidi="en-US"/>
        </w:rPr>
        <w:t>meetings.</w:t>
      </w:r>
      <w:r w:rsidR="00BC6CE6" w:rsidRPr="00DB4BD1">
        <w:rPr>
          <w:b/>
          <w:sz w:val="23"/>
          <w:szCs w:val="23"/>
          <w:lang w:bidi="en-US"/>
        </w:rPr>
        <w:t>Annexure</w:t>
      </w:r>
      <w:proofErr w:type="spellEnd"/>
      <w:r w:rsidR="00BC6CE6" w:rsidRPr="00DB4BD1">
        <w:rPr>
          <w:b/>
          <w:sz w:val="23"/>
          <w:szCs w:val="23"/>
          <w:lang w:bidi="en-US"/>
        </w:rPr>
        <w:t xml:space="preserve"> II data for 31.03.2020 as in RBI format is attached </w:t>
      </w:r>
      <w:r w:rsidR="00BC6CE6" w:rsidRPr="00D51BA2">
        <w:rPr>
          <w:b/>
          <w:sz w:val="23"/>
          <w:szCs w:val="23"/>
          <w:lang w:bidi="en-US"/>
        </w:rPr>
        <w:t>in Annexure</w:t>
      </w:r>
      <w:r w:rsidR="00DB62DF" w:rsidRPr="00D51BA2">
        <w:rPr>
          <w:b/>
          <w:sz w:val="23"/>
          <w:szCs w:val="23"/>
          <w:lang w:bidi="en-US"/>
        </w:rPr>
        <w:t>72</w:t>
      </w:r>
      <w:r w:rsidR="00D54C5E" w:rsidRPr="00D51BA2">
        <w:rPr>
          <w:b/>
          <w:sz w:val="23"/>
          <w:szCs w:val="23"/>
          <w:lang w:bidi="en-US"/>
        </w:rPr>
        <w:t xml:space="preserve"> (page </w:t>
      </w:r>
      <w:r w:rsidR="00DB62DF" w:rsidRPr="00D51BA2">
        <w:rPr>
          <w:b/>
          <w:sz w:val="23"/>
          <w:szCs w:val="23"/>
          <w:lang w:bidi="en-US"/>
        </w:rPr>
        <w:t>no. 300).</w:t>
      </w:r>
    </w:p>
    <w:p w:rsidR="00F261C7" w:rsidRPr="00DB4BD1" w:rsidRDefault="00F261C7" w:rsidP="00376844">
      <w:pPr>
        <w:spacing w:after="123"/>
        <w:rPr>
          <w:b/>
          <w:sz w:val="23"/>
          <w:szCs w:val="23"/>
        </w:rPr>
      </w:pPr>
      <w:r w:rsidRPr="00DB4BD1">
        <w:rPr>
          <w:b/>
          <w:sz w:val="23"/>
          <w:szCs w:val="23"/>
          <w:lang w:bidi="en-US"/>
        </w:rPr>
        <w:t xml:space="preserve">As SBI is the Lead Bank in </w:t>
      </w:r>
      <w:proofErr w:type="spellStart"/>
      <w:r w:rsidRPr="00DB4BD1">
        <w:rPr>
          <w:b/>
          <w:sz w:val="23"/>
          <w:szCs w:val="23"/>
          <w:lang w:bidi="en-US"/>
        </w:rPr>
        <w:t>Raichur</w:t>
      </w:r>
      <w:proofErr w:type="spellEnd"/>
      <w:r w:rsidRPr="00DB4BD1">
        <w:rPr>
          <w:b/>
          <w:sz w:val="23"/>
          <w:szCs w:val="23"/>
          <w:lang w:bidi="en-US"/>
        </w:rPr>
        <w:t xml:space="preserve"> district and the Nodal Officer appointed for Digital expansion in </w:t>
      </w:r>
      <w:proofErr w:type="spellStart"/>
      <w:r w:rsidRPr="00DB4BD1">
        <w:rPr>
          <w:b/>
          <w:sz w:val="23"/>
          <w:szCs w:val="23"/>
          <w:lang w:bidi="en-US"/>
        </w:rPr>
        <w:t>Raichur</w:t>
      </w:r>
      <w:proofErr w:type="spellEnd"/>
      <w:r w:rsidR="00A355FB" w:rsidRPr="00DB4BD1">
        <w:rPr>
          <w:b/>
          <w:sz w:val="23"/>
          <w:szCs w:val="23"/>
          <w:lang w:bidi="en-US"/>
        </w:rPr>
        <w:t xml:space="preserve"> district is also from SBI, SLBC requests SBI to take up the responsibility of convening the sub-committee on </w:t>
      </w:r>
      <w:r w:rsidR="00A355FB" w:rsidRPr="00DB4BD1">
        <w:rPr>
          <w:b/>
          <w:sz w:val="23"/>
          <w:szCs w:val="23"/>
          <w:lang w:val="en-IN" w:eastAsia="en-IN" w:bidi="kn-IN"/>
        </w:rPr>
        <w:t>Deepening of Digital payments for better monitoring and progress.</w:t>
      </w:r>
    </w:p>
    <w:p w:rsidR="00CE0597" w:rsidRPr="00DB4BD1" w:rsidRDefault="00CE0597" w:rsidP="00CE0597">
      <w:pPr>
        <w:rPr>
          <w:sz w:val="23"/>
          <w:szCs w:val="23"/>
        </w:rPr>
      </w:pPr>
    </w:p>
    <w:p w:rsidR="00CE0597" w:rsidRPr="00DB4BD1" w:rsidRDefault="00E46598" w:rsidP="00CE0597">
      <w:pPr>
        <w:rPr>
          <w:b/>
          <w:sz w:val="23"/>
          <w:szCs w:val="23"/>
          <w:shd w:val="clear" w:color="auto" w:fill="FFFFFF"/>
        </w:rPr>
      </w:pPr>
      <w:r w:rsidRPr="00DB4BD1">
        <w:rPr>
          <w:b/>
          <w:bCs/>
          <w:sz w:val="23"/>
          <w:szCs w:val="23"/>
          <w:shd w:val="clear" w:color="auto" w:fill="FFFFFF"/>
        </w:rPr>
        <w:t>23.5</w:t>
      </w:r>
      <w:r w:rsidR="00C354AA" w:rsidRPr="00DB4BD1">
        <w:rPr>
          <w:b/>
          <w:bCs/>
          <w:sz w:val="23"/>
          <w:szCs w:val="23"/>
          <w:shd w:val="clear" w:color="auto" w:fill="FFFFFF"/>
        </w:rPr>
        <w:t xml:space="preserve">: </w:t>
      </w:r>
      <w:r w:rsidR="001A51DD" w:rsidRPr="00DB4BD1">
        <w:rPr>
          <w:b/>
          <w:sz w:val="23"/>
          <w:szCs w:val="23"/>
          <w:shd w:val="clear" w:color="auto" w:fill="FFFFFF"/>
        </w:rPr>
        <w:t xml:space="preserve">Allotment of enrollment targets under </w:t>
      </w:r>
      <w:proofErr w:type="spellStart"/>
      <w:r w:rsidR="001A51DD" w:rsidRPr="00DB4BD1">
        <w:rPr>
          <w:b/>
          <w:sz w:val="23"/>
          <w:szCs w:val="23"/>
          <w:shd w:val="clear" w:color="auto" w:fill="FFFFFF"/>
        </w:rPr>
        <w:t>Atal</w:t>
      </w:r>
      <w:proofErr w:type="spellEnd"/>
      <w:r w:rsidR="001A51DD" w:rsidRPr="00DB4BD1">
        <w:rPr>
          <w:b/>
          <w:sz w:val="23"/>
          <w:szCs w:val="23"/>
          <w:shd w:val="clear" w:color="auto" w:fill="FFFFFF"/>
        </w:rPr>
        <w:t xml:space="preserve"> Pension </w:t>
      </w:r>
      <w:proofErr w:type="spellStart"/>
      <w:r w:rsidR="001A51DD" w:rsidRPr="00DB4BD1">
        <w:rPr>
          <w:b/>
          <w:sz w:val="23"/>
          <w:szCs w:val="23"/>
          <w:shd w:val="clear" w:color="auto" w:fill="FFFFFF"/>
        </w:rPr>
        <w:t>Yojana</w:t>
      </w:r>
      <w:proofErr w:type="spellEnd"/>
      <w:r w:rsidR="001A51DD" w:rsidRPr="00DB4BD1">
        <w:rPr>
          <w:b/>
          <w:sz w:val="23"/>
          <w:szCs w:val="23"/>
          <w:shd w:val="clear" w:color="auto" w:fill="FFFFFF"/>
        </w:rPr>
        <w:t xml:space="preserve"> (APY) to Banks / Department of Posts for FY 2020-21:</w:t>
      </w:r>
    </w:p>
    <w:p w:rsidR="00E86255" w:rsidRPr="00DB4BD1" w:rsidRDefault="00E86255" w:rsidP="00CE0597">
      <w:pPr>
        <w:rPr>
          <w:b/>
          <w:bCs/>
          <w:sz w:val="23"/>
          <w:szCs w:val="23"/>
          <w:shd w:val="clear" w:color="auto" w:fill="FFFFFF"/>
        </w:rPr>
      </w:pPr>
    </w:p>
    <w:p w:rsidR="00CE0597" w:rsidRPr="00D51BA2" w:rsidRDefault="001A51DD" w:rsidP="00CE0597">
      <w:pPr>
        <w:shd w:val="clear" w:color="auto" w:fill="FFFFFF"/>
        <w:spacing w:after="160" w:line="253" w:lineRule="atLeast"/>
        <w:rPr>
          <w:sz w:val="23"/>
          <w:szCs w:val="23"/>
        </w:rPr>
      </w:pPr>
      <w:r w:rsidRPr="00DB4BD1">
        <w:rPr>
          <w:sz w:val="23"/>
          <w:szCs w:val="23"/>
        </w:rPr>
        <w:t xml:space="preserve">SLBC </w:t>
      </w:r>
      <w:proofErr w:type="spellStart"/>
      <w:r w:rsidRPr="00DB4BD1">
        <w:rPr>
          <w:sz w:val="23"/>
          <w:szCs w:val="23"/>
        </w:rPr>
        <w:t>hasforwarded</w:t>
      </w:r>
      <w:proofErr w:type="spellEnd"/>
      <w:r w:rsidRPr="00DB4BD1">
        <w:rPr>
          <w:sz w:val="23"/>
          <w:szCs w:val="23"/>
        </w:rPr>
        <w:t xml:space="preserve"> the </w:t>
      </w:r>
      <w:r w:rsidRPr="00DB4BD1">
        <w:rPr>
          <w:b/>
          <w:sz w:val="23"/>
          <w:szCs w:val="23"/>
        </w:rPr>
        <w:t xml:space="preserve">target per </w:t>
      </w:r>
      <w:proofErr w:type="spellStart"/>
      <w:r w:rsidRPr="00DB4BD1">
        <w:rPr>
          <w:b/>
          <w:sz w:val="23"/>
          <w:szCs w:val="23"/>
        </w:rPr>
        <w:t>branch</w:t>
      </w:r>
      <w:r w:rsidR="00BB2A40" w:rsidRPr="00DB4BD1">
        <w:rPr>
          <w:sz w:val="23"/>
          <w:szCs w:val="23"/>
        </w:rPr>
        <w:t>for</w:t>
      </w:r>
      <w:r w:rsidRPr="00DB4BD1">
        <w:rPr>
          <w:sz w:val="23"/>
          <w:szCs w:val="23"/>
        </w:rPr>
        <w:t>FY</w:t>
      </w:r>
      <w:proofErr w:type="spellEnd"/>
      <w:r w:rsidRPr="00DB4BD1">
        <w:rPr>
          <w:sz w:val="23"/>
          <w:szCs w:val="23"/>
        </w:rPr>
        <w:t xml:space="preserve"> 2020-21</w:t>
      </w:r>
      <w:r w:rsidR="00BB2A40" w:rsidRPr="00DB4BD1">
        <w:rPr>
          <w:sz w:val="23"/>
          <w:szCs w:val="23"/>
        </w:rPr>
        <w:t>which</w:t>
      </w:r>
      <w:r w:rsidR="009478A0" w:rsidRPr="00DB4BD1">
        <w:rPr>
          <w:sz w:val="23"/>
          <w:szCs w:val="23"/>
        </w:rPr>
        <w:t>is</w:t>
      </w:r>
      <w:r w:rsidRPr="00DB4BD1">
        <w:rPr>
          <w:sz w:val="23"/>
          <w:szCs w:val="23"/>
        </w:rPr>
        <w:t>received from PFRDA with enclosed letter of DFS</w:t>
      </w:r>
      <w:r w:rsidR="00504301" w:rsidRPr="00DB4BD1">
        <w:rPr>
          <w:sz w:val="23"/>
          <w:szCs w:val="23"/>
        </w:rPr>
        <w:t xml:space="preserve"> No 16/7/2015-</w:t>
      </w:r>
      <w:proofErr w:type="gramStart"/>
      <w:r w:rsidR="00504301" w:rsidRPr="00DB4BD1">
        <w:rPr>
          <w:sz w:val="23"/>
          <w:szCs w:val="23"/>
        </w:rPr>
        <w:t>PR(</w:t>
      </w:r>
      <w:proofErr w:type="spellStart"/>
      <w:proofErr w:type="gramEnd"/>
      <w:r w:rsidR="00504301" w:rsidRPr="00DB4BD1">
        <w:rPr>
          <w:sz w:val="23"/>
          <w:szCs w:val="23"/>
        </w:rPr>
        <w:t>pt</w:t>
      </w:r>
      <w:proofErr w:type="spellEnd"/>
      <w:r w:rsidR="00504301" w:rsidRPr="00DB4BD1">
        <w:rPr>
          <w:sz w:val="23"/>
          <w:szCs w:val="23"/>
        </w:rPr>
        <w:t>)</w:t>
      </w:r>
      <w:r w:rsidRPr="00DB4BD1">
        <w:rPr>
          <w:sz w:val="23"/>
          <w:szCs w:val="23"/>
        </w:rPr>
        <w:t xml:space="preserve"> dated 01.06.</w:t>
      </w:r>
      <w:r w:rsidRPr="00D51BA2">
        <w:rPr>
          <w:sz w:val="23"/>
          <w:szCs w:val="23"/>
        </w:rPr>
        <w:t>2020 (Provided in annexure</w:t>
      </w:r>
      <w:r w:rsidR="00DB62DF" w:rsidRPr="00D51BA2">
        <w:rPr>
          <w:sz w:val="23"/>
          <w:szCs w:val="23"/>
        </w:rPr>
        <w:t xml:space="preserve"> 73,</w:t>
      </w:r>
      <w:r w:rsidRPr="00D51BA2">
        <w:rPr>
          <w:sz w:val="23"/>
          <w:szCs w:val="23"/>
        </w:rPr>
        <w:t xml:space="preserve"> Page </w:t>
      </w:r>
      <w:r w:rsidR="00DB62DF" w:rsidRPr="00D51BA2">
        <w:rPr>
          <w:sz w:val="23"/>
          <w:szCs w:val="23"/>
        </w:rPr>
        <w:t>no. 301 to 302</w:t>
      </w:r>
      <w:r w:rsidRPr="00D51BA2">
        <w:rPr>
          <w:sz w:val="23"/>
          <w:szCs w:val="23"/>
        </w:rPr>
        <w:t>)</w:t>
      </w:r>
      <w:r w:rsidR="00D32F81" w:rsidRPr="00D51BA2">
        <w:rPr>
          <w:sz w:val="23"/>
          <w:szCs w:val="23"/>
        </w:rPr>
        <w:t>.</w:t>
      </w:r>
    </w:p>
    <w:p w:rsidR="00DB62DF" w:rsidRPr="00DB4BD1" w:rsidRDefault="00DB62DF" w:rsidP="00CE0597">
      <w:pPr>
        <w:shd w:val="clear" w:color="auto" w:fill="FFFFFF"/>
        <w:spacing w:after="160" w:line="253" w:lineRule="atLeast"/>
        <w:rPr>
          <w:color w:val="FF0000"/>
          <w:sz w:val="23"/>
          <w:szCs w:val="23"/>
        </w:rPr>
      </w:pPr>
    </w:p>
    <w:p w:rsidR="00CE0597" w:rsidRPr="00DB4BD1" w:rsidRDefault="00CE0597" w:rsidP="00CE0597">
      <w:pPr>
        <w:shd w:val="clear" w:color="auto" w:fill="FFFFFF"/>
        <w:spacing w:after="160" w:line="253" w:lineRule="atLeast"/>
        <w:rPr>
          <w:sz w:val="23"/>
          <w:szCs w:val="23"/>
        </w:rPr>
      </w:pPr>
      <w:r w:rsidRPr="00DB4BD1">
        <w:rPr>
          <w:sz w:val="23"/>
          <w:szCs w:val="23"/>
        </w:rPr>
        <w:lastRenderedPageBreak/>
        <w:t xml:space="preserve">We request </w:t>
      </w:r>
      <w:r w:rsidR="00D32F81" w:rsidRPr="00DB4BD1">
        <w:rPr>
          <w:sz w:val="23"/>
          <w:szCs w:val="23"/>
        </w:rPr>
        <w:t xml:space="preserve">all </w:t>
      </w:r>
      <w:r w:rsidRPr="00DB4BD1">
        <w:rPr>
          <w:sz w:val="23"/>
          <w:szCs w:val="23"/>
        </w:rPr>
        <w:t>t</w:t>
      </w:r>
      <w:r w:rsidRPr="00DB4BD1">
        <w:rPr>
          <w:b/>
          <w:bCs/>
          <w:sz w:val="23"/>
          <w:szCs w:val="23"/>
          <w:shd w:val="clear" w:color="auto" w:fill="FFFFFF"/>
        </w:rPr>
        <w:t>he State Controlling Head/Coordinators of banks to</w:t>
      </w:r>
      <w:r w:rsidR="00760982" w:rsidRPr="00DB4BD1">
        <w:rPr>
          <w:sz w:val="23"/>
          <w:szCs w:val="23"/>
        </w:rPr>
        <w:t> advise</w:t>
      </w:r>
      <w:r w:rsidR="00D32F81" w:rsidRPr="00DB4BD1">
        <w:rPr>
          <w:sz w:val="23"/>
          <w:szCs w:val="23"/>
        </w:rPr>
        <w:t xml:space="preserve"> their bank branches to achieve the set targets (Target per branch). </w:t>
      </w:r>
    </w:p>
    <w:p w:rsidR="00760982" w:rsidRPr="00DB4BD1" w:rsidRDefault="00760982" w:rsidP="00CE0597">
      <w:pPr>
        <w:shd w:val="clear" w:color="auto" w:fill="FFFFFF"/>
        <w:spacing w:after="160" w:line="253" w:lineRule="atLeast"/>
        <w:rPr>
          <w:b/>
          <w:sz w:val="23"/>
          <w:szCs w:val="23"/>
        </w:rPr>
      </w:pPr>
      <w:r w:rsidRPr="00DB4BD1">
        <w:rPr>
          <w:b/>
          <w:sz w:val="23"/>
          <w:szCs w:val="23"/>
        </w:rPr>
        <w:t>Target under APY for FY 2020-21 under each category:</w:t>
      </w:r>
    </w:p>
    <w:tbl>
      <w:tblPr>
        <w:tblStyle w:val="TableGrid"/>
        <w:tblW w:w="0" w:type="auto"/>
        <w:tblLook w:val="04A0" w:firstRow="1" w:lastRow="0" w:firstColumn="1" w:lastColumn="0" w:noHBand="0" w:noVBand="1"/>
      </w:tblPr>
      <w:tblGrid>
        <w:gridCol w:w="5353"/>
        <w:gridCol w:w="3918"/>
      </w:tblGrid>
      <w:tr w:rsidR="009215F6" w:rsidRPr="00DB4BD1" w:rsidTr="00D81DC5">
        <w:tc>
          <w:tcPr>
            <w:tcW w:w="5353" w:type="dxa"/>
          </w:tcPr>
          <w:p w:rsidR="00254D1F" w:rsidRPr="00DB4BD1" w:rsidRDefault="00254D1F" w:rsidP="00254D1F">
            <w:pPr>
              <w:spacing w:after="160" w:line="253" w:lineRule="atLeast"/>
              <w:jc w:val="center"/>
              <w:rPr>
                <w:b/>
                <w:sz w:val="23"/>
                <w:szCs w:val="23"/>
              </w:rPr>
            </w:pPr>
            <w:r w:rsidRPr="00DB4BD1">
              <w:rPr>
                <w:b/>
                <w:sz w:val="23"/>
                <w:szCs w:val="23"/>
              </w:rPr>
              <w:t>Category</w:t>
            </w:r>
          </w:p>
        </w:tc>
        <w:tc>
          <w:tcPr>
            <w:tcW w:w="3918" w:type="dxa"/>
          </w:tcPr>
          <w:p w:rsidR="00254D1F" w:rsidRPr="00DB4BD1" w:rsidRDefault="00254D1F" w:rsidP="00254D1F">
            <w:pPr>
              <w:spacing w:after="160" w:line="253" w:lineRule="atLeast"/>
              <w:jc w:val="center"/>
              <w:rPr>
                <w:b/>
                <w:sz w:val="23"/>
                <w:szCs w:val="23"/>
              </w:rPr>
            </w:pPr>
            <w:r w:rsidRPr="00DB4BD1">
              <w:rPr>
                <w:b/>
                <w:sz w:val="23"/>
                <w:szCs w:val="23"/>
              </w:rPr>
              <w:t>Target per branch FY 2020-21</w:t>
            </w:r>
          </w:p>
        </w:tc>
      </w:tr>
      <w:tr w:rsidR="009215F6" w:rsidRPr="00DB4BD1" w:rsidTr="00D81DC5">
        <w:tc>
          <w:tcPr>
            <w:tcW w:w="5353" w:type="dxa"/>
          </w:tcPr>
          <w:p w:rsidR="00254D1F" w:rsidRPr="00DB4BD1" w:rsidRDefault="00254D1F" w:rsidP="00CE0597">
            <w:pPr>
              <w:spacing w:after="160" w:line="253" w:lineRule="atLeast"/>
              <w:rPr>
                <w:sz w:val="23"/>
                <w:szCs w:val="23"/>
              </w:rPr>
            </w:pPr>
            <w:r w:rsidRPr="00DB4BD1">
              <w:rPr>
                <w:sz w:val="23"/>
                <w:szCs w:val="23"/>
              </w:rPr>
              <w:t xml:space="preserve">Major Banks (ALL PSBs and 4 Private banks i.e. </w:t>
            </w:r>
            <w:r w:rsidRPr="00DB4BD1">
              <w:rPr>
                <w:b/>
                <w:sz w:val="23"/>
                <w:szCs w:val="23"/>
              </w:rPr>
              <w:t>ICICI Bank, AXIS Bank, HDFC Bank, IDBI Bank</w:t>
            </w:r>
            <w:r w:rsidRPr="00DB4BD1">
              <w:rPr>
                <w:sz w:val="23"/>
                <w:szCs w:val="23"/>
              </w:rPr>
              <w:t>)</w:t>
            </w:r>
          </w:p>
        </w:tc>
        <w:tc>
          <w:tcPr>
            <w:tcW w:w="3918" w:type="dxa"/>
          </w:tcPr>
          <w:p w:rsidR="00254D1F" w:rsidRPr="00DB4BD1" w:rsidRDefault="00254D1F" w:rsidP="00254D1F">
            <w:pPr>
              <w:spacing w:after="160" w:line="253" w:lineRule="atLeast"/>
              <w:jc w:val="center"/>
              <w:rPr>
                <w:sz w:val="23"/>
                <w:szCs w:val="23"/>
              </w:rPr>
            </w:pPr>
            <w:r w:rsidRPr="00DB4BD1">
              <w:rPr>
                <w:sz w:val="23"/>
                <w:szCs w:val="23"/>
              </w:rPr>
              <w:t>60</w:t>
            </w:r>
          </w:p>
        </w:tc>
      </w:tr>
      <w:tr w:rsidR="009215F6" w:rsidRPr="00DB4BD1" w:rsidTr="00D81DC5">
        <w:tc>
          <w:tcPr>
            <w:tcW w:w="5353" w:type="dxa"/>
          </w:tcPr>
          <w:p w:rsidR="00254D1F" w:rsidRPr="00DB4BD1" w:rsidRDefault="00254D1F" w:rsidP="00CE0597">
            <w:pPr>
              <w:spacing w:after="160" w:line="253" w:lineRule="atLeast"/>
              <w:rPr>
                <w:sz w:val="23"/>
                <w:szCs w:val="23"/>
              </w:rPr>
            </w:pPr>
            <w:r w:rsidRPr="00DB4BD1">
              <w:rPr>
                <w:sz w:val="23"/>
                <w:szCs w:val="23"/>
              </w:rPr>
              <w:t>Regional Rural Banks</w:t>
            </w:r>
          </w:p>
        </w:tc>
        <w:tc>
          <w:tcPr>
            <w:tcW w:w="3918" w:type="dxa"/>
          </w:tcPr>
          <w:p w:rsidR="00254D1F" w:rsidRPr="00DB4BD1" w:rsidRDefault="00254D1F" w:rsidP="00254D1F">
            <w:pPr>
              <w:spacing w:after="160" w:line="253" w:lineRule="atLeast"/>
              <w:jc w:val="center"/>
              <w:rPr>
                <w:sz w:val="23"/>
                <w:szCs w:val="23"/>
              </w:rPr>
            </w:pPr>
            <w:r w:rsidRPr="00DB4BD1">
              <w:rPr>
                <w:sz w:val="23"/>
                <w:szCs w:val="23"/>
              </w:rPr>
              <w:t>60</w:t>
            </w:r>
          </w:p>
        </w:tc>
      </w:tr>
      <w:tr w:rsidR="009215F6" w:rsidRPr="00DB4BD1" w:rsidTr="00D81DC5">
        <w:tc>
          <w:tcPr>
            <w:tcW w:w="5353" w:type="dxa"/>
          </w:tcPr>
          <w:p w:rsidR="00254D1F" w:rsidRPr="00DB4BD1" w:rsidRDefault="00254D1F" w:rsidP="00254D1F">
            <w:pPr>
              <w:spacing w:after="160" w:line="253" w:lineRule="atLeast"/>
              <w:rPr>
                <w:sz w:val="23"/>
                <w:szCs w:val="23"/>
              </w:rPr>
            </w:pPr>
            <w:r w:rsidRPr="00DB4BD1">
              <w:rPr>
                <w:sz w:val="23"/>
                <w:szCs w:val="23"/>
              </w:rPr>
              <w:t>Private Banks (O</w:t>
            </w:r>
            <w:r w:rsidR="00D81DC5" w:rsidRPr="00DB4BD1">
              <w:rPr>
                <w:sz w:val="23"/>
                <w:szCs w:val="23"/>
              </w:rPr>
              <w:t>ther</w:t>
            </w:r>
            <w:r w:rsidRPr="00DB4BD1">
              <w:rPr>
                <w:sz w:val="23"/>
                <w:szCs w:val="23"/>
              </w:rPr>
              <w:t>)</w:t>
            </w:r>
          </w:p>
        </w:tc>
        <w:tc>
          <w:tcPr>
            <w:tcW w:w="3918" w:type="dxa"/>
          </w:tcPr>
          <w:p w:rsidR="00254D1F" w:rsidRPr="00DB4BD1" w:rsidRDefault="00254D1F" w:rsidP="00254D1F">
            <w:pPr>
              <w:spacing w:after="160" w:line="253" w:lineRule="atLeast"/>
              <w:jc w:val="center"/>
              <w:rPr>
                <w:sz w:val="23"/>
                <w:szCs w:val="23"/>
              </w:rPr>
            </w:pPr>
            <w:r w:rsidRPr="00DB4BD1">
              <w:rPr>
                <w:sz w:val="23"/>
                <w:szCs w:val="23"/>
              </w:rPr>
              <w:t>30</w:t>
            </w:r>
          </w:p>
        </w:tc>
      </w:tr>
      <w:tr w:rsidR="009215F6" w:rsidRPr="00DB4BD1" w:rsidTr="00D81DC5">
        <w:tc>
          <w:tcPr>
            <w:tcW w:w="5353" w:type="dxa"/>
          </w:tcPr>
          <w:p w:rsidR="00254D1F" w:rsidRPr="00DB4BD1" w:rsidRDefault="00254D1F" w:rsidP="00CE0597">
            <w:pPr>
              <w:spacing w:after="160" w:line="253" w:lineRule="atLeast"/>
              <w:rPr>
                <w:sz w:val="23"/>
                <w:szCs w:val="23"/>
              </w:rPr>
            </w:pPr>
            <w:r w:rsidRPr="00DB4BD1">
              <w:rPr>
                <w:sz w:val="23"/>
                <w:szCs w:val="23"/>
              </w:rPr>
              <w:t>Co-Operative Banks</w:t>
            </w:r>
          </w:p>
        </w:tc>
        <w:tc>
          <w:tcPr>
            <w:tcW w:w="3918" w:type="dxa"/>
          </w:tcPr>
          <w:p w:rsidR="00254D1F" w:rsidRPr="00DB4BD1" w:rsidRDefault="00254D1F" w:rsidP="00254D1F">
            <w:pPr>
              <w:spacing w:after="160" w:line="253" w:lineRule="atLeast"/>
              <w:jc w:val="center"/>
              <w:rPr>
                <w:sz w:val="23"/>
                <w:szCs w:val="23"/>
              </w:rPr>
            </w:pPr>
            <w:r w:rsidRPr="00DB4BD1">
              <w:rPr>
                <w:sz w:val="23"/>
                <w:szCs w:val="23"/>
              </w:rPr>
              <w:t>20</w:t>
            </w:r>
          </w:p>
        </w:tc>
      </w:tr>
      <w:tr w:rsidR="009215F6" w:rsidRPr="00DB4BD1" w:rsidTr="00D81DC5">
        <w:tc>
          <w:tcPr>
            <w:tcW w:w="5353" w:type="dxa"/>
          </w:tcPr>
          <w:p w:rsidR="00254D1F" w:rsidRPr="00DB4BD1" w:rsidRDefault="00254D1F" w:rsidP="00CE0597">
            <w:pPr>
              <w:spacing w:after="160" w:line="253" w:lineRule="atLeast"/>
              <w:rPr>
                <w:sz w:val="23"/>
                <w:szCs w:val="23"/>
              </w:rPr>
            </w:pPr>
            <w:r w:rsidRPr="00DB4BD1">
              <w:rPr>
                <w:sz w:val="23"/>
                <w:szCs w:val="23"/>
              </w:rPr>
              <w:t>Department Post</w:t>
            </w:r>
          </w:p>
        </w:tc>
        <w:tc>
          <w:tcPr>
            <w:tcW w:w="3918" w:type="dxa"/>
          </w:tcPr>
          <w:p w:rsidR="00254D1F" w:rsidRPr="00DB4BD1" w:rsidRDefault="00254D1F" w:rsidP="00254D1F">
            <w:pPr>
              <w:spacing w:after="160" w:line="253" w:lineRule="atLeast"/>
              <w:jc w:val="center"/>
              <w:rPr>
                <w:sz w:val="23"/>
                <w:szCs w:val="23"/>
              </w:rPr>
            </w:pPr>
            <w:r w:rsidRPr="00DB4BD1">
              <w:rPr>
                <w:sz w:val="23"/>
                <w:szCs w:val="23"/>
              </w:rPr>
              <w:t>30</w:t>
            </w:r>
          </w:p>
        </w:tc>
      </w:tr>
      <w:tr w:rsidR="009215F6" w:rsidRPr="00DB4BD1" w:rsidTr="00D81DC5">
        <w:tc>
          <w:tcPr>
            <w:tcW w:w="5353" w:type="dxa"/>
          </w:tcPr>
          <w:p w:rsidR="00254D1F" w:rsidRPr="00DB4BD1" w:rsidRDefault="00254D1F" w:rsidP="00CE0597">
            <w:pPr>
              <w:spacing w:after="160" w:line="253" w:lineRule="atLeast"/>
              <w:rPr>
                <w:sz w:val="23"/>
                <w:szCs w:val="23"/>
              </w:rPr>
            </w:pPr>
            <w:r w:rsidRPr="00DB4BD1">
              <w:rPr>
                <w:sz w:val="23"/>
                <w:szCs w:val="23"/>
              </w:rPr>
              <w:t>All Small Finance Banks</w:t>
            </w:r>
          </w:p>
        </w:tc>
        <w:tc>
          <w:tcPr>
            <w:tcW w:w="3918" w:type="dxa"/>
          </w:tcPr>
          <w:p w:rsidR="00254D1F" w:rsidRPr="00DB4BD1" w:rsidRDefault="00254D1F" w:rsidP="00254D1F">
            <w:pPr>
              <w:spacing w:after="160" w:line="253" w:lineRule="atLeast"/>
              <w:jc w:val="center"/>
              <w:rPr>
                <w:sz w:val="23"/>
                <w:szCs w:val="23"/>
              </w:rPr>
            </w:pPr>
            <w:r w:rsidRPr="00DB4BD1">
              <w:rPr>
                <w:sz w:val="23"/>
                <w:szCs w:val="23"/>
              </w:rPr>
              <w:t>50</w:t>
            </w:r>
          </w:p>
        </w:tc>
      </w:tr>
      <w:tr w:rsidR="001962EC" w:rsidRPr="00DB4BD1" w:rsidTr="00D81DC5">
        <w:tc>
          <w:tcPr>
            <w:tcW w:w="5353" w:type="dxa"/>
          </w:tcPr>
          <w:p w:rsidR="00254D1F" w:rsidRPr="00DB4BD1" w:rsidRDefault="00254D1F" w:rsidP="00CE0597">
            <w:pPr>
              <w:spacing w:after="160" w:line="253" w:lineRule="atLeast"/>
              <w:rPr>
                <w:sz w:val="23"/>
                <w:szCs w:val="23"/>
              </w:rPr>
            </w:pPr>
            <w:r w:rsidRPr="00DB4BD1">
              <w:rPr>
                <w:sz w:val="23"/>
                <w:szCs w:val="23"/>
              </w:rPr>
              <w:t>All Payment Banks</w:t>
            </w:r>
          </w:p>
        </w:tc>
        <w:tc>
          <w:tcPr>
            <w:tcW w:w="3918" w:type="dxa"/>
          </w:tcPr>
          <w:p w:rsidR="00254D1F" w:rsidRPr="00DB4BD1" w:rsidRDefault="00254D1F" w:rsidP="00254D1F">
            <w:pPr>
              <w:spacing w:after="160" w:line="253" w:lineRule="atLeast"/>
              <w:jc w:val="center"/>
              <w:rPr>
                <w:sz w:val="23"/>
                <w:szCs w:val="23"/>
              </w:rPr>
            </w:pPr>
            <w:r w:rsidRPr="00DB4BD1">
              <w:rPr>
                <w:sz w:val="23"/>
                <w:szCs w:val="23"/>
              </w:rPr>
              <w:t>50,000 (Absolute)</w:t>
            </w:r>
          </w:p>
        </w:tc>
      </w:tr>
    </w:tbl>
    <w:p w:rsidR="00254D1F" w:rsidRPr="00DB4BD1" w:rsidRDefault="00254D1F" w:rsidP="00CE0597">
      <w:pPr>
        <w:shd w:val="clear" w:color="auto" w:fill="FFFFFF"/>
        <w:spacing w:after="160" w:line="253" w:lineRule="atLeast"/>
        <w:rPr>
          <w:sz w:val="23"/>
          <w:szCs w:val="23"/>
        </w:rPr>
      </w:pPr>
    </w:p>
    <w:p w:rsidR="00F04073" w:rsidRPr="00DB4BD1" w:rsidRDefault="00496F43" w:rsidP="00F04073">
      <w:pPr>
        <w:ind w:right="-86"/>
        <w:rPr>
          <w:b/>
          <w:bCs/>
          <w:sz w:val="23"/>
          <w:szCs w:val="23"/>
        </w:rPr>
      </w:pPr>
      <w:r w:rsidRPr="00DB4BD1">
        <w:rPr>
          <w:b/>
          <w:bCs/>
          <w:sz w:val="23"/>
          <w:szCs w:val="23"/>
        </w:rPr>
        <w:t>23.6</w:t>
      </w:r>
      <w:r w:rsidR="00C354AA" w:rsidRPr="00DB4BD1">
        <w:rPr>
          <w:b/>
          <w:bCs/>
          <w:sz w:val="23"/>
          <w:szCs w:val="23"/>
        </w:rPr>
        <w:t>:</w:t>
      </w:r>
      <w:r w:rsidRPr="00DB4BD1">
        <w:rPr>
          <w:b/>
          <w:bCs/>
          <w:sz w:val="23"/>
          <w:szCs w:val="23"/>
        </w:rPr>
        <w:t xml:space="preserve"> Implementation</w:t>
      </w:r>
      <w:r w:rsidR="00F04073" w:rsidRPr="00DB4BD1">
        <w:rPr>
          <w:b/>
          <w:bCs/>
          <w:sz w:val="23"/>
          <w:szCs w:val="23"/>
        </w:rPr>
        <w:t xml:space="preserve"> of Kannada by banks:</w:t>
      </w:r>
    </w:p>
    <w:p w:rsidR="00F04073" w:rsidRPr="00DB4BD1" w:rsidRDefault="00F04073" w:rsidP="00F04073">
      <w:pPr>
        <w:ind w:right="-86"/>
        <w:rPr>
          <w:b/>
          <w:bCs/>
          <w:sz w:val="23"/>
          <w:szCs w:val="23"/>
        </w:rPr>
      </w:pPr>
    </w:p>
    <w:p w:rsidR="00F04073" w:rsidRPr="00D51BA2" w:rsidRDefault="00F04073" w:rsidP="00F04073">
      <w:pPr>
        <w:ind w:right="-86"/>
        <w:rPr>
          <w:sz w:val="23"/>
          <w:szCs w:val="23"/>
        </w:rPr>
      </w:pPr>
      <w:r w:rsidRPr="00DB4BD1">
        <w:rPr>
          <w:sz w:val="23"/>
          <w:szCs w:val="23"/>
        </w:rPr>
        <w:t xml:space="preserve">We would like to draw your attention to a letter received from </w:t>
      </w:r>
      <w:proofErr w:type="spellStart"/>
      <w:r w:rsidRPr="00DB4BD1">
        <w:rPr>
          <w:sz w:val="23"/>
          <w:szCs w:val="23"/>
        </w:rPr>
        <w:t>GoK</w:t>
      </w:r>
      <w:proofErr w:type="spellEnd"/>
      <w:r w:rsidRPr="00DB4BD1">
        <w:rPr>
          <w:sz w:val="23"/>
          <w:szCs w:val="23"/>
        </w:rPr>
        <w:t xml:space="preserve"> with reference FD 04 CAM 2020 dated 28.05.2020 seeking developments on following items </w:t>
      </w:r>
      <w:r w:rsidRPr="00D51BA2">
        <w:rPr>
          <w:sz w:val="23"/>
          <w:szCs w:val="23"/>
        </w:rPr>
        <w:t xml:space="preserve">(Annexure </w:t>
      </w:r>
      <w:r w:rsidR="00DB62DF" w:rsidRPr="00D51BA2">
        <w:rPr>
          <w:sz w:val="23"/>
          <w:szCs w:val="23"/>
        </w:rPr>
        <w:t>74, page 303 to 306</w:t>
      </w:r>
      <w:r w:rsidRPr="00D51BA2">
        <w:rPr>
          <w:sz w:val="23"/>
          <w:szCs w:val="23"/>
        </w:rPr>
        <w:t>).</w:t>
      </w:r>
    </w:p>
    <w:p w:rsidR="00F04073" w:rsidRPr="00D51BA2" w:rsidRDefault="00F04073" w:rsidP="00F04073">
      <w:pPr>
        <w:ind w:right="-86"/>
        <w:rPr>
          <w:sz w:val="23"/>
          <w:szCs w:val="23"/>
        </w:rPr>
      </w:pPr>
    </w:p>
    <w:p w:rsidR="00F04073" w:rsidRPr="00DB4BD1" w:rsidRDefault="00F04073" w:rsidP="00F04073">
      <w:pPr>
        <w:pStyle w:val="ListParagraph"/>
        <w:numPr>
          <w:ilvl w:val="0"/>
          <w:numId w:val="31"/>
        </w:numPr>
        <w:ind w:right="-86"/>
        <w:rPr>
          <w:rFonts w:ascii="Arial" w:hAnsi="Arial" w:cs="Arial"/>
          <w:sz w:val="23"/>
          <w:szCs w:val="23"/>
        </w:rPr>
      </w:pPr>
      <w:r w:rsidRPr="00DB4BD1">
        <w:rPr>
          <w:rFonts w:ascii="Arial" w:hAnsi="Arial" w:cs="Arial"/>
          <w:sz w:val="23"/>
          <w:szCs w:val="23"/>
        </w:rPr>
        <w:t>Implementation trilingual rule by the PSU banks, Apex Bank, Cooperative banks and Private banks</w:t>
      </w:r>
    </w:p>
    <w:p w:rsidR="00F04073" w:rsidRPr="00DB4BD1" w:rsidRDefault="004F4027" w:rsidP="00F04073">
      <w:pPr>
        <w:pStyle w:val="ListParagraph"/>
        <w:numPr>
          <w:ilvl w:val="0"/>
          <w:numId w:val="31"/>
        </w:numPr>
        <w:ind w:right="-86"/>
        <w:rPr>
          <w:rFonts w:ascii="Arial" w:hAnsi="Arial" w:cs="Arial"/>
          <w:sz w:val="23"/>
          <w:szCs w:val="23"/>
        </w:rPr>
      </w:pPr>
      <w:r w:rsidRPr="00DB4BD1">
        <w:rPr>
          <w:rFonts w:ascii="Arial" w:hAnsi="Arial" w:cs="Arial"/>
          <w:sz w:val="23"/>
          <w:szCs w:val="23"/>
        </w:rPr>
        <w:t xml:space="preserve">Availability of </w:t>
      </w:r>
      <w:r w:rsidR="00F04073" w:rsidRPr="00DB4BD1">
        <w:rPr>
          <w:rFonts w:ascii="Arial" w:hAnsi="Arial" w:cs="Arial"/>
          <w:sz w:val="23"/>
          <w:szCs w:val="23"/>
        </w:rPr>
        <w:t xml:space="preserve">printed </w:t>
      </w:r>
      <w:proofErr w:type="spellStart"/>
      <w:r w:rsidR="00F04073" w:rsidRPr="00DB4BD1">
        <w:rPr>
          <w:rFonts w:ascii="Arial" w:hAnsi="Arial" w:cs="Arial"/>
          <w:sz w:val="23"/>
          <w:szCs w:val="23"/>
        </w:rPr>
        <w:t>challans</w:t>
      </w:r>
      <w:proofErr w:type="spellEnd"/>
      <w:r w:rsidR="00F04073" w:rsidRPr="00DB4BD1">
        <w:rPr>
          <w:rFonts w:ascii="Arial" w:hAnsi="Arial" w:cs="Arial"/>
          <w:sz w:val="23"/>
          <w:szCs w:val="23"/>
        </w:rPr>
        <w:t xml:space="preserve">, </w:t>
      </w:r>
      <w:proofErr w:type="spellStart"/>
      <w:r w:rsidR="00F04073" w:rsidRPr="00DB4BD1">
        <w:rPr>
          <w:rFonts w:ascii="Arial" w:hAnsi="Arial" w:cs="Arial"/>
          <w:sz w:val="23"/>
          <w:szCs w:val="23"/>
        </w:rPr>
        <w:t>cheques</w:t>
      </w:r>
      <w:proofErr w:type="spellEnd"/>
      <w:r w:rsidR="00F04073" w:rsidRPr="00DB4BD1">
        <w:rPr>
          <w:rFonts w:ascii="Arial" w:hAnsi="Arial" w:cs="Arial"/>
          <w:sz w:val="23"/>
          <w:szCs w:val="23"/>
        </w:rPr>
        <w:t>, receipts, passbooks, housing loan application, vehicle loan application, education loan application; address change application, Nomination application, single account transfer application, account opening form, fixed deposit certificate, Demand draft and all other applications as per trilingual rules.</w:t>
      </w:r>
    </w:p>
    <w:p w:rsidR="00F04073" w:rsidRPr="00DB4BD1" w:rsidRDefault="00F04073" w:rsidP="00F04073">
      <w:pPr>
        <w:pStyle w:val="ListParagraph"/>
        <w:numPr>
          <w:ilvl w:val="0"/>
          <w:numId w:val="31"/>
        </w:numPr>
        <w:ind w:right="-86"/>
        <w:rPr>
          <w:rFonts w:ascii="Arial" w:hAnsi="Arial" w:cs="Arial"/>
          <w:sz w:val="23"/>
          <w:szCs w:val="23"/>
        </w:rPr>
      </w:pPr>
      <w:r w:rsidRPr="00DB4BD1">
        <w:rPr>
          <w:rFonts w:ascii="Arial" w:hAnsi="Arial" w:cs="Arial"/>
          <w:sz w:val="23"/>
          <w:szCs w:val="23"/>
        </w:rPr>
        <w:t xml:space="preserve">Implementation of </w:t>
      </w:r>
      <w:proofErr w:type="spellStart"/>
      <w:r w:rsidRPr="00DB4BD1">
        <w:rPr>
          <w:rFonts w:ascii="Arial" w:hAnsi="Arial" w:cs="Arial"/>
          <w:sz w:val="23"/>
          <w:szCs w:val="23"/>
        </w:rPr>
        <w:t>kannada</w:t>
      </w:r>
      <w:proofErr w:type="spellEnd"/>
      <w:r w:rsidRPr="00DB4BD1">
        <w:rPr>
          <w:rFonts w:ascii="Arial" w:hAnsi="Arial" w:cs="Arial"/>
          <w:sz w:val="23"/>
          <w:szCs w:val="23"/>
        </w:rPr>
        <w:t xml:space="preserve"> language in banks website</w:t>
      </w:r>
    </w:p>
    <w:p w:rsidR="00F04073" w:rsidRPr="00DB4BD1" w:rsidRDefault="00F04073" w:rsidP="00F04073">
      <w:pPr>
        <w:pStyle w:val="ListParagraph"/>
        <w:numPr>
          <w:ilvl w:val="0"/>
          <w:numId w:val="31"/>
        </w:numPr>
        <w:ind w:right="-86"/>
        <w:rPr>
          <w:rFonts w:ascii="Arial" w:hAnsi="Arial" w:cs="Arial"/>
          <w:sz w:val="23"/>
          <w:szCs w:val="23"/>
        </w:rPr>
      </w:pPr>
      <w:r w:rsidRPr="00DB4BD1">
        <w:rPr>
          <w:rFonts w:ascii="Arial" w:hAnsi="Arial" w:cs="Arial"/>
          <w:sz w:val="23"/>
          <w:szCs w:val="23"/>
        </w:rPr>
        <w:t xml:space="preserve">Relieving of employees who have not learnt </w:t>
      </w:r>
      <w:proofErr w:type="spellStart"/>
      <w:proofErr w:type="gramStart"/>
      <w:r w:rsidRPr="00DB4BD1">
        <w:rPr>
          <w:rFonts w:ascii="Arial" w:hAnsi="Arial" w:cs="Arial"/>
          <w:sz w:val="23"/>
          <w:szCs w:val="23"/>
        </w:rPr>
        <w:t>kannada</w:t>
      </w:r>
      <w:proofErr w:type="spellEnd"/>
      <w:proofErr w:type="gramEnd"/>
      <w:r w:rsidRPr="00DB4BD1">
        <w:rPr>
          <w:rFonts w:ascii="Arial" w:hAnsi="Arial" w:cs="Arial"/>
          <w:sz w:val="23"/>
          <w:szCs w:val="23"/>
        </w:rPr>
        <w:t xml:space="preserve"> as per 2014 recruitment guidelines and replacing these employees with Kannada knowing employees.</w:t>
      </w:r>
    </w:p>
    <w:p w:rsidR="00E943D4" w:rsidRPr="00DB4BD1" w:rsidRDefault="00E943D4" w:rsidP="00CE0597">
      <w:pPr>
        <w:ind w:right="-86"/>
        <w:rPr>
          <w:sz w:val="23"/>
          <w:szCs w:val="23"/>
        </w:rPr>
      </w:pPr>
    </w:p>
    <w:p w:rsidR="00E943D4" w:rsidRPr="00DB4BD1" w:rsidRDefault="008F4490" w:rsidP="00CE0597">
      <w:pPr>
        <w:ind w:right="-86"/>
        <w:rPr>
          <w:b/>
          <w:sz w:val="23"/>
          <w:szCs w:val="23"/>
          <w:shd w:val="clear" w:color="auto" w:fill="FFFFFF"/>
        </w:rPr>
      </w:pPr>
      <w:r w:rsidRPr="00DB4BD1">
        <w:rPr>
          <w:b/>
          <w:sz w:val="23"/>
          <w:szCs w:val="23"/>
        </w:rPr>
        <w:t>23.</w:t>
      </w:r>
      <w:r w:rsidR="004B1610" w:rsidRPr="00DB4BD1">
        <w:rPr>
          <w:b/>
          <w:sz w:val="23"/>
          <w:szCs w:val="23"/>
        </w:rPr>
        <w:t>7</w:t>
      </w:r>
      <w:r w:rsidR="00C354AA" w:rsidRPr="00DB4BD1">
        <w:rPr>
          <w:b/>
          <w:sz w:val="23"/>
          <w:szCs w:val="23"/>
        </w:rPr>
        <w:t>:</w:t>
      </w:r>
      <w:r w:rsidR="00E943D4" w:rsidRPr="00DB4BD1">
        <w:rPr>
          <w:b/>
          <w:sz w:val="23"/>
          <w:szCs w:val="23"/>
        </w:rPr>
        <w:t xml:space="preserve"> Discussion on </w:t>
      </w:r>
      <w:r w:rsidR="00E43D33" w:rsidRPr="00DB4BD1">
        <w:rPr>
          <w:b/>
          <w:sz w:val="23"/>
          <w:szCs w:val="23"/>
        </w:rPr>
        <w:t xml:space="preserve">modification in </w:t>
      </w:r>
      <w:r w:rsidR="00E943D4" w:rsidRPr="00DB4BD1">
        <w:rPr>
          <w:b/>
          <w:sz w:val="23"/>
          <w:szCs w:val="23"/>
          <w:shd w:val="clear" w:color="auto" w:fill="FFFFFF"/>
        </w:rPr>
        <w:t xml:space="preserve">Working Capital Assessment for </w:t>
      </w:r>
      <w:proofErr w:type="spellStart"/>
      <w:r w:rsidR="00E943D4" w:rsidRPr="00DB4BD1">
        <w:rPr>
          <w:b/>
          <w:sz w:val="23"/>
          <w:szCs w:val="23"/>
          <w:shd w:val="clear" w:color="auto" w:fill="FFFFFF"/>
        </w:rPr>
        <w:t>Khadi</w:t>
      </w:r>
      <w:proofErr w:type="spellEnd"/>
      <w:r w:rsidR="00E943D4" w:rsidRPr="00DB4BD1">
        <w:rPr>
          <w:b/>
          <w:sz w:val="23"/>
          <w:szCs w:val="23"/>
          <w:shd w:val="clear" w:color="auto" w:fill="FFFFFF"/>
        </w:rPr>
        <w:t xml:space="preserve"> Institutions of KVIC/KVIB under ISEC </w:t>
      </w:r>
      <w:proofErr w:type="gramStart"/>
      <w:r w:rsidR="00E943D4" w:rsidRPr="00DB4BD1">
        <w:rPr>
          <w:b/>
          <w:sz w:val="23"/>
          <w:szCs w:val="23"/>
          <w:shd w:val="clear" w:color="auto" w:fill="FFFFFF"/>
        </w:rPr>
        <w:t>By</w:t>
      </w:r>
      <w:proofErr w:type="gramEnd"/>
      <w:r w:rsidR="00E943D4" w:rsidRPr="00DB4BD1">
        <w:rPr>
          <w:b/>
          <w:sz w:val="23"/>
          <w:szCs w:val="23"/>
          <w:shd w:val="clear" w:color="auto" w:fill="FFFFFF"/>
        </w:rPr>
        <w:t xml:space="preserve"> the Financing Bank Branches in Karnataka State.</w:t>
      </w:r>
    </w:p>
    <w:p w:rsidR="000E40B4" w:rsidRPr="00DB4BD1" w:rsidRDefault="000E40B4" w:rsidP="00CE0597">
      <w:pPr>
        <w:ind w:right="-86"/>
        <w:rPr>
          <w:b/>
          <w:sz w:val="23"/>
          <w:szCs w:val="23"/>
          <w:shd w:val="clear" w:color="auto" w:fill="FFFFFF"/>
        </w:rPr>
      </w:pPr>
    </w:p>
    <w:p w:rsidR="000E40B4" w:rsidRPr="00D51BA2" w:rsidRDefault="000E40B4" w:rsidP="00CE0597">
      <w:pPr>
        <w:ind w:right="-86"/>
        <w:rPr>
          <w:sz w:val="23"/>
          <w:szCs w:val="23"/>
          <w:shd w:val="clear" w:color="auto" w:fill="FFFFFF"/>
        </w:rPr>
      </w:pPr>
      <w:r w:rsidRPr="00DB4BD1">
        <w:rPr>
          <w:sz w:val="23"/>
          <w:szCs w:val="23"/>
          <w:shd w:val="clear" w:color="auto" w:fill="FFFFFF"/>
        </w:rPr>
        <w:t xml:space="preserve">KVIC, Bengaluru requested the bankers to </w:t>
      </w:r>
      <w:proofErr w:type="spellStart"/>
      <w:r w:rsidRPr="00DB4BD1">
        <w:rPr>
          <w:sz w:val="23"/>
          <w:szCs w:val="23"/>
          <w:shd w:val="clear" w:color="auto" w:fill="FFFFFF"/>
        </w:rPr>
        <w:t>honour</w:t>
      </w:r>
      <w:proofErr w:type="spellEnd"/>
      <w:r w:rsidRPr="00DB4BD1">
        <w:rPr>
          <w:sz w:val="23"/>
          <w:szCs w:val="23"/>
          <w:shd w:val="clear" w:color="auto" w:fill="FFFFFF"/>
        </w:rPr>
        <w:t xml:space="preserve"> the ISEC issued by the KVIC/KVIB and extended the working capital assistance requirement under ISEC scheme of KVIC </w:t>
      </w:r>
      <w:proofErr w:type="gramStart"/>
      <w:r w:rsidRPr="00DB4BD1">
        <w:rPr>
          <w:color w:val="FF0000"/>
          <w:sz w:val="23"/>
          <w:szCs w:val="23"/>
          <w:shd w:val="clear" w:color="auto" w:fill="FFFFFF"/>
        </w:rPr>
        <w:t xml:space="preserve">( </w:t>
      </w:r>
      <w:r w:rsidRPr="00D51BA2">
        <w:rPr>
          <w:sz w:val="23"/>
          <w:szCs w:val="23"/>
          <w:shd w:val="clear" w:color="auto" w:fill="FFFFFF"/>
        </w:rPr>
        <w:t>Annexure</w:t>
      </w:r>
      <w:proofErr w:type="gramEnd"/>
      <w:r w:rsidR="00DB62DF" w:rsidRPr="00D51BA2">
        <w:rPr>
          <w:sz w:val="23"/>
          <w:szCs w:val="23"/>
          <w:shd w:val="clear" w:color="auto" w:fill="FFFFFF"/>
        </w:rPr>
        <w:t xml:space="preserve"> 75, page no. 307 to 314</w:t>
      </w:r>
      <w:r w:rsidRPr="00D51BA2">
        <w:rPr>
          <w:sz w:val="23"/>
          <w:szCs w:val="23"/>
          <w:shd w:val="clear" w:color="auto" w:fill="FFFFFF"/>
        </w:rPr>
        <w:t>)</w:t>
      </w:r>
    </w:p>
    <w:p w:rsidR="00A06C60" w:rsidRPr="00DB4BD1" w:rsidRDefault="00A06C60" w:rsidP="00CE0597">
      <w:pPr>
        <w:ind w:right="-86"/>
        <w:rPr>
          <w:b/>
          <w:sz w:val="23"/>
          <w:szCs w:val="23"/>
          <w:shd w:val="clear" w:color="auto" w:fill="FFFFFF"/>
        </w:rPr>
      </w:pPr>
    </w:p>
    <w:p w:rsidR="00A06C60" w:rsidRPr="00DB4BD1" w:rsidRDefault="008F4490" w:rsidP="00CE0597">
      <w:pPr>
        <w:ind w:right="-86"/>
        <w:rPr>
          <w:b/>
          <w:sz w:val="23"/>
          <w:szCs w:val="23"/>
          <w:shd w:val="clear" w:color="auto" w:fill="FFFFFF"/>
        </w:rPr>
      </w:pPr>
      <w:r w:rsidRPr="00DB4BD1">
        <w:rPr>
          <w:b/>
          <w:sz w:val="23"/>
          <w:szCs w:val="23"/>
          <w:shd w:val="clear" w:color="auto" w:fill="FFFFFF"/>
        </w:rPr>
        <w:t>23.</w:t>
      </w:r>
      <w:r w:rsidR="004B1610" w:rsidRPr="00DB4BD1">
        <w:rPr>
          <w:b/>
          <w:sz w:val="23"/>
          <w:szCs w:val="23"/>
          <w:shd w:val="clear" w:color="auto" w:fill="FFFFFF"/>
        </w:rPr>
        <w:t>8</w:t>
      </w:r>
      <w:r w:rsidR="00C354AA" w:rsidRPr="00DB4BD1">
        <w:rPr>
          <w:b/>
          <w:sz w:val="23"/>
          <w:szCs w:val="23"/>
          <w:shd w:val="clear" w:color="auto" w:fill="FFFFFF"/>
        </w:rPr>
        <w:t xml:space="preserve">: </w:t>
      </w:r>
      <w:r w:rsidR="00F61F97" w:rsidRPr="00DB4BD1">
        <w:rPr>
          <w:b/>
          <w:sz w:val="23"/>
          <w:szCs w:val="23"/>
          <w:shd w:val="clear" w:color="auto" w:fill="FFFFFF"/>
        </w:rPr>
        <w:t>Co-option</w:t>
      </w:r>
      <w:r w:rsidR="00A06C60" w:rsidRPr="00DB4BD1">
        <w:rPr>
          <w:b/>
          <w:sz w:val="23"/>
          <w:szCs w:val="23"/>
          <w:shd w:val="clear" w:color="auto" w:fill="FFFFFF"/>
        </w:rPr>
        <w:t xml:space="preserve"> of </w:t>
      </w:r>
      <w:r w:rsidR="00B61E02" w:rsidRPr="00DB4BD1">
        <w:rPr>
          <w:b/>
          <w:sz w:val="23"/>
          <w:szCs w:val="23"/>
          <w:shd w:val="clear" w:color="auto" w:fill="FFFFFF"/>
        </w:rPr>
        <w:t>FKCCI as</w:t>
      </w:r>
      <w:r w:rsidR="00A06C60" w:rsidRPr="00DB4BD1">
        <w:rPr>
          <w:b/>
          <w:sz w:val="23"/>
          <w:szCs w:val="23"/>
          <w:shd w:val="clear" w:color="auto" w:fill="FFFFFF"/>
        </w:rPr>
        <w:t xml:space="preserve"> SLBC member:</w:t>
      </w:r>
    </w:p>
    <w:p w:rsidR="00A06C60" w:rsidRPr="00DB4BD1" w:rsidRDefault="00A06C60" w:rsidP="00CE0597">
      <w:pPr>
        <w:ind w:right="-86"/>
        <w:rPr>
          <w:b/>
          <w:sz w:val="23"/>
          <w:szCs w:val="23"/>
          <w:shd w:val="clear" w:color="auto" w:fill="FFFFFF"/>
        </w:rPr>
      </w:pPr>
    </w:p>
    <w:p w:rsidR="00A06C60" w:rsidRPr="00DB4BD1" w:rsidRDefault="00A06C60" w:rsidP="00CE0597">
      <w:pPr>
        <w:ind w:right="-86"/>
        <w:rPr>
          <w:sz w:val="23"/>
          <w:szCs w:val="23"/>
          <w:shd w:val="clear" w:color="auto" w:fill="FFFFFF"/>
        </w:rPr>
      </w:pPr>
      <w:r w:rsidRPr="00DB4BD1">
        <w:rPr>
          <w:sz w:val="23"/>
          <w:szCs w:val="23"/>
          <w:shd w:val="clear" w:color="auto" w:fill="FFFFFF"/>
        </w:rPr>
        <w:t xml:space="preserve">Federation of Karnataka chambers of Commerce &amp; industry has requested for membership of </w:t>
      </w:r>
      <w:proofErr w:type="spellStart"/>
      <w:r w:rsidRPr="00DB4BD1">
        <w:rPr>
          <w:sz w:val="23"/>
          <w:szCs w:val="23"/>
          <w:shd w:val="clear" w:color="auto" w:fill="FFFFFF"/>
        </w:rPr>
        <w:t>SLBC.The</w:t>
      </w:r>
      <w:proofErr w:type="spellEnd"/>
      <w:r w:rsidRPr="00DB4BD1">
        <w:rPr>
          <w:sz w:val="23"/>
          <w:szCs w:val="23"/>
          <w:shd w:val="clear" w:color="auto" w:fill="FFFFFF"/>
        </w:rPr>
        <w:t xml:space="preserve"> SLBC forum</w:t>
      </w:r>
      <w:r w:rsidR="00043743" w:rsidRPr="00DB4BD1">
        <w:rPr>
          <w:sz w:val="23"/>
          <w:szCs w:val="23"/>
          <w:shd w:val="clear" w:color="auto" w:fill="FFFFFF"/>
        </w:rPr>
        <w:t xml:space="preserve"> may accept</w:t>
      </w:r>
      <w:r w:rsidRPr="00DB4BD1">
        <w:rPr>
          <w:sz w:val="23"/>
          <w:szCs w:val="23"/>
          <w:shd w:val="clear" w:color="auto" w:fill="FFFFFF"/>
        </w:rPr>
        <w:t xml:space="preserve"> these </w:t>
      </w:r>
      <w:r w:rsidR="00B61E02" w:rsidRPr="00DB4BD1">
        <w:rPr>
          <w:sz w:val="23"/>
          <w:szCs w:val="23"/>
          <w:shd w:val="clear" w:color="auto" w:fill="FFFFFF"/>
        </w:rPr>
        <w:t>request</w:t>
      </w:r>
      <w:r w:rsidRPr="00DB4BD1">
        <w:rPr>
          <w:sz w:val="23"/>
          <w:szCs w:val="23"/>
          <w:shd w:val="clear" w:color="auto" w:fill="FFFFFF"/>
        </w:rPr>
        <w:t xml:space="preserve"> for membership</w:t>
      </w:r>
      <w:r w:rsidR="00D51BA2">
        <w:rPr>
          <w:sz w:val="23"/>
          <w:szCs w:val="23"/>
          <w:shd w:val="clear" w:color="auto" w:fill="FFFFFF"/>
        </w:rPr>
        <w:t xml:space="preserve"> </w:t>
      </w:r>
      <w:r w:rsidR="00CC2521" w:rsidRPr="00D51BA2">
        <w:rPr>
          <w:sz w:val="23"/>
          <w:szCs w:val="23"/>
          <w:shd w:val="clear" w:color="auto" w:fill="FFFFFF"/>
        </w:rPr>
        <w:t>(Annexure</w:t>
      </w:r>
      <w:r w:rsidR="00DB62DF" w:rsidRPr="00D51BA2">
        <w:rPr>
          <w:sz w:val="23"/>
          <w:szCs w:val="23"/>
          <w:shd w:val="clear" w:color="auto" w:fill="FFFFFF"/>
        </w:rPr>
        <w:t xml:space="preserve"> 76, page </w:t>
      </w:r>
      <w:r w:rsidR="00725B74" w:rsidRPr="00D51BA2">
        <w:rPr>
          <w:sz w:val="23"/>
          <w:szCs w:val="23"/>
          <w:shd w:val="clear" w:color="auto" w:fill="FFFFFF"/>
        </w:rPr>
        <w:t>315 to 316</w:t>
      </w:r>
      <w:r w:rsidR="00CC2521" w:rsidRPr="00D51BA2">
        <w:rPr>
          <w:sz w:val="23"/>
          <w:szCs w:val="23"/>
          <w:shd w:val="clear" w:color="auto" w:fill="FFFFFF"/>
        </w:rPr>
        <w:t>)</w:t>
      </w:r>
      <w:r w:rsidRPr="00D51BA2">
        <w:rPr>
          <w:sz w:val="23"/>
          <w:szCs w:val="23"/>
          <w:shd w:val="clear" w:color="auto" w:fill="FFFFFF"/>
        </w:rPr>
        <w:t>.</w:t>
      </w:r>
    </w:p>
    <w:p w:rsidR="00043743" w:rsidRPr="00DB4BD1" w:rsidRDefault="00043743" w:rsidP="00CE0597">
      <w:pPr>
        <w:ind w:right="-86"/>
        <w:rPr>
          <w:b/>
          <w:sz w:val="23"/>
          <w:szCs w:val="23"/>
          <w:shd w:val="clear" w:color="auto" w:fill="FFFFFF"/>
        </w:rPr>
      </w:pPr>
    </w:p>
    <w:p w:rsidR="00CD5774" w:rsidRDefault="00CD5774" w:rsidP="00CE0597">
      <w:pPr>
        <w:ind w:right="-86"/>
        <w:rPr>
          <w:b/>
          <w:sz w:val="23"/>
          <w:szCs w:val="23"/>
          <w:shd w:val="clear" w:color="auto" w:fill="FFFFFF"/>
        </w:rPr>
      </w:pPr>
    </w:p>
    <w:p w:rsidR="00CD5774" w:rsidRDefault="00CD5774" w:rsidP="00CE0597">
      <w:pPr>
        <w:ind w:right="-86"/>
        <w:rPr>
          <w:b/>
          <w:sz w:val="23"/>
          <w:szCs w:val="23"/>
          <w:shd w:val="clear" w:color="auto" w:fill="FFFFFF"/>
        </w:rPr>
      </w:pPr>
    </w:p>
    <w:p w:rsidR="00CD5774" w:rsidRDefault="00CD5774" w:rsidP="00CE0597">
      <w:pPr>
        <w:ind w:right="-86"/>
        <w:rPr>
          <w:b/>
          <w:sz w:val="23"/>
          <w:szCs w:val="23"/>
          <w:shd w:val="clear" w:color="auto" w:fill="FFFFFF"/>
        </w:rPr>
      </w:pPr>
    </w:p>
    <w:p w:rsidR="00FA7DBA" w:rsidRPr="00DB4BD1" w:rsidRDefault="00FA7DBA" w:rsidP="00CE0597">
      <w:pPr>
        <w:ind w:right="-86"/>
        <w:rPr>
          <w:b/>
          <w:sz w:val="23"/>
          <w:szCs w:val="23"/>
          <w:shd w:val="clear" w:color="auto" w:fill="FFFFFF"/>
        </w:rPr>
      </w:pPr>
      <w:r w:rsidRPr="00DB4BD1">
        <w:rPr>
          <w:b/>
          <w:sz w:val="23"/>
          <w:szCs w:val="23"/>
          <w:shd w:val="clear" w:color="auto" w:fill="FFFFFF"/>
        </w:rPr>
        <w:t xml:space="preserve">Brief </w:t>
      </w:r>
      <w:r w:rsidR="00043743" w:rsidRPr="00DB4BD1">
        <w:rPr>
          <w:b/>
          <w:sz w:val="23"/>
          <w:szCs w:val="23"/>
          <w:shd w:val="clear" w:color="auto" w:fill="FFFFFF"/>
        </w:rPr>
        <w:t>P</w:t>
      </w:r>
      <w:r w:rsidRPr="00DB4BD1">
        <w:rPr>
          <w:b/>
          <w:sz w:val="23"/>
          <w:szCs w:val="23"/>
          <w:shd w:val="clear" w:color="auto" w:fill="FFFFFF"/>
        </w:rPr>
        <w:t>rofile of FKCCI:</w:t>
      </w:r>
    </w:p>
    <w:p w:rsidR="00FA7DBA" w:rsidRPr="00DB4BD1" w:rsidRDefault="00FA7DBA" w:rsidP="00CE0597">
      <w:pPr>
        <w:ind w:right="-86"/>
        <w:rPr>
          <w:b/>
          <w:sz w:val="23"/>
          <w:szCs w:val="23"/>
          <w:shd w:val="clear" w:color="auto" w:fill="FFFFFF"/>
        </w:rPr>
      </w:pPr>
    </w:p>
    <w:tbl>
      <w:tblPr>
        <w:tblStyle w:val="TableGrid"/>
        <w:tblW w:w="0" w:type="auto"/>
        <w:tblLook w:val="04A0" w:firstRow="1" w:lastRow="0" w:firstColumn="1" w:lastColumn="0" w:noHBand="0" w:noVBand="1"/>
      </w:tblPr>
      <w:tblGrid>
        <w:gridCol w:w="892"/>
        <w:gridCol w:w="2975"/>
        <w:gridCol w:w="5404"/>
      </w:tblGrid>
      <w:tr w:rsidR="009215F6" w:rsidRPr="00DB4BD1" w:rsidTr="00076CFC">
        <w:tc>
          <w:tcPr>
            <w:tcW w:w="918" w:type="dxa"/>
          </w:tcPr>
          <w:p w:rsidR="00FA7DBA" w:rsidRPr="00DB4BD1" w:rsidRDefault="00FA7DBA" w:rsidP="00076CFC">
            <w:pPr>
              <w:pStyle w:val="NoSpacing"/>
              <w:rPr>
                <w:rFonts w:ascii="Arial" w:hAnsi="Arial" w:cs="Arial"/>
                <w:sz w:val="23"/>
                <w:szCs w:val="23"/>
              </w:rPr>
            </w:pPr>
            <w:r w:rsidRPr="00DB4BD1">
              <w:rPr>
                <w:rFonts w:ascii="Arial" w:hAnsi="Arial" w:cs="Arial"/>
                <w:sz w:val="23"/>
                <w:szCs w:val="23"/>
              </w:rPr>
              <w:t>1</w:t>
            </w:r>
          </w:p>
        </w:tc>
        <w:tc>
          <w:tcPr>
            <w:tcW w:w="3060" w:type="dxa"/>
          </w:tcPr>
          <w:p w:rsidR="00FA7DBA" w:rsidRPr="00DB4BD1" w:rsidRDefault="00FA7DBA" w:rsidP="00076CFC">
            <w:pPr>
              <w:pStyle w:val="NoSpacing"/>
              <w:rPr>
                <w:rFonts w:ascii="Arial" w:hAnsi="Arial" w:cs="Arial"/>
                <w:sz w:val="23"/>
                <w:szCs w:val="23"/>
              </w:rPr>
            </w:pPr>
            <w:r w:rsidRPr="00DB4BD1">
              <w:rPr>
                <w:rFonts w:ascii="Arial" w:hAnsi="Arial" w:cs="Arial"/>
                <w:sz w:val="23"/>
                <w:szCs w:val="23"/>
              </w:rPr>
              <w:t xml:space="preserve">Name and address </w:t>
            </w:r>
          </w:p>
          <w:p w:rsidR="00FA7DBA" w:rsidRPr="00DB4BD1" w:rsidRDefault="00FA7DBA" w:rsidP="00076CFC">
            <w:pPr>
              <w:pStyle w:val="NoSpacing"/>
              <w:rPr>
                <w:rFonts w:ascii="Arial" w:hAnsi="Arial" w:cs="Arial"/>
                <w:sz w:val="23"/>
                <w:szCs w:val="23"/>
              </w:rPr>
            </w:pPr>
            <w:r w:rsidRPr="00DB4BD1">
              <w:rPr>
                <w:rFonts w:ascii="Arial" w:hAnsi="Arial" w:cs="Arial"/>
                <w:sz w:val="23"/>
                <w:szCs w:val="23"/>
              </w:rPr>
              <w:t>with phone and email</w:t>
            </w:r>
          </w:p>
        </w:tc>
        <w:tc>
          <w:tcPr>
            <w:tcW w:w="5598" w:type="dxa"/>
          </w:tcPr>
          <w:p w:rsidR="00FA7DBA" w:rsidRPr="00DB4BD1" w:rsidRDefault="00FA7DBA" w:rsidP="00076CFC">
            <w:pPr>
              <w:pStyle w:val="NoSpacing"/>
              <w:rPr>
                <w:rFonts w:ascii="Arial" w:hAnsi="Arial" w:cs="Arial"/>
                <w:sz w:val="23"/>
                <w:szCs w:val="23"/>
              </w:rPr>
            </w:pPr>
            <w:r w:rsidRPr="00DB4BD1">
              <w:rPr>
                <w:rFonts w:ascii="Arial" w:hAnsi="Arial" w:cs="Arial"/>
                <w:sz w:val="23"/>
                <w:szCs w:val="23"/>
              </w:rPr>
              <w:t>Federation of Karnataka Chambers of Commerce &amp; Industry (FKCCI)</w:t>
            </w:r>
          </w:p>
          <w:p w:rsidR="00FA7DBA" w:rsidRPr="00DB4BD1" w:rsidRDefault="00FA7DBA" w:rsidP="00076CFC">
            <w:pPr>
              <w:pStyle w:val="NoSpacing"/>
              <w:rPr>
                <w:rFonts w:ascii="Arial" w:hAnsi="Arial" w:cs="Arial"/>
                <w:sz w:val="23"/>
                <w:szCs w:val="23"/>
              </w:rPr>
            </w:pPr>
            <w:r w:rsidRPr="00DB4BD1">
              <w:rPr>
                <w:rFonts w:ascii="Arial" w:hAnsi="Arial" w:cs="Arial"/>
                <w:sz w:val="23"/>
                <w:szCs w:val="23"/>
              </w:rPr>
              <w:t>Federation House, K G Road, Bengaluru- 560009</w:t>
            </w:r>
          </w:p>
          <w:p w:rsidR="00FA7DBA" w:rsidRPr="00DB4BD1" w:rsidRDefault="00FA7DBA" w:rsidP="00076CFC">
            <w:pPr>
              <w:pStyle w:val="NoSpacing"/>
              <w:rPr>
                <w:rFonts w:ascii="Arial" w:hAnsi="Arial" w:cs="Arial"/>
                <w:sz w:val="23"/>
                <w:szCs w:val="23"/>
              </w:rPr>
            </w:pPr>
            <w:r w:rsidRPr="00DB4BD1">
              <w:rPr>
                <w:rFonts w:ascii="Arial" w:hAnsi="Arial" w:cs="Arial"/>
                <w:sz w:val="23"/>
                <w:szCs w:val="23"/>
              </w:rPr>
              <w:t>Karnataka, India</w:t>
            </w:r>
          </w:p>
          <w:p w:rsidR="00FA7DBA" w:rsidRPr="00DB4BD1" w:rsidRDefault="00FA7DBA" w:rsidP="00076CFC">
            <w:pPr>
              <w:pStyle w:val="NoSpacing"/>
              <w:rPr>
                <w:rFonts w:ascii="Arial" w:hAnsi="Arial" w:cs="Arial"/>
                <w:sz w:val="23"/>
                <w:szCs w:val="23"/>
              </w:rPr>
            </w:pPr>
            <w:proofErr w:type="spellStart"/>
            <w:r w:rsidRPr="00DB4BD1">
              <w:rPr>
                <w:rFonts w:ascii="Arial" w:hAnsi="Arial" w:cs="Arial"/>
                <w:sz w:val="23"/>
                <w:szCs w:val="23"/>
              </w:rPr>
              <w:t>Ph</w:t>
            </w:r>
            <w:proofErr w:type="spellEnd"/>
            <w:r w:rsidRPr="00DB4BD1">
              <w:rPr>
                <w:rFonts w:ascii="Arial" w:hAnsi="Arial" w:cs="Arial"/>
                <w:sz w:val="23"/>
                <w:szCs w:val="23"/>
              </w:rPr>
              <w:t>: +91-80-22262355/56, 40828300, 22262157</w:t>
            </w:r>
          </w:p>
          <w:p w:rsidR="00FA7DBA" w:rsidRPr="00DB4BD1" w:rsidRDefault="00FA7DBA" w:rsidP="00076CFC">
            <w:pPr>
              <w:pStyle w:val="NoSpacing"/>
              <w:rPr>
                <w:rFonts w:ascii="Arial" w:hAnsi="Arial" w:cs="Arial"/>
                <w:sz w:val="23"/>
                <w:szCs w:val="23"/>
              </w:rPr>
            </w:pPr>
            <w:r w:rsidRPr="00DB4BD1">
              <w:rPr>
                <w:rFonts w:ascii="Arial" w:hAnsi="Arial" w:cs="Arial"/>
                <w:sz w:val="23"/>
                <w:szCs w:val="23"/>
              </w:rPr>
              <w:t xml:space="preserve">Email: </w:t>
            </w:r>
            <w:hyperlink r:id="rId12" w:history="1">
              <w:r w:rsidRPr="00DB4BD1">
                <w:rPr>
                  <w:rStyle w:val="Hyperlink"/>
                  <w:rFonts w:ascii="Arial" w:hAnsi="Arial" w:cs="Arial"/>
                  <w:color w:val="auto"/>
                  <w:sz w:val="23"/>
                  <w:szCs w:val="23"/>
                </w:rPr>
                <w:t>president@fkcci.in</w:t>
              </w:r>
            </w:hyperlink>
            <w:r w:rsidRPr="00DB4BD1">
              <w:rPr>
                <w:rFonts w:ascii="Arial" w:hAnsi="Arial" w:cs="Arial"/>
                <w:sz w:val="23"/>
                <w:szCs w:val="23"/>
              </w:rPr>
              <w:t xml:space="preserve"> / </w:t>
            </w:r>
            <w:hyperlink r:id="rId13" w:history="1">
              <w:r w:rsidRPr="00DB4BD1">
                <w:rPr>
                  <w:rStyle w:val="Hyperlink"/>
                  <w:rFonts w:ascii="Arial" w:hAnsi="Arial" w:cs="Arial"/>
                  <w:color w:val="auto"/>
                  <w:sz w:val="23"/>
                  <w:szCs w:val="23"/>
                </w:rPr>
                <w:t>sg@fkcci.in</w:t>
              </w:r>
            </w:hyperlink>
          </w:p>
        </w:tc>
      </w:tr>
      <w:tr w:rsidR="009215F6" w:rsidRPr="00DB4BD1" w:rsidTr="00076CFC">
        <w:tc>
          <w:tcPr>
            <w:tcW w:w="918" w:type="dxa"/>
          </w:tcPr>
          <w:p w:rsidR="00FA7DBA" w:rsidRPr="00DB4BD1" w:rsidRDefault="00FA7DBA" w:rsidP="00076CFC">
            <w:pPr>
              <w:pStyle w:val="NoSpacing"/>
              <w:rPr>
                <w:rFonts w:ascii="Arial" w:hAnsi="Arial" w:cs="Arial"/>
                <w:sz w:val="23"/>
                <w:szCs w:val="23"/>
              </w:rPr>
            </w:pPr>
            <w:r w:rsidRPr="00DB4BD1">
              <w:rPr>
                <w:rFonts w:ascii="Arial" w:hAnsi="Arial" w:cs="Arial"/>
                <w:sz w:val="23"/>
                <w:szCs w:val="23"/>
              </w:rPr>
              <w:t>2</w:t>
            </w:r>
          </w:p>
        </w:tc>
        <w:tc>
          <w:tcPr>
            <w:tcW w:w="3060" w:type="dxa"/>
          </w:tcPr>
          <w:p w:rsidR="00FA7DBA" w:rsidRPr="00DB4BD1" w:rsidRDefault="00FA7DBA" w:rsidP="00076CFC">
            <w:pPr>
              <w:pStyle w:val="NoSpacing"/>
              <w:rPr>
                <w:rFonts w:ascii="Arial" w:hAnsi="Arial" w:cs="Arial"/>
                <w:sz w:val="23"/>
                <w:szCs w:val="23"/>
              </w:rPr>
            </w:pPr>
            <w:r w:rsidRPr="00DB4BD1">
              <w:rPr>
                <w:rFonts w:ascii="Arial" w:hAnsi="Arial" w:cs="Arial"/>
                <w:sz w:val="23"/>
                <w:szCs w:val="23"/>
              </w:rPr>
              <w:t>Date and place of incorporation with registration no.:</w:t>
            </w:r>
          </w:p>
        </w:tc>
        <w:tc>
          <w:tcPr>
            <w:tcW w:w="5598" w:type="dxa"/>
          </w:tcPr>
          <w:p w:rsidR="00FA7DBA" w:rsidRPr="00DB4BD1" w:rsidRDefault="00FA7DBA" w:rsidP="00076CFC">
            <w:pPr>
              <w:pStyle w:val="NoSpacing"/>
              <w:rPr>
                <w:rFonts w:ascii="Arial" w:hAnsi="Arial" w:cs="Arial"/>
                <w:sz w:val="23"/>
                <w:szCs w:val="23"/>
              </w:rPr>
            </w:pPr>
            <w:r w:rsidRPr="00DB4BD1">
              <w:rPr>
                <w:rFonts w:ascii="Arial" w:hAnsi="Arial" w:cs="Arial"/>
                <w:sz w:val="23"/>
                <w:szCs w:val="23"/>
              </w:rPr>
              <w:t>Date: 30-04-1974</w:t>
            </w:r>
          </w:p>
          <w:p w:rsidR="00FA7DBA" w:rsidRPr="00DB4BD1" w:rsidRDefault="00FA7DBA" w:rsidP="00076CFC">
            <w:pPr>
              <w:pStyle w:val="NoSpacing"/>
              <w:rPr>
                <w:rFonts w:ascii="Arial" w:hAnsi="Arial" w:cs="Arial"/>
                <w:sz w:val="23"/>
                <w:szCs w:val="23"/>
              </w:rPr>
            </w:pPr>
            <w:r w:rsidRPr="00DB4BD1">
              <w:rPr>
                <w:rFonts w:ascii="Arial" w:hAnsi="Arial" w:cs="Arial"/>
                <w:sz w:val="23"/>
                <w:szCs w:val="23"/>
              </w:rPr>
              <w:t>Place: Bengaluru</w:t>
            </w:r>
          </w:p>
          <w:p w:rsidR="00FA7DBA" w:rsidRPr="00DB4BD1" w:rsidRDefault="00FA7DBA" w:rsidP="00076CFC">
            <w:pPr>
              <w:pStyle w:val="NoSpacing"/>
              <w:rPr>
                <w:rFonts w:ascii="Arial" w:hAnsi="Arial" w:cs="Arial"/>
                <w:sz w:val="23"/>
                <w:szCs w:val="23"/>
              </w:rPr>
            </w:pPr>
            <w:r w:rsidRPr="00DB4BD1">
              <w:rPr>
                <w:rFonts w:ascii="Arial" w:hAnsi="Arial" w:cs="Arial"/>
                <w:sz w:val="23"/>
                <w:szCs w:val="23"/>
              </w:rPr>
              <w:t>Reg. No: PRO.718/10A/VOL-A-II/M-59</w:t>
            </w:r>
          </w:p>
        </w:tc>
      </w:tr>
      <w:tr w:rsidR="009215F6" w:rsidRPr="00DB4BD1" w:rsidTr="00076CFC">
        <w:tc>
          <w:tcPr>
            <w:tcW w:w="918" w:type="dxa"/>
          </w:tcPr>
          <w:p w:rsidR="00FA7DBA" w:rsidRPr="00DB4BD1" w:rsidRDefault="00FA7DBA" w:rsidP="00076CFC">
            <w:pPr>
              <w:pStyle w:val="NoSpacing"/>
              <w:rPr>
                <w:rFonts w:ascii="Arial" w:hAnsi="Arial" w:cs="Arial"/>
                <w:sz w:val="23"/>
                <w:szCs w:val="23"/>
              </w:rPr>
            </w:pPr>
            <w:r w:rsidRPr="00DB4BD1">
              <w:rPr>
                <w:rFonts w:ascii="Arial" w:hAnsi="Arial" w:cs="Arial"/>
                <w:sz w:val="23"/>
                <w:szCs w:val="23"/>
              </w:rPr>
              <w:t>3</w:t>
            </w:r>
          </w:p>
        </w:tc>
        <w:tc>
          <w:tcPr>
            <w:tcW w:w="3060" w:type="dxa"/>
          </w:tcPr>
          <w:p w:rsidR="00FA7DBA" w:rsidRPr="00DB4BD1" w:rsidRDefault="00FA7DBA" w:rsidP="00076CFC">
            <w:pPr>
              <w:pStyle w:val="NoSpacing"/>
              <w:rPr>
                <w:rFonts w:ascii="Arial" w:hAnsi="Arial" w:cs="Arial"/>
                <w:sz w:val="23"/>
                <w:szCs w:val="23"/>
              </w:rPr>
            </w:pPr>
            <w:r w:rsidRPr="00DB4BD1">
              <w:rPr>
                <w:rFonts w:ascii="Arial" w:hAnsi="Arial" w:cs="Arial"/>
                <w:sz w:val="23"/>
                <w:szCs w:val="23"/>
              </w:rPr>
              <w:t>Head of the Association:</w:t>
            </w:r>
          </w:p>
        </w:tc>
        <w:tc>
          <w:tcPr>
            <w:tcW w:w="5598" w:type="dxa"/>
          </w:tcPr>
          <w:p w:rsidR="00FA7DBA" w:rsidRPr="00DB4BD1" w:rsidRDefault="00FA7DBA" w:rsidP="00076CFC">
            <w:pPr>
              <w:pStyle w:val="NoSpacing"/>
              <w:rPr>
                <w:rFonts w:ascii="Arial" w:hAnsi="Arial" w:cs="Arial"/>
                <w:sz w:val="23"/>
                <w:szCs w:val="23"/>
              </w:rPr>
            </w:pPr>
            <w:r w:rsidRPr="00DB4BD1">
              <w:rPr>
                <w:rFonts w:ascii="Arial" w:hAnsi="Arial" w:cs="Arial"/>
                <w:sz w:val="23"/>
                <w:szCs w:val="23"/>
              </w:rPr>
              <w:t xml:space="preserve">Mr. C R </w:t>
            </w:r>
            <w:proofErr w:type="spellStart"/>
            <w:r w:rsidRPr="00DB4BD1">
              <w:rPr>
                <w:rFonts w:ascii="Arial" w:hAnsi="Arial" w:cs="Arial"/>
                <w:sz w:val="23"/>
                <w:szCs w:val="23"/>
              </w:rPr>
              <w:t>Janardhana</w:t>
            </w:r>
            <w:proofErr w:type="spellEnd"/>
            <w:r w:rsidRPr="00DB4BD1">
              <w:rPr>
                <w:rFonts w:ascii="Arial" w:hAnsi="Arial" w:cs="Arial"/>
                <w:sz w:val="23"/>
                <w:szCs w:val="23"/>
              </w:rPr>
              <w:t xml:space="preserve"> – President</w:t>
            </w:r>
          </w:p>
        </w:tc>
      </w:tr>
      <w:tr w:rsidR="009215F6" w:rsidRPr="00DB4BD1" w:rsidTr="00076CFC">
        <w:tc>
          <w:tcPr>
            <w:tcW w:w="918" w:type="dxa"/>
          </w:tcPr>
          <w:p w:rsidR="00FA7DBA" w:rsidRPr="00DB4BD1" w:rsidRDefault="00FA7DBA" w:rsidP="00076CFC">
            <w:pPr>
              <w:pStyle w:val="NoSpacing"/>
              <w:rPr>
                <w:rFonts w:ascii="Arial" w:hAnsi="Arial" w:cs="Arial"/>
                <w:sz w:val="23"/>
                <w:szCs w:val="23"/>
              </w:rPr>
            </w:pPr>
            <w:r w:rsidRPr="00DB4BD1">
              <w:rPr>
                <w:rFonts w:ascii="Arial" w:hAnsi="Arial" w:cs="Arial"/>
                <w:sz w:val="23"/>
                <w:szCs w:val="23"/>
              </w:rPr>
              <w:t>4</w:t>
            </w:r>
          </w:p>
        </w:tc>
        <w:tc>
          <w:tcPr>
            <w:tcW w:w="3060" w:type="dxa"/>
          </w:tcPr>
          <w:p w:rsidR="00FA7DBA" w:rsidRPr="00DB4BD1" w:rsidRDefault="00FA7DBA" w:rsidP="00076CFC">
            <w:pPr>
              <w:pStyle w:val="NoSpacing"/>
              <w:rPr>
                <w:rFonts w:ascii="Arial" w:hAnsi="Arial" w:cs="Arial"/>
                <w:sz w:val="23"/>
                <w:szCs w:val="23"/>
              </w:rPr>
            </w:pPr>
            <w:r w:rsidRPr="00DB4BD1">
              <w:rPr>
                <w:rFonts w:ascii="Arial" w:hAnsi="Arial" w:cs="Arial"/>
                <w:sz w:val="23"/>
                <w:szCs w:val="23"/>
              </w:rPr>
              <w:t>Executive members</w:t>
            </w:r>
          </w:p>
        </w:tc>
        <w:tc>
          <w:tcPr>
            <w:tcW w:w="5598" w:type="dxa"/>
          </w:tcPr>
          <w:p w:rsidR="00FA7DBA" w:rsidRPr="00DB4BD1" w:rsidRDefault="00FA7DBA" w:rsidP="00076CFC">
            <w:pPr>
              <w:pStyle w:val="NoSpacing"/>
              <w:rPr>
                <w:rFonts w:ascii="Arial" w:hAnsi="Arial" w:cs="Arial"/>
                <w:sz w:val="23"/>
                <w:szCs w:val="23"/>
              </w:rPr>
            </w:pPr>
            <w:r w:rsidRPr="00DB4BD1">
              <w:rPr>
                <w:rFonts w:ascii="Arial" w:hAnsi="Arial" w:cs="Arial"/>
                <w:sz w:val="23"/>
                <w:szCs w:val="23"/>
              </w:rPr>
              <w:t>88 Numbers</w:t>
            </w:r>
          </w:p>
        </w:tc>
      </w:tr>
      <w:tr w:rsidR="009215F6" w:rsidRPr="00DB4BD1" w:rsidTr="00076CFC">
        <w:tc>
          <w:tcPr>
            <w:tcW w:w="918" w:type="dxa"/>
          </w:tcPr>
          <w:p w:rsidR="00FA7DBA" w:rsidRPr="00DB4BD1" w:rsidRDefault="00FA7DBA" w:rsidP="00076CFC">
            <w:pPr>
              <w:pStyle w:val="NoSpacing"/>
              <w:rPr>
                <w:rFonts w:ascii="Arial" w:hAnsi="Arial" w:cs="Arial"/>
                <w:sz w:val="23"/>
                <w:szCs w:val="23"/>
              </w:rPr>
            </w:pPr>
            <w:r w:rsidRPr="00DB4BD1">
              <w:rPr>
                <w:rFonts w:ascii="Arial" w:hAnsi="Arial" w:cs="Arial"/>
                <w:sz w:val="23"/>
                <w:szCs w:val="23"/>
              </w:rPr>
              <w:t>5</w:t>
            </w:r>
          </w:p>
        </w:tc>
        <w:tc>
          <w:tcPr>
            <w:tcW w:w="3060" w:type="dxa"/>
          </w:tcPr>
          <w:p w:rsidR="00FA7DBA" w:rsidRPr="00DB4BD1" w:rsidRDefault="00FA7DBA" w:rsidP="00076CFC">
            <w:pPr>
              <w:pStyle w:val="NoSpacing"/>
              <w:rPr>
                <w:rFonts w:ascii="Arial" w:hAnsi="Arial" w:cs="Arial"/>
                <w:sz w:val="23"/>
                <w:szCs w:val="23"/>
              </w:rPr>
            </w:pPr>
            <w:r w:rsidRPr="00DB4BD1">
              <w:rPr>
                <w:rFonts w:ascii="Arial" w:hAnsi="Arial" w:cs="Arial"/>
                <w:sz w:val="23"/>
                <w:szCs w:val="23"/>
              </w:rPr>
              <w:t>Founder Member</w:t>
            </w:r>
          </w:p>
        </w:tc>
        <w:tc>
          <w:tcPr>
            <w:tcW w:w="5598" w:type="dxa"/>
          </w:tcPr>
          <w:p w:rsidR="00FA7DBA" w:rsidRPr="00DB4BD1" w:rsidRDefault="00FA7DBA" w:rsidP="00742CEB">
            <w:pPr>
              <w:pStyle w:val="NoSpacing"/>
              <w:rPr>
                <w:rFonts w:ascii="Arial" w:hAnsi="Arial" w:cs="Arial"/>
                <w:sz w:val="23"/>
                <w:szCs w:val="23"/>
              </w:rPr>
            </w:pPr>
            <w:r w:rsidRPr="00DB4BD1">
              <w:rPr>
                <w:rFonts w:ascii="Arial" w:hAnsi="Arial" w:cs="Arial"/>
                <w:sz w:val="23"/>
                <w:szCs w:val="23"/>
              </w:rPr>
              <w:t xml:space="preserve">Bharat </w:t>
            </w:r>
            <w:proofErr w:type="spellStart"/>
            <w:r w:rsidRPr="00DB4BD1">
              <w:rPr>
                <w:rFonts w:ascii="Arial" w:hAnsi="Arial" w:cs="Arial"/>
                <w:sz w:val="23"/>
                <w:szCs w:val="23"/>
              </w:rPr>
              <w:t>Ratna</w:t>
            </w:r>
            <w:proofErr w:type="spellEnd"/>
            <w:r w:rsidR="00742CEB" w:rsidRPr="00DB4BD1">
              <w:rPr>
                <w:rFonts w:ascii="Arial" w:hAnsi="Arial" w:cs="Arial"/>
                <w:sz w:val="23"/>
                <w:szCs w:val="23"/>
              </w:rPr>
              <w:t xml:space="preserve"> Sri.</w:t>
            </w:r>
            <w:r w:rsidRPr="00DB4BD1">
              <w:rPr>
                <w:rFonts w:ascii="Arial" w:hAnsi="Arial" w:cs="Arial"/>
                <w:sz w:val="23"/>
                <w:szCs w:val="23"/>
              </w:rPr>
              <w:t xml:space="preserve"> M </w:t>
            </w:r>
            <w:hyperlink r:id="rId14" w:history="1">
              <w:proofErr w:type="spellStart"/>
              <w:r w:rsidRPr="00DB4BD1">
                <w:rPr>
                  <w:rFonts w:ascii="Arial" w:hAnsi="Arial" w:cs="Arial"/>
                  <w:sz w:val="23"/>
                  <w:szCs w:val="23"/>
                </w:rPr>
                <w:t>Visvesvaray</w:t>
              </w:r>
              <w:r w:rsidR="00742CEB" w:rsidRPr="00DB4BD1">
                <w:rPr>
                  <w:rFonts w:ascii="Arial" w:hAnsi="Arial" w:cs="Arial"/>
                  <w:sz w:val="23"/>
                  <w:szCs w:val="23"/>
                </w:rPr>
                <w:t>y</w:t>
              </w:r>
              <w:r w:rsidRPr="00DB4BD1">
                <w:rPr>
                  <w:rFonts w:ascii="Arial" w:hAnsi="Arial" w:cs="Arial"/>
                  <w:sz w:val="23"/>
                  <w:szCs w:val="23"/>
                </w:rPr>
                <w:t>a</w:t>
              </w:r>
              <w:proofErr w:type="spellEnd"/>
            </w:hyperlink>
          </w:p>
        </w:tc>
      </w:tr>
      <w:tr w:rsidR="009215F6" w:rsidRPr="00DB4BD1" w:rsidTr="00076CFC">
        <w:tc>
          <w:tcPr>
            <w:tcW w:w="918" w:type="dxa"/>
          </w:tcPr>
          <w:p w:rsidR="00FA7DBA" w:rsidRPr="00DB4BD1" w:rsidRDefault="00FA7DBA" w:rsidP="00076CFC">
            <w:pPr>
              <w:pStyle w:val="NoSpacing"/>
              <w:rPr>
                <w:rFonts w:ascii="Arial" w:hAnsi="Arial" w:cs="Arial"/>
                <w:sz w:val="23"/>
                <w:szCs w:val="23"/>
              </w:rPr>
            </w:pPr>
            <w:r w:rsidRPr="00DB4BD1">
              <w:rPr>
                <w:rFonts w:ascii="Arial" w:hAnsi="Arial" w:cs="Arial"/>
                <w:sz w:val="23"/>
                <w:szCs w:val="23"/>
              </w:rPr>
              <w:t>6</w:t>
            </w:r>
          </w:p>
        </w:tc>
        <w:tc>
          <w:tcPr>
            <w:tcW w:w="3060" w:type="dxa"/>
          </w:tcPr>
          <w:p w:rsidR="00FA7DBA" w:rsidRPr="00DB4BD1" w:rsidRDefault="00FA7DBA" w:rsidP="00076CFC">
            <w:pPr>
              <w:pStyle w:val="NoSpacing"/>
              <w:rPr>
                <w:rFonts w:ascii="Arial" w:hAnsi="Arial" w:cs="Arial"/>
                <w:sz w:val="23"/>
                <w:szCs w:val="23"/>
              </w:rPr>
            </w:pPr>
            <w:r w:rsidRPr="00DB4BD1">
              <w:rPr>
                <w:rFonts w:ascii="Arial" w:hAnsi="Arial" w:cs="Arial"/>
                <w:sz w:val="23"/>
                <w:szCs w:val="23"/>
              </w:rPr>
              <w:t>Total No. of Members</w:t>
            </w:r>
          </w:p>
        </w:tc>
        <w:tc>
          <w:tcPr>
            <w:tcW w:w="5598" w:type="dxa"/>
          </w:tcPr>
          <w:p w:rsidR="00FA7DBA" w:rsidRPr="00DB4BD1" w:rsidRDefault="00FA7DBA" w:rsidP="00076CFC">
            <w:pPr>
              <w:pStyle w:val="NoSpacing"/>
              <w:rPr>
                <w:rFonts w:ascii="Arial" w:hAnsi="Arial" w:cs="Arial"/>
                <w:sz w:val="23"/>
                <w:szCs w:val="23"/>
              </w:rPr>
            </w:pPr>
            <w:r w:rsidRPr="00DB4BD1">
              <w:rPr>
                <w:rFonts w:ascii="Arial" w:hAnsi="Arial" w:cs="Arial"/>
                <w:sz w:val="23"/>
                <w:szCs w:val="23"/>
              </w:rPr>
              <w:t>3200</w:t>
            </w:r>
          </w:p>
        </w:tc>
      </w:tr>
      <w:tr w:rsidR="009215F6" w:rsidRPr="00DB4BD1" w:rsidTr="00076CFC">
        <w:tc>
          <w:tcPr>
            <w:tcW w:w="918" w:type="dxa"/>
          </w:tcPr>
          <w:p w:rsidR="00FA7DBA" w:rsidRPr="00DB4BD1" w:rsidRDefault="00FA7DBA" w:rsidP="00076CFC">
            <w:pPr>
              <w:pStyle w:val="NoSpacing"/>
              <w:rPr>
                <w:rFonts w:ascii="Arial" w:hAnsi="Arial" w:cs="Arial"/>
                <w:sz w:val="23"/>
                <w:szCs w:val="23"/>
              </w:rPr>
            </w:pPr>
            <w:r w:rsidRPr="00DB4BD1">
              <w:rPr>
                <w:rFonts w:ascii="Arial" w:hAnsi="Arial" w:cs="Arial"/>
                <w:sz w:val="23"/>
                <w:szCs w:val="23"/>
              </w:rPr>
              <w:t>7</w:t>
            </w:r>
          </w:p>
        </w:tc>
        <w:tc>
          <w:tcPr>
            <w:tcW w:w="3060" w:type="dxa"/>
          </w:tcPr>
          <w:p w:rsidR="00FA7DBA" w:rsidRPr="00DB4BD1" w:rsidRDefault="00FA7DBA" w:rsidP="00076CFC">
            <w:pPr>
              <w:pStyle w:val="NoSpacing"/>
              <w:rPr>
                <w:rFonts w:ascii="Arial" w:hAnsi="Arial" w:cs="Arial"/>
                <w:sz w:val="23"/>
                <w:szCs w:val="23"/>
              </w:rPr>
            </w:pPr>
            <w:r w:rsidRPr="00DB4BD1">
              <w:rPr>
                <w:rFonts w:ascii="Arial" w:hAnsi="Arial" w:cs="Arial"/>
                <w:sz w:val="23"/>
                <w:szCs w:val="23"/>
              </w:rPr>
              <w:t>Classification of Members</w:t>
            </w:r>
          </w:p>
        </w:tc>
        <w:tc>
          <w:tcPr>
            <w:tcW w:w="5598" w:type="dxa"/>
          </w:tcPr>
          <w:p w:rsidR="00FA7DBA" w:rsidRPr="00DB4BD1" w:rsidRDefault="00FA7DBA" w:rsidP="00076CFC">
            <w:pPr>
              <w:pStyle w:val="NoSpacing"/>
              <w:rPr>
                <w:rFonts w:ascii="Arial" w:hAnsi="Arial" w:cs="Arial"/>
                <w:sz w:val="23"/>
                <w:szCs w:val="23"/>
              </w:rPr>
            </w:pPr>
            <w:r w:rsidRPr="00DB4BD1">
              <w:rPr>
                <w:rFonts w:ascii="Arial" w:hAnsi="Arial" w:cs="Arial"/>
                <w:sz w:val="23"/>
                <w:szCs w:val="23"/>
              </w:rPr>
              <w:t>Manufacturing Sector</w:t>
            </w:r>
          </w:p>
          <w:p w:rsidR="00FA7DBA" w:rsidRPr="00DB4BD1" w:rsidRDefault="00FA7DBA" w:rsidP="00076CFC">
            <w:pPr>
              <w:pStyle w:val="NoSpacing"/>
              <w:rPr>
                <w:rFonts w:ascii="Arial" w:hAnsi="Arial" w:cs="Arial"/>
                <w:sz w:val="23"/>
                <w:szCs w:val="23"/>
              </w:rPr>
            </w:pPr>
            <w:r w:rsidRPr="00DB4BD1">
              <w:rPr>
                <w:rFonts w:ascii="Arial" w:hAnsi="Arial" w:cs="Arial"/>
                <w:sz w:val="23"/>
                <w:szCs w:val="23"/>
              </w:rPr>
              <w:t>Trading Sector</w:t>
            </w:r>
          </w:p>
          <w:p w:rsidR="00FA7DBA" w:rsidRPr="00DB4BD1" w:rsidRDefault="00FA7DBA" w:rsidP="00076CFC">
            <w:pPr>
              <w:pStyle w:val="NoSpacing"/>
              <w:rPr>
                <w:rFonts w:ascii="Arial" w:hAnsi="Arial" w:cs="Arial"/>
                <w:sz w:val="23"/>
                <w:szCs w:val="23"/>
              </w:rPr>
            </w:pPr>
            <w:r w:rsidRPr="00DB4BD1">
              <w:rPr>
                <w:rFonts w:ascii="Arial" w:hAnsi="Arial" w:cs="Arial"/>
                <w:sz w:val="23"/>
                <w:szCs w:val="23"/>
              </w:rPr>
              <w:t>Service Sector</w:t>
            </w:r>
          </w:p>
          <w:p w:rsidR="00FA7DBA" w:rsidRPr="00DB4BD1" w:rsidRDefault="00FA7DBA" w:rsidP="00076CFC">
            <w:pPr>
              <w:pStyle w:val="NoSpacing"/>
              <w:rPr>
                <w:rFonts w:ascii="Arial" w:hAnsi="Arial" w:cs="Arial"/>
                <w:sz w:val="23"/>
                <w:szCs w:val="23"/>
              </w:rPr>
            </w:pPr>
            <w:r w:rsidRPr="00DB4BD1">
              <w:rPr>
                <w:rFonts w:ascii="Arial" w:hAnsi="Arial" w:cs="Arial"/>
                <w:sz w:val="23"/>
                <w:szCs w:val="23"/>
              </w:rPr>
              <w:t>Professional Sector</w:t>
            </w:r>
          </w:p>
          <w:p w:rsidR="00FA7DBA" w:rsidRPr="00DB4BD1" w:rsidRDefault="00FA7DBA" w:rsidP="00076CFC">
            <w:pPr>
              <w:pStyle w:val="NoSpacing"/>
              <w:rPr>
                <w:rFonts w:ascii="Arial" w:hAnsi="Arial" w:cs="Arial"/>
                <w:sz w:val="23"/>
                <w:szCs w:val="23"/>
              </w:rPr>
            </w:pPr>
            <w:r w:rsidRPr="00DB4BD1">
              <w:rPr>
                <w:rFonts w:ascii="Arial" w:hAnsi="Arial" w:cs="Arial"/>
                <w:sz w:val="23"/>
                <w:szCs w:val="23"/>
              </w:rPr>
              <w:t xml:space="preserve">District Chambers </w:t>
            </w:r>
          </w:p>
          <w:p w:rsidR="00FA7DBA" w:rsidRPr="00DB4BD1" w:rsidRDefault="00FA7DBA" w:rsidP="00076CFC">
            <w:pPr>
              <w:pStyle w:val="NoSpacing"/>
              <w:rPr>
                <w:rFonts w:ascii="Arial" w:hAnsi="Arial" w:cs="Arial"/>
                <w:sz w:val="23"/>
                <w:szCs w:val="23"/>
              </w:rPr>
            </w:pPr>
            <w:r w:rsidRPr="00DB4BD1">
              <w:rPr>
                <w:rFonts w:ascii="Arial" w:hAnsi="Arial" w:cs="Arial"/>
                <w:sz w:val="23"/>
                <w:szCs w:val="23"/>
              </w:rPr>
              <w:t>Association</w:t>
            </w:r>
          </w:p>
        </w:tc>
      </w:tr>
      <w:tr w:rsidR="009215F6" w:rsidRPr="00DB4BD1" w:rsidTr="00076CFC">
        <w:tc>
          <w:tcPr>
            <w:tcW w:w="918" w:type="dxa"/>
          </w:tcPr>
          <w:p w:rsidR="00FA7DBA" w:rsidRPr="00DB4BD1" w:rsidRDefault="00FA7DBA" w:rsidP="00076CFC">
            <w:pPr>
              <w:pStyle w:val="NoSpacing"/>
              <w:rPr>
                <w:rFonts w:ascii="Arial" w:hAnsi="Arial" w:cs="Arial"/>
                <w:sz w:val="23"/>
                <w:szCs w:val="23"/>
              </w:rPr>
            </w:pPr>
            <w:r w:rsidRPr="00DB4BD1">
              <w:rPr>
                <w:rFonts w:ascii="Arial" w:hAnsi="Arial" w:cs="Arial"/>
                <w:sz w:val="23"/>
                <w:szCs w:val="23"/>
              </w:rPr>
              <w:t>8</w:t>
            </w:r>
          </w:p>
        </w:tc>
        <w:tc>
          <w:tcPr>
            <w:tcW w:w="3060" w:type="dxa"/>
          </w:tcPr>
          <w:p w:rsidR="00FA7DBA" w:rsidRPr="00DB4BD1" w:rsidRDefault="00FA7DBA" w:rsidP="00076CFC">
            <w:pPr>
              <w:pStyle w:val="NoSpacing"/>
              <w:rPr>
                <w:rFonts w:ascii="Arial" w:hAnsi="Arial" w:cs="Arial"/>
                <w:sz w:val="23"/>
                <w:szCs w:val="23"/>
              </w:rPr>
            </w:pPr>
            <w:r w:rsidRPr="00DB4BD1">
              <w:rPr>
                <w:rFonts w:ascii="Arial" w:hAnsi="Arial" w:cs="Arial"/>
                <w:sz w:val="23"/>
                <w:szCs w:val="23"/>
              </w:rPr>
              <w:t>Sectors looked after:</w:t>
            </w:r>
          </w:p>
        </w:tc>
        <w:tc>
          <w:tcPr>
            <w:tcW w:w="5598" w:type="dxa"/>
          </w:tcPr>
          <w:p w:rsidR="00FA7DBA" w:rsidRPr="00DB4BD1" w:rsidRDefault="00FA7DBA" w:rsidP="00076CFC">
            <w:pPr>
              <w:pStyle w:val="NoSpacing"/>
              <w:rPr>
                <w:rFonts w:ascii="Arial" w:hAnsi="Arial" w:cs="Arial"/>
                <w:sz w:val="23"/>
                <w:szCs w:val="23"/>
              </w:rPr>
            </w:pPr>
            <w:r w:rsidRPr="00DB4BD1">
              <w:rPr>
                <w:rFonts w:ascii="Arial" w:hAnsi="Arial" w:cs="Arial"/>
                <w:sz w:val="23"/>
                <w:szCs w:val="23"/>
              </w:rPr>
              <w:t>Industry, Trade &amp; Service</w:t>
            </w:r>
          </w:p>
        </w:tc>
      </w:tr>
      <w:tr w:rsidR="009215F6" w:rsidRPr="00DB4BD1" w:rsidTr="00076CFC">
        <w:tc>
          <w:tcPr>
            <w:tcW w:w="918" w:type="dxa"/>
          </w:tcPr>
          <w:p w:rsidR="00FA7DBA" w:rsidRPr="00DB4BD1" w:rsidRDefault="00FA7DBA" w:rsidP="00076CFC">
            <w:pPr>
              <w:pStyle w:val="NoSpacing"/>
              <w:rPr>
                <w:rFonts w:ascii="Arial" w:hAnsi="Arial" w:cs="Arial"/>
                <w:sz w:val="23"/>
                <w:szCs w:val="23"/>
              </w:rPr>
            </w:pPr>
            <w:r w:rsidRPr="00DB4BD1">
              <w:rPr>
                <w:rFonts w:ascii="Arial" w:hAnsi="Arial" w:cs="Arial"/>
                <w:sz w:val="23"/>
                <w:szCs w:val="23"/>
              </w:rPr>
              <w:t>9</w:t>
            </w:r>
          </w:p>
        </w:tc>
        <w:tc>
          <w:tcPr>
            <w:tcW w:w="3060" w:type="dxa"/>
          </w:tcPr>
          <w:p w:rsidR="00FA7DBA" w:rsidRPr="00DB4BD1" w:rsidRDefault="00FA7DBA" w:rsidP="00076CFC">
            <w:pPr>
              <w:pStyle w:val="NoSpacing"/>
              <w:rPr>
                <w:rFonts w:ascii="Arial" w:hAnsi="Arial" w:cs="Arial"/>
                <w:sz w:val="23"/>
                <w:szCs w:val="23"/>
              </w:rPr>
            </w:pPr>
            <w:r w:rsidRPr="00DB4BD1">
              <w:rPr>
                <w:rFonts w:ascii="Arial" w:hAnsi="Arial" w:cs="Arial"/>
                <w:sz w:val="23"/>
                <w:szCs w:val="23"/>
              </w:rPr>
              <w:t>Geographical spread</w:t>
            </w:r>
          </w:p>
        </w:tc>
        <w:tc>
          <w:tcPr>
            <w:tcW w:w="5598" w:type="dxa"/>
          </w:tcPr>
          <w:p w:rsidR="00FA7DBA" w:rsidRPr="00DB4BD1" w:rsidRDefault="00FA7DBA" w:rsidP="00076CFC">
            <w:pPr>
              <w:pStyle w:val="NoSpacing"/>
              <w:rPr>
                <w:rFonts w:ascii="Arial" w:hAnsi="Arial" w:cs="Arial"/>
                <w:sz w:val="23"/>
                <w:szCs w:val="23"/>
              </w:rPr>
            </w:pPr>
            <w:r w:rsidRPr="00DB4BD1">
              <w:rPr>
                <w:rFonts w:ascii="Arial" w:hAnsi="Arial" w:cs="Arial"/>
                <w:sz w:val="23"/>
                <w:szCs w:val="23"/>
              </w:rPr>
              <w:t>Karnataka State</w:t>
            </w:r>
          </w:p>
        </w:tc>
      </w:tr>
      <w:tr w:rsidR="00F61F97" w:rsidRPr="00DB4BD1" w:rsidTr="00076CFC">
        <w:tc>
          <w:tcPr>
            <w:tcW w:w="918" w:type="dxa"/>
          </w:tcPr>
          <w:p w:rsidR="00FA7DBA" w:rsidRPr="00DB4BD1" w:rsidRDefault="00FA7DBA" w:rsidP="00076CFC">
            <w:pPr>
              <w:pStyle w:val="NoSpacing"/>
              <w:rPr>
                <w:rFonts w:ascii="Arial" w:hAnsi="Arial" w:cs="Arial"/>
                <w:sz w:val="23"/>
                <w:szCs w:val="23"/>
              </w:rPr>
            </w:pPr>
            <w:r w:rsidRPr="00DB4BD1">
              <w:rPr>
                <w:rFonts w:ascii="Arial" w:hAnsi="Arial" w:cs="Arial"/>
                <w:sz w:val="23"/>
                <w:szCs w:val="23"/>
              </w:rPr>
              <w:t>10</w:t>
            </w:r>
          </w:p>
        </w:tc>
        <w:tc>
          <w:tcPr>
            <w:tcW w:w="3060" w:type="dxa"/>
          </w:tcPr>
          <w:p w:rsidR="00FA7DBA" w:rsidRPr="00DB4BD1" w:rsidRDefault="00FA7DBA" w:rsidP="00076CFC">
            <w:pPr>
              <w:pStyle w:val="NoSpacing"/>
              <w:rPr>
                <w:rFonts w:ascii="Arial" w:hAnsi="Arial" w:cs="Arial"/>
                <w:sz w:val="23"/>
                <w:szCs w:val="23"/>
              </w:rPr>
            </w:pPr>
            <w:r w:rsidRPr="00DB4BD1">
              <w:rPr>
                <w:rFonts w:ascii="Arial" w:hAnsi="Arial" w:cs="Arial"/>
                <w:sz w:val="23"/>
                <w:szCs w:val="23"/>
              </w:rPr>
              <w:t>About the Association</w:t>
            </w:r>
          </w:p>
        </w:tc>
        <w:tc>
          <w:tcPr>
            <w:tcW w:w="5598" w:type="dxa"/>
          </w:tcPr>
          <w:p w:rsidR="00FA7DBA" w:rsidRPr="00DB4BD1" w:rsidRDefault="00FA7DBA" w:rsidP="00076CFC">
            <w:pPr>
              <w:rPr>
                <w:sz w:val="23"/>
                <w:szCs w:val="23"/>
              </w:rPr>
            </w:pPr>
            <w:r w:rsidRPr="00DB4BD1">
              <w:rPr>
                <w:sz w:val="23"/>
                <w:szCs w:val="23"/>
              </w:rPr>
              <w:t xml:space="preserve">FKCCI is an apex organization for Industry, Trade and Services Sectors in Karnataka. FKCCI was established by Bharat </w:t>
            </w:r>
            <w:proofErr w:type="spellStart"/>
            <w:r w:rsidRPr="00DB4BD1">
              <w:rPr>
                <w:sz w:val="23"/>
                <w:szCs w:val="23"/>
              </w:rPr>
              <w:t>Ratna</w:t>
            </w:r>
            <w:proofErr w:type="spellEnd"/>
            <w:r w:rsidRPr="00DB4BD1">
              <w:rPr>
                <w:sz w:val="23"/>
                <w:szCs w:val="23"/>
              </w:rPr>
              <w:t xml:space="preserve"> Sir M </w:t>
            </w:r>
            <w:proofErr w:type="spellStart"/>
            <w:r w:rsidRPr="00DB4BD1">
              <w:rPr>
                <w:sz w:val="23"/>
                <w:szCs w:val="23"/>
              </w:rPr>
              <w:t>Visvesvaraya</w:t>
            </w:r>
            <w:proofErr w:type="spellEnd"/>
            <w:r w:rsidRPr="00DB4BD1">
              <w:rPr>
                <w:sz w:val="23"/>
                <w:szCs w:val="23"/>
              </w:rPr>
              <w:t>. It has completed its first century of existence and is in the 104</w:t>
            </w:r>
            <w:r w:rsidRPr="00DB4BD1">
              <w:rPr>
                <w:sz w:val="23"/>
                <w:szCs w:val="23"/>
                <w:vertAlign w:val="superscript"/>
              </w:rPr>
              <w:t>th</w:t>
            </w:r>
            <w:r w:rsidRPr="00DB4BD1">
              <w:rPr>
                <w:sz w:val="23"/>
                <w:szCs w:val="23"/>
              </w:rPr>
              <w:t xml:space="preserve"> year of its service. Since its inception, the Federation has sought to promote the interest of Trade, Industry &amp; Services and has played a catalytic role in policy making at the State and Central level and is now poised to play a greater role at the global level.</w:t>
            </w:r>
          </w:p>
          <w:p w:rsidR="00FA7DBA" w:rsidRPr="00DB4BD1" w:rsidRDefault="00FA7DBA" w:rsidP="00076CFC">
            <w:pPr>
              <w:rPr>
                <w:sz w:val="23"/>
                <w:szCs w:val="23"/>
              </w:rPr>
            </w:pPr>
          </w:p>
          <w:p w:rsidR="00FA7DBA" w:rsidRPr="00DB4BD1" w:rsidRDefault="00FA7DBA" w:rsidP="00076CFC">
            <w:pPr>
              <w:rPr>
                <w:sz w:val="23"/>
                <w:szCs w:val="23"/>
              </w:rPr>
            </w:pPr>
            <w:r w:rsidRPr="00DB4BD1">
              <w:rPr>
                <w:sz w:val="23"/>
                <w:szCs w:val="23"/>
              </w:rPr>
              <w:t xml:space="preserve">FKCCI has a membership of over 3200 direct members comprising of Large, Medium &amp; Small Scale Manufacturing, Trading, Services, and Professionals, spread over Karnataka. It also includes 30 District Chambers of Commerce and 200 Trade Industry Associations. </w:t>
            </w:r>
          </w:p>
          <w:p w:rsidR="00FA7DBA" w:rsidRPr="00DB4BD1" w:rsidRDefault="00FA7DBA" w:rsidP="00076CFC">
            <w:pPr>
              <w:rPr>
                <w:sz w:val="23"/>
                <w:szCs w:val="23"/>
              </w:rPr>
            </w:pPr>
          </w:p>
          <w:p w:rsidR="00FA7DBA" w:rsidRPr="00DB4BD1" w:rsidRDefault="00FA7DBA" w:rsidP="00076CFC">
            <w:pPr>
              <w:rPr>
                <w:sz w:val="23"/>
                <w:szCs w:val="23"/>
              </w:rPr>
            </w:pPr>
            <w:r w:rsidRPr="00DB4BD1">
              <w:rPr>
                <w:sz w:val="23"/>
                <w:szCs w:val="23"/>
              </w:rPr>
              <w:t xml:space="preserve">The Federation is a member of national bodies like FICCI, ASSOCHAM and also the International Chamber of Commerce. Being a member of global trade associations, FKCCI facilitates the collaboration of trade between Karnataka’s industries and overseas enterprises. In the year 2018, </w:t>
            </w:r>
          </w:p>
          <w:p w:rsidR="00FA7DBA" w:rsidRPr="00DB4BD1" w:rsidRDefault="00FA7DBA" w:rsidP="00076CFC">
            <w:pPr>
              <w:rPr>
                <w:sz w:val="23"/>
                <w:szCs w:val="23"/>
              </w:rPr>
            </w:pPr>
            <w:r w:rsidRPr="00DB4BD1">
              <w:rPr>
                <w:sz w:val="23"/>
                <w:szCs w:val="23"/>
              </w:rPr>
              <w:t xml:space="preserve">Asia Pacific Chamber of Commerce has accorded the APAC Large Chamber Award 2018 to FKCCI. </w:t>
            </w:r>
          </w:p>
          <w:p w:rsidR="00FA7DBA" w:rsidRPr="00DB4BD1" w:rsidRDefault="00FA7DBA" w:rsidP="00076CFC">
            <w:pPr>
              <w:pStyle w:val="NoSpacing"/>
              <w:rPr>
                <w:rFonts w:ascii="Arial" w:hAnsi="Arial" w:cs="Arial"/>
                <w:sz w:val="23"/>
                <w:szCs w:val="23"/>
              </w:rPr>
            </w:pPr>
          </w:p>
        </w:tc>
      </w:tr>
    </w:tbl>
    <w:p w:rsidR="00FA7DBA" w:rsidRPr="00DB4BD1" w:rsidRDefault="00FA7DBA" w:rsidP="00CE0597">
      <w:pPr>
        <w:ind w:right="-86"/>
        <w:rPr>
          <w:b/>
          <w:sz w:val="23"/>
          <w:szCs w:val="23"/>
          <w:shd w:val="clear" w:color="auto" w:fill="FFFFFF"/>
        </w:rPr>
      </w:pPr>
    </w:p>
    <w:p w:rsidR="00A06C60" w:rsidRPr="00DB4BD1" w:rsidRDefault="00716BB2" w:rsidP="00CE0597">
      <w:pPr>
        <w:ind w:right="-86"/>
        <w:rPr>
          <w:b/>
          <w:sz w:val="23"/>
          <w:szCs w:val="23"/>
          <w:shd w:val="clear" w:color="auto" w:fill="FFFFFF"/>
        </w:rPr>
      </w:pPr>
      <w:r w:rsidRPr="00DB4BD1">
        <w:rPr>
          <w:b/>
          <w:sz w:val="23"/>
          <w:szCs w:val="23"/>
          <w:shd w:val="clear" w:color="auto" w:fill="FFFFFF"/>
        </w:rPr>
        <w:t>23.9</w:t>
      </w:r>
      <w:r w:rsidR="00C354AA" w:rsidRPr="00DB4BD1">
        <w:rPr>
          <w:b/>
          <w:sz w:val="23"/>
          <w:szCs w:val="23"/>
          <w:shd w:val="clear" w:color="auto" w:fill="FFFFFF"/>
        </w:rPr>
        <w:t>:</w:t>
      </w:r>
      <w:r w:rsidRPr="00DB4BD1">
        <w:rPr>
          <w:b/>
          <w:sz w:val="23"/>
          <w:szCs w:val="23"/>
          <w:shd w:val="clear" w:color="auto" w:fill="FFFFFF"/>
        </w:rPr>
        <w:t xml:space="preserve"> Performance</w:t>
      </w:r>
      <w:r w:rsidR="00AD4B76" w:rsidRPr="00DB4BD1">
        <w:rPr>
          <w:b/>
          <w:sz w:val="23"/>
          <w:szCs w:val="23"/>
          <w:shd w:val="clear" w:color="auto" w:fill="FFFFFF"/>
        </w:rPr>
        <w:t xml:space="preserve"> of Karnataka Farmers resource Centre, </w:t>
      </w:r>
      <w:proofErr w:type="spellStart"/>
      <w:r w:rsidR="00AD4B76" w:rsidRPr="00DB4BD1">
        <w:rPr>
          <w:b/>
          <w:sz w:val="23"/>
          <w:szCs w:val="23"/>
          <w:shd w:val="clear" w:color="auto" w:fill="FFFFFF"/>
        </w:rPr>
        <w:t>Bagalkot</w:t>
      </w:r>
      <w:proofErr w:type="spellEnd"/>
      <w:r w:rsidR="00AD4B76" w:rsidRPr="00DB4BD1">
        <w:rPr>
          <w:b/>
          <w:sz w:val="23"/>
          <w:szCs w:val="23"/>
          <w:shd w:val="clear" w:color="auto" w:fill="FFFFFF"/>
        </w:rPr>
        <w:t xml:space="preserve"> (KFRC):</w:t>
      </w:r>
    </w:p>
    <w:p w:rsidR="00AD4B76" w:rsidRPr="00DB4BD1" w:rsidRDefault="00AD4B76" w:rsidP="00CE0597">
      <w:pPr>
        <w:ind w:right="-86"/>
        <w:rPr>
          <w:b/>
          <w:sz w:val="23"/>
          <w:szCs w:val="23"/>
          <w:shd w:val="clear" w:color="auto" w:fill="FFFFFF"/>
        </w:rPr>
      </w:pPr>
      <w:r w:rsidRPr="00DB4BD1">
        <w:rPr>
          <w:b/>
          <w:sz w:val="23"/>
          <w:szCs w:val="23"/>
          <w:shd w:val="clear" w:color="auto" w:fill="FFFFFF"/>
        </w:rPr>
        <w:t>The performance of KFRC will be reviewed in KFRC meeting of trustees.</w:t>
      </w:r>
    </w:p>
    <w:p w:rsidR="00CD4BA1" w:rsidRPr="00DB4BD1" w:rsidRDefault="00CD4BA1" w:rsidP="00CE0597">
      <w:pPr>
        <w:ind w:right="-86"/>
        <w:rPr>
          <w:b/>
          <w:sz w:val="23"/>
          <w:szCs w:val="23"/>
          <w:shd w:val="clear" w:color="auto" w:fill="FFFFFF"/>
        </w:rPr>
      </w:pPr>
    </w:p>
    <w:p w:rsidR="00A06C60" w:rsidRPr="00DB4BD1" w:rsidRDefault="00CD4BA1" w:rsidP="00EE24B7">
      <w:pPr>
        <w:ind w:right="-86"/>
        <w:jc w:val="center"/>
        <w:rPr>
          <w:b/>
          <w:sz w:val="23"/>
          <w:szCs w:val="23"/>
        </w:rPr>
      </w:pPr>
      <w:r w:rsidRPr="00DB4BD1">
        <w:rPr>
          <w:b/>
          <w:sz w:val="23"/>
          <w:szCs w:val="23"/>
          <w:shd w:val="clear" w:color="auto" w:fill="FFFFFF"/>
        </w:rPr>
        <w:t>***</w:t>
      </w:r>
    </w:p>
    <w:sectPr w:rsidR="00A06C60" w:rsidRPr="00DB4BD1" w:rsidSect="0034727C">
      <w:footerReference w:type="even" r:id="rId15"/>
      <w:footerReference w:type="default" r:id="rId16"/>
      <w:pgSz w:w="11907" w:h="16840" w:code="9"/>
      <w:pgMar w:top="1361" w:right="1412" w:bottom="1021" w:left="1440" w:header="720" w:footer="561" w:gutter="0"/>
      <w:pgBorders w:offsetFrom="page">
        <w:top w:val="single" w:sz="6" w:space="24" w:color="auto"/>
        <w:left w:val="single" w:sz="6" w:space="24" w:color="auto"/>
        <w:bottom w:val="single" w:sz="6" w:space="24" w:color="auto"/>
        <w:right w:val="single" w:sz="6"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42D" w:rsidRPr="00AB34EC" w:rsidRDefault="00F1742D">
      <w:pPr>
        <w:rPr>
          <w:sz w:val="22"/>
          <w:szCs w:val="22"/>
        </w:rPr>
      </w:pPr>
      <w:r w:rsidRPr="00AB34EC">
        <w:rPr>
          <w:sz w:val="22"/>
          <w:szCs w:val="22"/>
        </w:rPr>
        <w:separator/>
      </w:r>
    </w:p>
  </w:endnote>
  <w:endnote w:type="continuationSeparator" w:id="0">
    <w:p w:rsidR="00F1742D" w:rsidRPr="00AB34EC" w:rsidRDefault="00F1742D">
      <w:pPr>
        <w:rPr>
          <w:sz w:val="22"/>
          <w:szCs w:val="22"/>
        </w:rPr>
      </w:pPr>
      <w:r w:rsidRPr="00AB34EC">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imrod">
    <w:altName w:val="Times New Roman"/>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ill Sans">
    <w:altName w:val="Gill Sans"/>
    <w:panose1 w:val="00000000000000000000"/>
    <w:charset w:val="00"/>
    <w:family w:val="auto"/>
    <w:notTrueType/>
    <w:pitch w:val="default"/>
    <w:sig w:usb0="00000003" w:usb1="00000000" w:usb2="00000000" w:usb3="00000000" w:csb0="00000001" w:csb1="00000000"/>
  </w:font>
  <w:font w:name="BakerSignet">
    <w:altName w:val="BakerSignet"/>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00"/>
    <w:family w:val="roman"/>
    <w:notTrueType/>
    <w:pitch w:val="default"/>
    <w:sig w:usb0="00002001" w:usb1="00000000" w:usb2="00000000" w:usb3="00000000" w:csb0="00000040"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E7" w:rsidRPr="00AB34EC" w:rsidRDefault="005260E7" w:rsidP="008D7C2C">
    <w:pPr>
      <w:pStyle w:val="Footer"/>
      <w:framePr w:wrap="around" w:vAnchor="text" w:hAnchor="margin" w:xAlign="right" w:y="1"/>
      <w:rPr>
        <w:rStyle w:val="PageNumber"/>
        <w:sz w:val="22"/>
        <w:szCs w:val="22"/>
      </w:rPr>
    </w:pPr>
    <w:r w:rsidRPr="00AB34EC">
      <w:rPr>
        <w:rStyle w:val="PageNumber"/>
        <w:sz w:val="22"/>
        <w:szCs w:val="22"/>
      </w:rPr>
      <w:fldChar w:fldCharType="begin"/>
    </w:r>
    <w:r w:rsidRPr="00AB34EC">
      <w:rPr>
        <w:rStyle w:val="PageNumber"/>
        <w:sz w:val="22"/>
        <w:szCs w:val="22"/>
      </w:rPr>
      <w:instrText xml:space="preserve">PAGE  </w:instrText>
    </w:r>
    <w:r w:rsidRPr="00AB34EC">
      <w:rPr>
        <w:rStyle w:val="PageNumber"/>
        <w:sz w:val="22"/>
        <w:szCs w:val="22"/>
      </w:rPr>
      <w:fldChar w:fldCharType="separate"/>
    </w:r>
    <w:r>
      <w:rPr>
        <w:rStyle w:val="PageNumber"/>
        <w:noProof/>
        <w:sz w:val="22"/>
        <w:szCs w:val="22"/>
      </w:rPr>
      <w:t>51</w:t>
    </w:r>
    <w:r w:rsidRPr="00AB34EC">
      <w:rPr>
        <w:rStyle w:val="PageNumber"/>
        <w:sz w:val="22"/>
        <w:szCs w:val="22"/>
      </w:rPr>
      <w:fldChar w:fldCharType="end"/>
    </w:r>
  </w:p>
  <w:p w:rsidR="005260E7" w:rsidRPr="00AB34EC" w:rsidRDefault="005260E7" w:rsidP="00F62299">
    <w:pPr>
      <w:pStyle w:val="Footer"/>
      <w:ind w:right="360" w:firstLine="360"/>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E7" w:rsidRDefault="005260E7">
    <w:pPr>
      <w:pStyle w:val="Footer"/>
      <w:jc w:val="center"/>
    </w:pPr>
    <w:r>
      <w:rPr>
        <w:noProof/>
      </w:rPr>
      <w:fldChar w:fldCharType="begin"/>
    </w:r>
    <w:r>
      <w:rPr>
        <w:noProof/>
      </w:rPr>
      <w:instrText xml:space="preserve"> PAGE   \* MERGEFORMAT </w:instrText>
    </w:r>
    <w:r>
      <w:rPr>
        <w:noProof/>
      </w:rPr>
      <w:fldChar w:fldCharType="separate"/>
    </w:r>
    <w:r w:rsidR="00E54BDE">
      <w:rPr>
        <w:noProof/>
      </w:rPr>
      <w:t>20</w:t>
    </w:r>
    <w:r>
      <w:rPr>
        <w:noProof/>
      </w:rPr>
      <w:fldChar w:fldCharType="end"/>
    </w:r>
  </w:p>
  <w:p w:rsidR="005260E7" w:rsidRPr="00AB34EC" w:rsidRDefault="005260E7" w:rsidP="00F62299">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42D" w:rsidRPr="00AB34EC" w:rsidRDefault="00F1742D">
      <w:pPr>
        <w:rPr>
          <w:sz w:val="22"/>
          <w:szCs w:val="22"/>
        </w:rPr>
      </w:pPr>
      <w:r w:rsidRPr="00AB34EC">
        <w:rPr>
          <w:sz w:val="22"/>
          <w:szCs w:val="22"/>
        </w:rPr>
        <w:separator/>
      </w:r>
    </w:p>
  </w:footnote>
  <w:footnote w:type="continuationSeparator" w:id="0">
    <w:p w:rsidR="00F1742D" w:rsidRPr="00AB34EC" w:rsidRDefault="00F1742D">
      <w:pPr>
        <w:rPr>
          <w:sz w:val="22"/>
          <w:szCs w:val="22"/>
        </w:rPr>
      </w:pPr>
      <w:r w:rsidRPr="00AB34EC">
        <w:rPr>
          <w:sz w:val="22"/>
          <w:szCs w:val="22"/>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59E401A"/>
    <w:lvl w:ilvl="0">
      <w:numFmt w:val="bullet"/>
      <w:lvlText w:val="*"/>
      <w:lvlJc w:val="left"/>
    </w:lvl>
  </w:abstractNum>
  <w:abstractNum w:abstractNumId="1">
    <w:nsid w:val="00000001"/>
    <w:multiLevelType w:val="multilevel"/>
    <w:tmpl w:val="EDA0A1AA"/>
    <w:name w:val="WW8Num2"/>
    <w:lvl w:ilvl="0">
      <w:start w:val="1"/>
      <w:numFmt w:val="upperRoman"/>
      <w:lvlText w:val="%1."/>
      <w:lvlJc w:val="left"/>
      <w:pPr>
        <w:tabs>
          <w:tab w:val="num" w:pos="0"/>
        </w:tabs>
        <w:ind w:left="360" w:hanging="360"/>
      </w:pPr>
      <w:rPr>
        <w:rFonts w:ascii="Times New Roman" w:hAnsi="Times New Roman" w:cs="Times New Roman"/>
      </w:rPr>
    </w:lvl>
    <w:lvl w:ilvl="1">
      <w:start w:val="1"/>
      <w:numFmt w:val="upperLetter"/>
      <w:lvlText w:val="%2."/>
      <w:lvlJc w:val="left"/>
      <w:pPr>
        <w:tabs>
          <w:tab w:val="num" w:pos="0"/>
        </w:tabs>
        <w:ind w:left="720" w:hanging="360"/>
      </w:pPr>
      <w:rPr>
        <w:rFonts w:ascii="Times New Roman" w:hAnsi="Times New Roman" w:cs="Times New Roman"/>
      </w:rPr>
    </w:lvl>
    <w:lvl w:ilvl="2">
      <w:start w:val="1"/>
      <w:numFmt w:val="decimal"/>
      <w:lvlText w:val="%3."/>
      <w:lvlJc w:val="left"/>
      <w:pPr>
        <w:tabs>
          <w:tab w:val="num" w:pos="0"/>
        </w:tabs>
        <w:ind w:left="1080" w:hanging="360"/>
      </w:pPr>
      <w:rPr>
        <w:rFonts w:ascii="Times New Roman" w:hAnsi="Times New Roman" w:cs="Times New Roman"/>
      </w:rPr>
    </w:lvl>
    <w:lvl w:ilvl="3">
      <w:start w:val="1"/>
      <w:numFmt w:val="lowerRoman"/>
      <w:lvlText w:val="%4."/>
      <w:lvlJc w:val="left"/>
      <w:pPr>
        <w:tabs>
          <w:tab w:val="num" w:pos="0"/>
        </w:tabs>
        <w:ind w:left="1440" w:hanging="360"/>
      </w:pPr>
      <w:rPr>
        <w:rFonts w:ascii="Arial" w:hAnsi="Arial" w:cs="Arial" w:hint="default"/>
      </w:rPr>
    </w:lvl>
    <w:lvl w:ilvl="4">
      <w:start w:val="1"/>
      <w:numFmt w:val="lowerLetter"/>
      <w:lvlText w:val="%5."/>
      <w:lvlJc w:val="left"/>
      <w:pPr>
        <w:tabs>
          <w:tab w:val="num" w:pos="0"/>
        </w:tabs>
        <w:ind w:left="1800" w:hanging="360"/>
      </w:pPr>
      <w:rPr>
        <w:rFonts w:ascii="Times New Roman" w:hAnsi="Times New Roman" w:cs="Times New Roman"/>
      </w:rPr>
    </w:lvl>
    <w:lvl w:ilvl="5">
      <w:start w:val="1"/>
      <w:numFmt w:val="decimal"/>
      <w:lvlText w:val="%6)"/>
      <w:lvlJc w:val="left"/>
      <w:pPr>
        <w:tabs>
          <w:tab w:val="num" w:pos="0"/>
        </w:tabs>
        <w:ind w:left="2160" w:hanging="360"/>
      </w:pPr>
      <w:rPr>
        <w:rFonts w:ascii="Times New Roman" w:hAnsi="Times New Roman" w:cs="Times New Roman"/>
      </w:rPr>
    </w:lvl>
    <w:lvl w:ilvl="6">
      <w:start w:val="1"/>
      <w:numFmt w:val="lowerRoman"/>
      <w:lvlText w:val="%7)"/>
      <w:lvlJc w:val="left"/>
      <w:pPr>
        <w:tabs>
          <w:tab w:val="num" w:pos="0"/>
        </w:tabs>
        <w:ind w:left="2520" w:hanging="360"/>
      </w:pPr>
      <w:rPr>
        <w:rFonts w:ascii="Times New Roman" w:hAnsi="Times New Roman" w:cs="Times New Roman"/>
      </w:rPr>
    </w:lvl>
    <w:lvl w:ilvl="7">
      <w:start w:val="1"/>
      <w:numFmt w:val="lowerLetter"/>
      <w:lvlText w:val="%8)"/>
      <w:lvlJc w:val="left"/>
      <w:pPr>
        <w:tabs>
          <w:tab w:val="num" w:pos="0"/>
        </w:tabs>
        <w:ind w:left="2880" w:hanging="360"/>
      </w:pPr>
      <w:rPr>
        <w:rFonts w:ascii="Times New Roman" w:hAnsi="Times New Roman" w:cs="Times New Roman"/>
      </w:rPr>
    </w:lvl>
    <w:lvl w:ilvl="8">
      <w:start w:val="1"/>
      <w:numFmt w:val="decimal"/>
      <w:lvlText w:val="(%9)"/>
      <w:lvlJc w:val="left"/>
      <w:pPr>
        <w:tabs>
          <w:tab w:val="num" w:pos="0"/>
        </w:tabs>
        <w:ind w:left="3240" w:hanging="360"/>
      </w:pPr>
      <w:rPr>
        <w:rFonts w:ascii="Times New Roman" w:hAnsi="Times New Roman" w:cs="Times New Roman"/>
      </w:rPr>
    </w:lvl>
  </w:abstractNum>
  <w:abstractNum w:abstractNumId="2">
    <w:nsid w:val="00000002"/>
    <w:multiLevelType w:val="singleLevel"/>
    <w:tmpl w:val="00000002"/>
    <w:name w:val="RTF_Num 2"/>
    <w:lvl w:ilvl="0">
      <w:start w:val="1"/>
      <w:numFmt w:val="bullet"/>
      <w:lvlText w:val=""/>
      <w:lvlJc w:val="left"/>
      <w:pPr>
        <w:tabs>
          <w:tab w:val="num" w:pos="360"/>
        </w:tabs>
        <w:ind w:left="360" w:hanging="360"/>
      </w:pPr>
      <w:rPr>
        <w:rFonts w:ascii="Wingdings 2" w:hAnsi="Wingdings 2" w:cs="OpenSymbol"/>
      </w:rPr>
    </w:lvl>
  </w:abstractNum>
  <w:abstractNum w:abstractNumId="3">
    <w:nsid w:val="00000003"/>
    <w:multiLevelType w:val="multilevel"/>
    <w:tmpl w:val="00000003"/>
    <w:name w:val="WW8Num3"/>
    <w:lvl w:ilvl="0">
      <w:start w:val="1"/>
      <w:numFmt w:val="lowerLetter"/>
      <w:lvlText w:val="%1)"/>
      <w:lvlJc w:val="left"/>
      <w:pPr>
        <w:tabs>
          <w:tab w:val="num" w:pos="504"/>
        </w:tabs>
        <w:ind w:left="504" w:hanging="360"/>
      </w:pPr>
    </w:lvl>
    <w:lvl w:ilvl="1">
      <w:start w:val="1"/>
      <w:numFmt w:val="lowerLetter"/>
      <w:lvlText w:val="%2)"/>
      <w:lvlJc w:val="left"/>
      <w:pPr>
        <w:tabs>
          <w:tab w:val="num" w:pos="864"/>
        </w:tabs>
        <w:ind w:left="864" w:hanging="360"/>
      </w:pPr>
    </w:lvl>
    <w:lvl w:ilvl="2">
      <w:start w:val="1"/>
      <w:numFmt w:val="lowerLetter"/>
      <w:lvlText w:val="%3)"/>
      <w:lvlJc w:val="left"/>
      <w:pPr>
        <w:tabs>
          <w:tab w:val="num" w:pos="1224"/>
        </w:tabs>
        <w:ind w:left="1224" w:hanging="360"/>
      </w:pPr>
    </w:lvl>
    <w:lvl w:ilvl="3">
      <w:start w:val="1"/>
      <w:numFmt w:val="lowerLetter"/>
      <w:lvlText w:val="%4)"/>
      <w:lvlJc w:val="left"/>
      <w:pPr>
        <w:tabs>
          <w:tab w:val="num" w:pos="1584"/>
        </w:tabs>
        <w:ind w:left="1584" w:hanging="360"/>
      </w:pPr>
    </w:lvl>
    <w:lvl w:ilvl="4">
      <w:start w:val="1"/>
      <w:numFmt w:val="lowerLetter"/>
      <w:lvlText w:val="%5)"/>
      <w:lvlJc w:val="left"/>
      <w:pPr>
        <w:tabs>
          <w:tab w:val="num" w:pos="1944"/>
        </w:tabs>
        <w:ind w:left="1944" w:hanging="360"/>
      </w:pPr>
    </w:lvl>
    <w:lvl w:ilvl="5">
      <w:start w:val="1"/>
      <w:numFmt w:val="lowerLetter"/>
      <w:lvlText w:val="%6)"/>
      <w:lvlJc w:val="left"/>
      <w:pPr>
        <w:tabs>
          <w:tab w:val="num" w:pos="2304"/>
        </w:tabs>
        <w:ind w:left="2304" w:hanging="360"/>
      </w:pPr>
    </w:lvl>
    <w:lvl w:ilvl="6">
      <w:start w:val="1"/>
      <w:numFmt w:val="lowerLetter"/>
      <w:lvlText w:val="%7)"/>
      <w:lvlJc w:val="left"/>
      <w:pPr>
        <w:tabs>
          <w:tab w:val="num" w:pos="2664"/>
        </w:tabs>
        <w:ind w:left="2664" w:hanging="360"/>
      </w:pPr>
    </w:lvl>
    <w:lvl w:ilvl="7">
      <w:start w:val="1"/>
      <w:numFmt w:val="lowerLetter"/>
      <w:lvlText w:val="%8)"/>
      <w:lvlJc w:val="left"/>
      <w:pPr>
        <w:tabs>
          <w:tab w:val="num" w:pos="3024"/>
        </w:tabs>
        <w:ind w:left="3024" w:hanging="360"/>
      </w:pPr>
    </w:lvl>
    <w:lvl w:ilvl="8">
      <w:start w:val="1"/>
      <w:numFmt w:val="lowerLetter"/>
      <w:lvlText w:val="%9)"/>
      <w:lvlJc w:val="left"/>
      <w:pPr>
        <w:tabs>
          <w:tab w:val="num" w:pos="3384"/>
        </w:tabs>
        <w:ind w:left="3384" w:hanging="360"/>
      </w:pPr>
    </w:lvl>
  </w:abstractNum>
  <w:abstractNum w:abstractNumId="4">
    <w:nsid w:val="00000004"/>
    <w:multiLevelType w:val="multilevel"/>
    <w:tmpl w:val="00000004"/>
    <w:name w:val="WW8StyleNum2"/>
    <w:lvl w:ilvl="0">
      <w:numFmt w:val="none"/>
      <w:suff w:val="nothing"/>
      <w:lvlText w:val=""/>
      <w:lvlJc w:val="left"/>
      <w:pPr>
        <w:tabs>
          <w:tab w:val="num" w:pos="432"/>
        </w:tabs>
        <w:ind w:left="432" w:hanging="360"/>
      </w:pPr>
    </w:lvl>
    <w:lvl w:ilvl="1">
      <w:start w:val="1"/>
      <w:numFmt w:val="upperLetter"/>
      <w:lvlText w:val="%2."/>
      <w:lvlJc w:val="left"/>
      <w:pPr>
        <w:tabs>
          <w:tab w:val="num" w:pos="432"/>
        </w:tabs>
        <w:ind w:left="432" w:hanging="360"/>
      </w:pPr>
    </w:lvl>
    <w:lvl w:ilvl="2">
      <w:start w:val="1"/>
      <w:numFmt w:val="decimal"/>
      <w:lvlText w:val="%3."/>
      <w:lvlJc w:val="left"/>
      <w:pPr>
        <w:tabs>
          <w:tab w:val="num" w:pos="432"/>
        </w:tabs>
        <w:ind w:left="432" w:hanging="360"/>
      </w:pPr>
    </w:lvl>
    <w:lvl w:ilvl="3">
      <w:start w:val="1"/>
      <w:numFmt w:val="lowerRoman"/>
      <w:lvlText w:val="%4."/>
      <w:lvlJc w:val="left"/>
      <w:pPr>
        <w:tabs>
          <w:tab w:val="num" w:pos="432"/>
        </w:tabs>
        <w:ind w:left="432" w:hanging="360"/>
      </w:pPr>
    </w:lvl>
    <w:lvl w:ilvl="4">
      <w:start w:val="1"/>
      <w:numFmt w:val="lowerLetter"/>
      <w:lvlText w:val="%5."/>
      <w:lvlJc w:val="left"/>
      <w:pPr>
        <w:tabs>
          <w:tab w:val="num" w:pos="432"/>
        </w:tabs>
        <w:ind w:left="432" w:hanging="360"/>
      </w:pPr>
    </w:lvl>
    <w:lvl w:ilvl="5">
      <w:start w:val="1"/>
      <w:numFmt w:val="decimal"/>
      <w:lvlText w:val="%6)"/>
      <w:lvlJc w:val="left"/>
      <w:pPr>
        <w:tabs>
          <w:tab w:val="num" w:pos="432"/>
        </w:tabs>
        <w:ind w:left="432" w:hanging="360"/>
      </w:pPr>
    </w:lvl>
    <w:lvl w:ilvl="6">
      <w:start w:val="1"/>
      <w:numFmt w:val="lowerRoman"/>
      <w:lvlText w:val="%7)"/>
      <w:lvlJc w:val="left"/>
      <w:pPr>
        <w:tabs>
          <w:tab w:val="num" w:pos="432"/>
        </w:tabs>
        <w:ind w:left="432" w:hanging="360"/>
      </w:pPr>
    </w:lvl>
    <w:lvl w:ilvl="7">
      <w:start w:val="1"/>
      <w:numFmt w:val="lowerLetter"/>
      <w:lvlText w:val="%8)"/>
      <w:lvlJc w:val="left"/>
      <w:pPr>
        <w:tabs>
          <w:tab w:val="num" w:pos="432"/>
        </w:tabs>
        <w:ind w:left="432" w:hanging="360"/>
      </w:pPr>
    </w:lvl>
    <w:lvl w:ilvl="8">
      <w:start w:val="1"/>
      <w:numFmt w:val="decimal"/>
      <w:lvlText w:val="%9"/>
      <w:lvlJc w:val="left"/>
      <w:pPr>
        <w:tabs>
          <w:tab w:val="num" w:pos="432"/>
        </w:tabs>
        <w:ind w:left="432" w:hanging="360"/>
      </w:pPr>
    </w:lvl>
  </w:abstractNum>
  <w:abstractNum w:abstractNumId="5">
    <w:nsid w:val="04AA0CF0"/>
    <w:multiLevelType w:val="hybridMultilevel"/>
    <w:tmpl w:val="06229CF4"/>
    <w:lvl w:ilvl="0" w:tplc="40090001">
      <w:start w:val="1"/>
      <w:numFmt w:val="bullet"/>
      <w:lvlText w:val=""/>
      <w:lvlJc w:val="left"/>
      <w:pPr>
        <w:ind w:left="374" w:hanging="360"/>
      </w:pPr>
      <w:rPr>
        <w:rFonts w:ascii="Symbol" w:hAnsi="Symbol" w:hint="default"/>
      </w:rPr>
    </w:lvl>
    <w:lvl w:ilvl="1" w:tplc="40090003" w:tentative="1">
      <w:start w:val="1"/>
      <w:numFmt w:val="bullet"/>
      <w:lvlText w:val="o"/>
      <w:lvlJc w:val="left"/>
      <w:pPr>
        <w:ind w:left="1094" w:hanging="360"/>
      </w:pPr>
      <w:rPr>
        <w:rFonts w:ascii="Courier New" w:hAnsi="Courier New" w:cs="Courier New" w:hint="default"/>
      </w:rPr>
    </w:lvl>
    <w:lvl w:ilvl="2" w:tplc="40090005" w:tentative="1">
      <w:start w:val="1"/>
      <w:numFmt w:val="bullet"/>
      <w:lvlText w:val=""/>
      <w:lvlJc w:val="left"/>
      <w:pPr>
        <w:ind w:left="1814" w:hanging="360"/>
      </w:pPr>
      <w:rPr>
        <w:rFonts w:ascii="Wingdings" w:hAnsi="Wingdings" w:hint="default"/>
      </w:rPr>
    </w:lvl>
    <w:lvl w:ilvl="3" w:tplc="40090001" w:tentative="1">
      <w:start w:val="1"/>
      <w:numFmt w:val="bullet"/>
      <w:lvlText w:val=""/>
      <w:lvlJc w:val="left"/>
      <w:pPr>
        <w:ind w:left="2534" w:hanging="360"/>
      </w:pPr>
      <w:rPr>
        <w:rFonts w:ascii="Symbol" w:hAnsi="Symbol" w:hint="default"/>
      </w:rPr>
    </w:lvl>
    <w:lvl w:ilvl="4" w:tplc="40090003" w:tentative="1">
      <w:start w:val="1"/>
      <w:numFmt w:val="bullet"/>
      <w:lvlText w:val="o"/>
      <w:lvlJc w:val="left"/>
      <w:pPr>
        <w:ind w:left="3254" w:hanging="360"/>
      </w:pPr>
      <w:rPr>
        <w:rFonts w:ascii="Courier New" w:hAnsi="Courier New" w:cs="Courier New" w:hint="default"/>
      </w:rPr>
    </w:lvl>
    <w:lvl w:ilvl="5" w:tplc="40090005" w:tentative="1">
      <w:start w:val="1"/>
      <w:numFmt w:val="bullet"/>
      <w:lvlText w:val=""/>
      <w:lvlJc w:val="left"/>
      <w:pPr>
        <w:ind w:left="3974" w:hanging="360"/>
      </w:pPr>
      <w:rPr>
        <w:rFonts w:ascii="Wingdings" w:hAnsi="Wingdings" w:hint="default"/>
      </w:rPr>
    </w:lvl>
    <w:lvl w:ilvl="6" w:tplc="40090001" w:tentative="1">
      <w:start w:val="1"/>
      <w:numFmt w:val="bullet"/>
      <w:lvlText w:val=""/>
      <w:lvlJc w:val="left"/>
      <w:pPr>
        <w:ind w:left="4694" w:hanging="360"/>
      </w:pPr>
      <w:rPr>
        <w:rFonts w:ascii="Symbol" w:hAnsi="Symbol" w:hint="default"/>
      </w:rPr>
    </w:lvl>
    <w:lvl w:ilvl="7" w:tplc="40090003" w:tentative="1">
      <w:start w:val="1"/>
      <w:numFmt w:val="bullet"/>
      <w:lvlText w:val="o"/>
      <w:lvlJc w:val="left"/>
      <w:pPr>
        <w:ind w:left="5414" w:hanging="360"/>
      </w:pPr>
      <w:rPr>
        <w:rFonts w:ascii="Courier New" w:hAnsi="Courier New" w:cs="Courier New" w:hint="default"/>
      </w:rPr>
    </w:lvl>
    <w:lvl w:ilvl="8" w:tplc="40090005" w:tentative="1">
      <w:start w:val="1"/>
      <w:numFmt w:val="bullet"/>
      <w:lvlText w:val=""/>
      <w:lvlJc w:val="left"/>
      <w:pPr>
        <w:ind w:left="6134" w:hanging="360"/>
      </w:pPr>
      <w:rPr>
        <w:rFonts w:ascii="Wingdings" w:hAnsi="Wingdings" w:hint="default"/>
      </w:rPr>
    </w:lvl>
  </w:abstractNum>
  <w:abstractNum w:abstractNumId="6">
    <w:nsid w:val="08DC084F"/>
    <w:multiLevelType w:val="hybridMultilevel"/>
    <w:tmpl w:val="1BB6862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0C154498"/>
    <w:multiLevelType w:val="hybridMultilevel"/>
    <w:tmpl w:val="5740C304"/>
    <w:lvl w:ilvl="0" w:tplc="40090001">
      <w:start w:val="1"/>
      <w:numFmt w:val="bullet"/>
      <w:lvlText w:val=""/>
      <w:lvlJc w:val="left"/>
      <w:pPr>
        <w:ind w:left="808" w:hanging="360"/>
      </w:pPr>
      <w:rPr>
        <w:rFonts w:ascii="Symbol" w:hAnsi="Symbol" w:hint="default"/>
      </w:rPr>
    </w:lvl>
    <w:lvl w:ilvl="1" w:tplc="40090003" w:tentative="1">
      <w:start w:val="1"/>
      <w:numFmt w:val="bullet"/>
      <w:lvlText w:val="o"/>
      <w:lvlJc w:val="left"/>
      <w:pPr>
        <w:ind w:left="1528" w:hanging="360"/>
      </w:pPr>
      <w:rPr>
        <w:rFonts w:ascii="Courier New" w:hAnsi="Courier New" w:cs="Courier New" w:hint="default"/>
      </w:rPr>
    </w:lvl>
    <w:lvl w:ilvl="2" w:tplc="40090005" w:tentative="1">
      <w:start w:val="1"/>
      <w:numFmt w:val="bullet"/>
      <w:lvlText w:val=""/>
      <w:lvlJc w:val="left"/>
      <w:pPr>
        <w:ind w:left="2248" w:hanging="360"/>
      </w:pPr>
      <w:rPr>
        <w:rFonts w:ascii="Wingdings" w:hAnsi="Wingdings" w:hint="default"/>
      </w:rPr>
    </w:lvl>
    <w:lvl w:ilvl="3" w:tplc="40090001" w:tentative="1">
      <w:start w:val="1"/>
      <w:numFmt w:val="bullet"/>
      <w:lvlText w:val=""/>
      <w:lvlJc w:val="left"/>
      <w:pPr>
        <w:ind w:left="2968" w:hanging="360"/>
      </w:pPr>
      <w:rPr>
        <w:rFonts w:ascii="Symbol" w:hAnsi="Symbol" w:hint="default"/>
      </w:rPr>
    </w:lvl>
    <w:lvl w:ilvl="4" w:tplc="40090003" w:tentative="1">
      <w:start w:val="1"/>
      <w:numFmt w:val="bullet"/>
      <w:lvlText w:val="o"/>
      <w:lvlJc w:val="left"/>
      <w:pPr>
        <w:ind w:left="3688" w:hanging="360"/>
      </w:pPr>
      <w:rPr>
        <w:rFonts w:ascii="Courier New" w:hAnsi="Courier New" w:cs="Courier New" w:hint="default"/>
      </w:rPr>
    </w:lvl>
    <w:lvl w:ilvl="5" w:tplc="40090005" w:tentative="1">
      <w:start w:val="1"/>
      <w:numFmt w:val="bullet"/>
      <w:lvlText w:val=""/>
      <w:lvlJc w:val="left"/>
      <w:pPr>
        <w:ind w:left="4408" w:hanging="360"/>
      </w:pPr>
      <w:rPr>
        <w:rFonts w:ascii="Wingdings" w:hAnsi="Wingdings" w:hint="default"/>
      </w:rPr>
    </w:lvl>
    <w:lvl w:ilvl="6" w:tplc="40090001" w:tentative="1">
      <w:start w:val="1"/>
      <w:numFmt w:val="bullet"/>
      <w:lvlText w:val=""/>
      <w:lvlJc w:val="left"/>
      <w:pPr>
        <w:ind w:left="5128" w:hanging="360"/>
      </w:pPr>
      <w:rPr>
        <w:rFonts w:ascii="Symbol" w:hAnsi="Symbol" w:hint="default"/>
      </w:rPr>
    </w:lvl>
    <w:lvl w:ilvl="7" w:tplc="40090003" w:tentative="1">
      <w:start w:val="1"/>
      <w:numFmt w:val="bullet"/>
      <w:lvlText w:val="o"/>
      <w:lvlJc w:val="left"/>
      <w:pPr>
        <w:ind w:left="5848" w:hanging="360"/>
      </w:pPr>
      <w:rPr>
        <w:rFonts w:ascii="Courier New" w:hAnsi="Courier New" w:cs="Courier New" w:hint="default"/>
      </w:rPr>
    </w:lvl>
    <w:lvl w:ilvl="8" w:tplc="40090005" w:tentative="1">
      <w:start w:val="1"/>
      <w:numFmt w:val="bullet"/>
      <w:lvlText w:val=""/>
      <w:lvlJc w:val="left"/>
      <w:pPr>
        <w:ind w:left="6568" w:hanging="360"/>
      </w:pPr>
      <w:rPr>
        <w:rFonts w:ascii="Wingdings" w:hAnsi="Wingdings" w:hint="default"/>
      </w:rPr>
    </w:lvl>
  </w:abstractNum>
  <w:abstractNum w:abstractNumId="8">
    <w:nsid w:val="0C375CC0"/>
    <w:multiLevelType w:val="hybridMultilevel"/>
    <w:tmpl w:val="C63ED048"/>
    <w:lvl w:ilvl="0" w:tplc="DAB4C4F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D4E2AEE"/>
    <w:multiLevelType w:val="hybridMultilevel"/>
    <w:tmpl w:val="5B82F000"/>
    <w:lvl w:ilvl="0" w:tplc="40090001">
      <w:start w:val="1"/>
      <w:numFmt w:val="bullet"/>
      <w:lvlText w:val=""/>
      <w:lvlJc w:val="left"/>
      <w:pPr>
        <w:ind w:left="792" w:hanging="360"/>
      </w:pPr>
      <w:rPr>
        <w:rFonts w:ascii="Symbol" w:hAnsi="Symbol" w:hint="default"/>
      </w:rPr>
    </w:lvl>
    <w:lvl w:ilvl="1" w:tplc="40090003" w:tentative="1">
      <w:start w:val="1"/>
      <w:numFmt w:val="bullet"/>
      <w:lvlText w:val="o"/>
      <w:lvlJc w:val="left"/>
      <w:pPr>
        <w:ind w:left="1512" w:hanging="360"/>
      </w:pPr>
      <w:rPr>
        <w:rFonts w:ascii="Courier New" w:hAnsi="Courier New" w:cs="Courier New" w:hint="default"/>
      </w:rPr>
    </w:lvl>
    <w:lvl w:ilvl="2" w:tplc="40090005" w:tentative="1">
      <w:start w:val="1"/>
      <w:numFmt w:val="bullet"/>
      <w:lvlText w:val=""/>
      <w:lvlJc w:val="left"/>
      <w:pPr>
        <w:ind w:left="2232" w:hanging="360"/>
      </w:pPr>
      <w:rPr>
        <w:rFonts w:ascii="Wingdings" w:hAnsi="Wingdings" w:hint="default"/>
      </w:rPr>
    </w:lvl>
    <w:lvl w:ilvl="3" w:tplc="40090001" w:tentative="1">
      <w:start w:val="1"/>
      <w:numFmt w:val="bullet"/>
      <w:lvlText w:val=""/>
      <w:lvlJc w:val="left"/>
      <w:pPr>
        <w:ind w:left="2952" w:hanging="360"/>
      </w:pPr>
      <w:rPr>
        <w:rFonts w:ascii="Symbol" w:hAnsi="Symbol" w:hint="default"/>
      </w:rPr>
    </w:lvl>
    <w:lvl w:ilvl="4" w:tplc="40090003" w:tentative="1">
      <w:start w:val="1"/>
      <w:numFmt w:val="bullet"/>
      <w:lvlText w:val="o"/>
      <w:lvlJc w:val="left"/>
      <w:pPr>
        <w:ind w:left="3672" w:hanging="360"/>
      </w:pPr>
      <w:rPr>
        <w:rFonts w:ascii="Courier New" w:hAnsi="Courier New" w:cs="Courier New" w:hint="default"/>
      </w:rPr>
    </w:lvl>
    <w:lvl w:ilvl="5" w:tplc="40090005" w:tentative="1">
      <w:start w:val="1"/>
      <w:numFmt w:val="bullet"/>
      <w:lvlText w:val=""/>
      <w:lvlJc w:val="left"/>
      <w:pPr>
        <w:ind w:left="4392" w:hanging="360"/>
      </w:pPr>
      <w:rPr>
        <w:rFonts w:ascii="Wingdings" w:hAnsi="Wingdings" w:hint="default"/>
      </w:rPr>
    </w:lvl>
    <w:lvl w:ilvl="6" w:tplc="40090001" w:tentative="1">
      <w:start w:val="1"/>
      <w:numFmt w:val="bullet"/>
      <w:lvlText w:val=""/>
      <w:lvlJc w:val="left"/>
      <w:pPr>
        <w:ind w:left="5112" w:hanging="360"/>
      </w:pPr>
      <w:rPr>
        <w:rFonts w:ascii="Symbol" w:hAnsi="Symbol" w:hint="default"/>
      </w:rPr>
    </w:lvl>
    <w:lvl w:ilvl="7" w:tplc="40090003" w:tentative="1">
      <w:start w:val="1"/>
      <w:numFmt w:val="bullet"/>
      <w:lvlText w:val="o"/>
      <w:lvlJc w:val="left"/>
      <w:pPr>
        <w:ind w:left="5832" w:hanging="360"/>
      </w:pPr>
      <w:rPr>
        <w:rFonts w:ascii="Courier New" w:hAnsi="Courier New" w:cs="Courier New" w:hint="default"/>
      </w:rPr>
    </w:lvl>
    <w:lvl w:ilvl="8" w:tplc="40090005" w:tentative="1">
      <w:start w:val="1"/>
      <w:numFmt w:val="bullet"/>
      <w:lvlText w:val=""/>
      <w:lvlJc w:val="left"/>
      <w:pPr>
        <w:ind w:left="6552" w:hanging="360"/>
      </w:pPr>
      <w:rPr>
        <w:rFonts w:ascii="Wingdings" w:hAnsi="Wingdings" w:hint="default"/>
      </w:rPr>
    </w:lvl>
  </w:abstractNum>
  <w:abstractNum w:abstractNumId="10">
    <w:nsid w:val="0D5F2572"/>
    <w:multiLevelType w:val="hybridMultilevel"/>
    <w:tmpl w:val="6C00C030"/>
    <w:lvl w:ilvl="0" w:tplc="40090001">
      <w:start w:val="1"/>
      <w:numFmt w:val="bullet"/>
      <w:lvlText w:val=""/>
      <w:lvlJc w:val="left"/>
      <w:pPr>
        <w:ind w:left="792" w:hanging="360"/>
      </w:pPr>
      <w:rPr>
        <w:rFonts w:ascii="Symbol" w:hAnsi="Symbol" w:hint="default"/>
      </w:rPr>
    </w:lvl>
    <w:lvl w:ilvl="1" w:tplc="40090003" w:tentative="1">
      <w:start w:val="1"/>
      <w:numFmt w:val="bullet"/>
      <w:lvlText w:val="o"/>
      <w:lvlJc w:val="left"/>
      <w:pPr>
        <w:ind w:left="1512" w:hanging="360"/>
      </w:pPr>
      <w:rPr>
        <w:rFonts w:ascii="Courier New" w:hAnsi="Courier New" w:cs="Courier New" w:hint="default"/>
      </w:rPr>
    </w:lvl>
    <w:lvl w:ilvl="2" w:tplc="40090005" w:tentative="1">
      <w:start w:val="1"/>
      <w:numFmt w:val="bullet"/>
      <w:lvlText w:val=""/>
      <w:lvlJc w:val="left"/>
      <w:pPr>
        <w:ind w:left="2232" w:hanging="360"/>
      </w:pPr>
      <w:rPr>
        <w:rFonts w:ascii="Wingdings" w:hAnsi="Wingdings" w:hint="default"/>
      </w:rPr>
    </w:lvl>
    <w:lvl w:ilvl="3" w:tplc="40090001" w:tentative="1">
      <w:start w:val="1"/>
      <w:numFmt w:val="bullet"/>
      <w:lvlText w:val=""/>
      <w:lvlJc w:val="left"/>
      <w:pPr>
        <w:ind w:left="2952" w:hanging="360"/>
      </w:pPr>
      <w:rPr>
        <w:rFonts w:ascii="Symbol" w:hAnsi="Symbol" w:hint="default"/>
      </w:rPr>
    </w:lvl>
    <w:lvl w:ilvl="4" w:tplc="40090003" w:tentative="1">
      <w:start w:val="1"/>
      <w:numFmt w:val="bullet"/>
      <w:lvlText w:val="o"/>
      <w:lvlJc w:val="left"/>
      <w:pPr>
        <w:ind w:left="3672" w:hanging="360"/>
      </w:pPr>
      <w:rPr>
        <w:rFonts w:ascii="Courier New" w:hAnsi="Courier New" w:cs="Courier New" w:hint="default"/>
      </w:rPr>
    </w:lvl>
    <w:lvl w:ilvl="5" w:tplc="40090005" w:tentative="1">
      <w:start w:val="1"/>
      <w:numFmt w:val="bullet"/>
      <w:lvlText w:val=""/>
      <w:lvlJc w:val="left"/>
      <w:pPr>
        <w:ind w:left="4392" w:hanging="360"/>
      </w:pPr>
      <w:rPr>
        <w:rFonts w:ascii="Wingdings" w:hAnsi="Wingdings" w:hint="default"/>
      </w:rPr>
    </w:lvl>
    <w:lvl w:ilvl="6" w:tplc="40090001" w:tentative="1">
      <w:start w:val="1"/>
      <w:numFmt w:val="bullet"/>
      <w:lvlText w:val=""/>
      <w:lvlJc w:val="left"/>
      <w:pPr>
        <w:ind w:left="5112" w:hanging="360"/>
      </w:pPr>
      <w:rPr>
        <w:rFonts w:ascii="Symbol" w:hAnsi="Symbol" w:hint="default"/>
      </w:rPr>
    </w:lvl>
    <w:lvl w:ilvl="7" w:tplc="40090003" w:tentative="1">
      <w:start w:val="1"/>
      <w:numFmt w:val="bullet"/>
      <w:lvlText w:val="o"/>
      <w:lvlJc w:val="left"/>
      <w:pPr>
        <w:ind w:left="5832" w:hanging="360"/>
      </w:pPr>
      <w:rPr>
        <w:rFonts w:ascii="Courier New" w:hAnsi="Courier New" w:cs="Courier New" w:hint="default"/>
      </w:rPr>
    </w:lvl>
    <w:lvl w:ilvl="8" w:tplc="40090005" w:tentative="1">
      <w:start w:val="1"/>
      <w:numFmt w:val="bullet"/>
      <w:lvlText w:val=""/>
      <w:lvlJc w:val="left"/>
      <w:pPr>
        <w:ind w:left="6552" w:hanging="360"/>
      </w:pPr>
      <w:rPr>
        <w:rFonts w:ascii="Wingdings" w:hAnsi="Wingdings" w:hint="default"/>
      </w:rPr>
    </w:lvl>
  </w:abstractNum>
  <w:abstractNum w:abstractNumId="11">
    <w:nsid w:val="107E6FDB"/>
    <w:multiLevelType w:val="multilevel"/>
    <w:tmpl w:val="D9FEA8E6"/>
    <w:lvl w:ilvl="0">
      <w:start w:val="8"/>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2">
    <w:nsid w:val="11191930"/>
    <w:multiLevelType w:val="hybridMultilevel"/>
    <w:tmpl w:val="7DACA8E0"/>
    <w:lvl w:ilvl="0" w:tplc="1E866B6C">
      <w:start w:val="1"/>
      <w:numFmt w:val="lowerLetter"/>
      <w:lvlText w:val="(%1)"/>
      <w:lvlJc w:val="left"/>
      <w:pPr>
        <w:ind w:left="648" w:hanging="360"/>
      </w:pPr>
      <w:rPr>
        <w:rFonts w:hint="default"/>
      </w:rPr>
    </w:lvl>
    <w:lvl w:ilvl="1" w:tplc="40090019" w:tentative="1">
      <w:start w:val="1"/>
      <w:numFmt w:val="lowerLetter"/>
      <w:lvlText w:val="%2."/>
      <w:lvlJc w:val="left"/>
      <w:pPr>
        <w:ind w:left="1368" w:hanging="360"/>
      </w:pPr>
    </w:lvl>
    <w:lvl w:ilvl="2" w:tplc="4009001B" w:tentative="1">
      <w:start w:val="1"/>
      <w:numFmt w:val="lowerRoman"/>
      <w:lvlText w:val="%3."/>
      <w:lvlJc w:val="right"/>
      <w:pPr>
        <w:ind w:left="2088" w:hanging="180"/>
      </w:pPr>
    </w:lvl>
    <w:lvl w:ilvl="3" w:tplc="4009000F" w:tentative="1">
      <w:start w:val="1"/>
      <w:numFmt w:val="decimal"/>
      <w:lvlText w:val="%4."/>
      <w:lvlJc w:val="left"/>
      <w:pPr>
        <w:ind w:left="2808" w:hanging="360"/>
      </w:pPr>
    </w:lvl>
    <w:lvl w:ilvl="4" w:tplc="40090019" w:tentative="1">
      <w:start w:val="1"/>
      <w:numFmt w:val="lowerLetter"/>
      <w:lvlText w:val="%5."/>
      <w:lvlJc w:val="left"/>
      <w:pPr>
        <w:ind w:left="3528" w:hanging="360"/>
      </w:pPr>
    </w:lvl>
    <w:lvl w:ilvl="5" w:tplc="4009001B" w:tentative="1">
      <w:start w:val="1"/>
      <w:numFmt w:val="lowerRoman"/>
      <w:lvlText w:val="%6."/>
      <w:lvlJc w:val="right"/>
      <w:pPr>
        <w:ind w:left="4248" w:hanging="180"/>
      </w:pPr>
    </w:lvl>
    <w:lvl w:ilvl="6" w:tplc="4009000F" w:tentative="1">
      <w:start w:val="1"/>
      <w:numFmt w:val="decimal"/>
      <w:lvlText w:val="%7."/>
      <w:lvlJc w:val="left"/>
      <w:pPr>
        <w:ind w:left="4968" w:hanging="360"/>
      </w:pPr>
    </w:lvl>
    <w:lvl w:ilvl="7" w:tplc="40090019" w:tentative="1">
      <w:start w:val="1"/>
      <w:numFmt w:val="lowerLetter"/>
      <w:lvlText w:val="%8."/>
      <w:lvlJc w:val="left"/>
      <w:pPr>
        <w:ind w:left="5688" w:hanging="360"/>
      </w:pPr>
    </w:lvl>
    <w:lvl w:ilvl="8" w:tplc="4009001B" w:tentative="1">
      <w:start w:val="1"/>
      <w:numFmt w:val="lowerRoman"/>
      <w:lvlText w:val="%9."/>
      <w:lvlJc w:val="right"/>
      <w:pPr>
        <w:ind w:left="6408" w:hanging="180"/>
      </w:pPr>
    </w:lvl>
  </w:abstractNum>
  <w:abstractNum w:abstractNumId="13">
    <w:nsid w:val="14621A2B"/>
    <w:multiLevelType w:val="multilevel"/>
    <w:tmpl w:val="54105D80"/>
    <w:lvl w:ilvl="0">
      <w:start w:val="5"/>
      <w:numFmt w:val="decimal"/>
      <w:lvlText w:val="%1."/>
      <w:lvlJc w:val="left"/>
      <w:pPr>
        <w:ind w:left="576" w:hanging="576"/>
      </w:pPr>
      <w:rPr>
        <w:rFonts w:hint="default"/>
      </w:rPr>
    </w:lvl>
    <w:lvl w:ilvl="1">
      <w:start w:val="4"/>
      <w:numFmt w:val="decimal"/>
      <w:lvlText w:val="%1.%2."/>
      <w:lvlJc w:val="left"/>
      <w:pPr>
        <w:ind w:left="108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166E1F53"/>
    <w:multiLevelType w:val="hybridMultilevel"/>
    <w:tmpl w:val="D3FE5F4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nsid w:val="1D9B04A1"/>
    <w:multiLevelType w:val="hybridMultilevel"/>
    <w:tmpl w:val="93325D92"/>
    <w:lvl w:ilvl="0" w:tplc="40090001">
      <w:start w:val="1"/>
      <w:numFmt w:val="bullet"/>
      <w:lvlText w:val=""/>
      <w:lvlJc w:val="left"/>
      <w:pPr>
        <w:ind w:left="648" w:hanging="360"/>
      </w:pPr>
      <w:rPr>
        <w:rFonts w:ascii="Symbol" w:hAnsi="Symbol" w:hint="default"/>
      </w:rPr>
    </w:lvl>
    <w:lvl w:ilvl="1" w:tplc="40090003" w:tentative="1">
      <w:start w:val="1"/>
      <w:numFmt w:val="bullet"/>
      <w:lvlText w:val="o"/>
      <w:lvlJc w:val="left"/>
      <w:pPr>
        <w:ind w:left="1368" w:hanging="360"/>
      </w:pPr>
      <w:rPr>
        <w:rFonts w:ascii="Courier New" w:hAnsi="Courier New" w:cs="Courier New" w:hint="default"/>
      </w:rPr>
    </w:lvl>
    <w:lvl w:ilvl="2" w:tplc="40090005" w:tentative="1">
      <w:start w:val="1"/>
      <w:numFmt w:val="bullet"/>
      <w:lvlText w:val=""/>
      <w:lvlJc w:val="left"/>
      <w:pPr>
        <w:ind w:left="2088" w:hanging="360"/>
      </w:pPr>
      <w:rPr>
        <w:rFonts w:ascii="Wingdings" w:hAnsi="Wingdings" w:hint="default"/>
      </w:rPr>
    </w:lvl>
    <w:lvl w:ilvl="3" w:tplc="40090001" w:tentative="1">
      <w:start w:val="1"/>
      <w:numFmt w:val="bullet"/>
      <w:lvlText w:val=""/>
      <w:lvlJc w:val="left"/>
      <w:pPr>
        <w:ind w:left="2808" w:hanging="360"/>
      </w:pPr>
      <w:rPr>
        <w:rFonts w:ascii="Symbol" w:hAnsi="Symbol" w:hint="default"/>
      </w:rPr>
    </w:lvl>
    <w:lvl w:ilvl="4" w:tplc="40090003" w:tentative="1">
      <w:start w:val="1"/>
      <w:numFmt w:val="bullet"/>
      <w:lvlText w:val="o"/>
      <w:lvlJc w:val="left"/>
      <w:pPr>
        <w:ind w:left="3528" w:hanging="360"/>
      </w:pPr>
      <w:rPr>
        <w:rFonts w:ascii="Courier New" w:hAnsi="Courier New" w:cs="Courier New" w:hint="default"/>
      </w:rPr>
    </w:lvl>
    <w:lvl w:ilvl="5" w:tplc="40090005" w:tentative="1">
      <w:start w:val="1"/>
      <w:numFmt w:val="bullet"/>
      <w:lvlText w:val=""/>
      <w:lvlJc w:val="left"/>
      <w:pPr>
        <w:ind w:left="4248" w:hanging="360"/>
      </w:pPr>
      <w:rPr>
        <w:rFonts w:ascii="Wingdings" w:hAnsi="Wingdings" w:hint="default"/>
      </w:rPr>
    </w:lvl>
    <w:lvl w:ilvl="6" w:tplc="40090001" w:tentative="1">
      <w:start w:val="1"/>
      <w:numFmt w:val="bullet"/>
      <w:lvlText w:val=""/>
      <w:lvlJc w:val="left"/>
      <w:pPr>
        <w:ind w:left="4968" w:hanging="360"/>
      </w:pPr>
      <w:rPr>
        <w:rFonts w:ascii="Symbol" w:hAnsi="Symbol" w:hint="default"/>
      </w:rPr>
    </w:lvl>
    <w:lvl w:ilvl="7" w:tplc="40090003" w:tentative="1">
      <w:start w:val="1"/>
      <w:numFmt w:val="bullet"/>
      <w:lvlText w:val="o"/>
      <w:lvlJc w:val="left"/>
      <w:pPr>
        <w:ind w:left="5688" w:hanging="360"/>
      </w:pPr>
      <w:rPr>
        <w:rFonts w:ascii="Courier New" w:hAnsi="Courier New" w:cs="Courier New" w:hint="default"/>
      </w:rPr>
    </w:lvl>
    <w:lvl w:ilvl="8" w:tplc="40090005" w:tentative="1">
      <w:start w:val="1"/>
      <w:numFmt w:val="bullet"/>
      <w:lvlText w:val=""/>
      <w:lvlJc w:val="left"/>
      <w:pPr>
        <w:ind w:left="6408" w:hanging="360"/>
      </w:pPr>
      <w:rPr>
        <w:rFonts w:ascii="Wingdings" w:hAnsi="Wingdings" w:hint="default"/>
      </w:rPr>
    </w:lvl>
  </w:abstractNum>
  <w:abstractNum w:abstractNumId="16">
    <w:nsid w:val="20E3608E"/>
    <w:multiLevelType w:val="hybridMultilevel"/>
    <w:tmpl w:val="ED706A0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nsid w:val="24272510"/>
    <w:multiLevelType w:val="hybridMultilevel"/>
    <w:tmpl w:val="3C34F4B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nsid w:val="26C74F87"/>
    <w:multiLevelType w:val="hybridMultilevel"/>
    <w:tmpl w:val="60B2FA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2827246C"/>
    <w:multiLevelType w:val="hybridMultilevel"/>
    <w:tmpl w:val="71C4F7B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A7A5036"/>
    <w:multiLevelType w:val="multilevel"/>
    <w:tmpl w:val="D44C1824"/>
    <w:styleLink w:val="WWNum1"/>
    <w:lvl w:ilvl="0">
      <w:numFmt w:val="bullet"/>
      <w:lvlText w:val=""/>
      <w:lvlJc w:val="left"/>
      <w:pPr>
        <w:ind w:left="720" w:hanging="360"/>
      </w:pPr>
      <w:rPr>
        <w:rFonts w:ascii="Wingdings 2" w:hAnsi="Wingdings 2" w:cs="Wingdings 2"/>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Wingdings 2"/>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Wingdings 2"/>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1">
    <w:nsid w:val="2C8805E9"/>
    <w:multiLevelType w:val="hybridMultilevel"/>
    <w:tmpl w:val="24F8B4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094E00"/>
    <w:multiLevelType w:val="hybridMultilevel"/>
    <w:tmpl w:val="4E68764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nsid w:val="3276065B"/>
    <w:multiLevelType w:val="hybridMultilevel"/>
    <w:tmpl w:val="E1FADFB2"/>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4">
    <w:nsid w:val="334529D9"/>
    <w:multiLevelType w:val="hybridMultilevel"/>
    <w:tmpl w:val="3168B9D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3D6D399C"/>
    <w:multiLevelType w:val="hybridMultilevel"/>
    <w:tmpl w:val="A5F05C9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3DB75F17"/>
    <w:multiLevelType w:val="hybridMultilevel"/>
    <w:tmpl w:val="804C4D94"/>
    <w:lvl w:ilvl="0" w:tplc="A2343E5A">
      <w:start w:val="1"/>
      <w:numFmt w:val="upperLetter"/>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0007377"/>
    <w:multiLevelType w:val="hybridMultilevel"/>
    <w:tmpl w:val="FD9E50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ED11A8"/>
    <w:multiLevelType w:val="hybridMultilevel"/>
    <w:tmpl w:val="2B7ED576"/>
    <w:lvl w:ilvl="0" w:tplc="40090001">
      <w:start w:val="1"/>
      <w:numFmt w:val="bullet"/>
      <w:lvlText w:val=""/>
      <w:lvlJc w:val="left"/>
      <w:pPr>
        <w:ind w:left="936" w:hanging="360"/>
      </w:pPr>
      <w:rPr>
        <w:rFonts w:ascii="Symbol" w:hAnsi="Symbol" w:hint="default"/>
      </w:rPr>
    </w:lvl>
    <w:lvl w:ilvl="1" w:tplc="40090003" w:tentative="1">
      <w:start w:val="1"/>
      <w:numFmt w:val="bullet"/>
      <w:lvlText w:val="o"/>
      <w:lvlJc w:val="left"/>
      <w:pPr>
        <w:ind w:left="1656" w:hanging="360"/>
      </w:pPr>
      <w:rPr>
        <w:rFonts w:ascii="Courier New" w:hAnsi="Courier New" w:cs="Courier New" w:hint="default"/>
      </w:rPr>
    </w:lvl>
    <w:lvl w:ilvl="2" w:tplc="40090005" w:tentative="1">
      <w:start w:val="1"/>
      <w:numFmt w:val="bullet"/>
      <w:lvlText w:val=""/>
      <w:lvlJc w:val="left"/>
      <w:pPr>
        <w:ind w:left="2376" w:hanging="360"/>
      </w:pPr>
      <w:rPr>
        <w:rFonts w:ascii="Wingdings" w:hAnsi="Wingdings" w:hint="default"/>
      </w:rPr>
    </w:lvl>
    <w:lvl w:ilvl="3" w:tplc="40090001" w:tentative="1">
      <w:start w:val="1"/>
      <w:numFmt w:val="bullet"/>
      <w:lvlText w:val=""/>
      <w:lvlJc w:val="left"/>
      <w:pPr>
        <w:ind w:left="3096" w:hanging="360"/>
      </w:pPr>
      <w:rPr>
        <w:rFonts w:ascii="Symbol" w:hAnsi="Symbol" w:hint="default"/>
      </w:rPr>
    </w:lvl>
    <w:lvl w:ilvl="4" w:tplc="40090003" w:tentative="1">
      <w:start w:val="1"/>
      <w:numFmt w:val="bullet"/>
      <w:lvlText w:val="o"/>
      <w:lvlJc w:val="left"/>
      <w:pPr>
        <w:ind w:left="3816" w:hanging="360"/>
      </w:pPr>
      <w:rPr>
        <w:rFonts w:ascii="Courier New" w:hAnsi="Courier New" w:cs="Courier New" w:hint="default"/>
      </w:rPr>
    </w:lvl>
    <w:lvl w:ilvl="5" w:tplc="40090005" w:tentative="1">
      <w:start w:val="1"/>
      <w:numFmt w:val="bullet"/>
      <w:lvlText w:val=""/>
      <w:lvlJc w:val="left"/>
      <w:pPr>
        <w:ind w:left="4536" w:hanging="360"/>
      </w:pPr>
      <w:rPr>
        <w:rFonts w:ascii="Wingdings" w:hAnsi="Wingdings" w:hint="default"/>
      </w:rPr>
    </w:lvl>
    <w:lvl w:ilvl="6" w:tplc="40090001" w:tentative="1">
      <w:start w:val="1"/>
      <w:numFmt w:val="bullet"/>
      <w:lvlText w:val=""/>
      <w:lvlJc w:val="left"/>
      <w:pPr>
        <w:ind w:left="5256" w:hanging="360"/>
      </w:pPr>
      <w:rPr>
        <w:rFonts w:ascii="Symbol" w:hAnsi="Symbol" w:hint="default"/>
      </w:rPr>
    </w:lvl>
    <w:lvl w:ilvl="7" w:tplc="40090003" w:tentative="1">
      <w:start w:val="1"/>
      <w:numFmt w:val="bullet"/>
      <w:lvlText w:val="o"/>
      <w:lvlJc w:val="left"/>
      <w:pPr>
        <w:ind w:left="5976" w:hanging="360"/>
      </w:pPr>
      <w:rPr>
        <w:rFonts w:ascii="Courier New" w:hAnsi="Courier New" w:cs="Courier New" w:hint="default"/>
      </w:rPr>
    </w:lvl>
    <w:lvl w:ilvl="8" w:tplc="40090005" w:tentative="1">
      <w:start w:val="1"/>
      <w:numFmt w:val="bullet"/>
      <w:lvlText w:val=""/>
      <w:lvlJc w:val="left"/>
      <w:pPr>
        <w:ind w:left="6696" w:hanging="360"/>
      </w:pPr>
      <w:rPr>
        <w:rFonts w:ascii="Wingdings" w:hAnsi="Wingdings" w:hint="default"/>
      </w:rPr>
    </w:lvl>
  </w:abstractNum>
  <w:abstractNum w:abstractNumId="29">
    <w:nsid w:val="42310E81"/>
    <w:multiLevelType w:val="hybridMultilevel"/>
    <w:tmpl w:val="1D22EC76"/>
    <w:lvl w:ilvl="0" w:tplc="40090011">
      <w:start w:val="1"/>
      <w:numFmt w:val="decimal"/>
      <w:lvlText w:val="%1)"/>
      <w:lvlJc w:val="left"/>
      <w:pPr>
        <w:ind w:left="504" w:hanging="360"/>
      </w:pPr>
    </w:lvl>
    <w:lvl w:ilvl="1" w:tplc="40090019" w:tentative="1">
      <w:start w:val="1"/>
      <w:numFmt w:val="lowerLetter"/>
      <w:lvlText w:val="%2."/>
      <w:lvlJc w:val="left"/>
      <w:pPr>
        <w:ind w:left="1224" w:hanging="360"/>
      </w:pPr>
    </w:lvl>
    <w:lvl w:ilvl="2" w:tplc="4009001B" w:tentative="1">
      <w:start w:val="1"/>
      <w:numFmt w:val="lowerRoman"/>
      <w:lvlText w:val="%3."/>
      <w:lvlJc w:val="right"/>
      <w:pPr>
        <w:ind w:left="1944" w:hanging="180"/>
      </w:pPr>
    </w:lvl>
    <w:lvl w:ilvl="3" w:tplc="4009000F" w:tentative="1">
      <w:start w:val="1"/>
      <w:numFmt w:val="decimal"/>
      <w:lvlText w:val="%4."/>
      <w:lvlJc w:val="left"/>
      <w:pPr>
        <w:ind w:left="2664" w:hanging="360"/>
      </w:pPr>
    </w:lvl>
    <w:lvl w:ilvl="4" w:tplc="40090019" w:tentative="1">
      <w:start w:val="1"/>
      <w:numFmt w:val="lowerLetter"/>
      <w:lvlText w:val="%5."/>
      <w:lvlJc w:val="left"/>
      <w:pPr>
        <w:ind w:left="3384" w:hanging="360"/>
      </w:pPr>
    </w:lvl>
    <w:lvl w:ilvl="5" w:tplc="4009001B" w:tentative="1">
      <w:start w:val="1"/>
      <w:numFmt w:val="lowerRoman"/>
      <w:lvlText w:val="%6."/>
      <w:lvlJc w:val="right"/>
      <w:pPr>
        <w:ind w:left="4104" w:hanging="180"/>
      </w:pPr>
    </w:lvl>
    <w:lvl w:ilvl="6" w:tplc="4009000F" w:tentative="1">
      <w:start w:val="1"/>
      <w:numFmt w:val="decimal"/>
      <w:lvlText w:val="%7."/>
      <w:lvlJc w:val="left"/>
      <w:pPr>
        <w:ind w:left="4824" w:hanging="360"/>
      </w:pPr>
    </w:lvl>
    <w:lvl w:ilvl="7" w:tplc="40090019" w:tentative="1">
      <w:start w:val="1"/>
      <w:numFmt w:val="lowerLetter"/>
      <w:lvlText w:val="%8."/>
      <w:lvlJc w:val="left"/>
      <w:pPr>
        <w:ind w:left="5544" w:hanging="360"/>
      </w:pPr>
    </w:lvl>
    <w:lvl w:ilvl="8" w:tplc="4009001B" w:tentative="1">
      <w:start w:val="1"/>
      <w:numFmt w:val="lowerRoman"/>
      <w:lvlText w:val="%9."/>
      <w:lvlJc w:val="right"/>
      <w:pPr>
        <w:ind w:left="6264" w:hanging="180"/>
      </w:pPr>
    </w:lvl>
  </w:abstractNum>
  <w:abstractNum w:abstractNumId="30">
    <w:nsid w:val="449603DC"/>
    <w:multiLevelType w:val="hybridMultilevel"/>
    <w:tmpl w:val="32CC29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44A07B7B"/>
    <w:multiLevelType w:val="hybridMultilevel"/>
    <w:tmpl w:val="C94046FE"/>
    <w:lvl w:ilvl="0" w:tplc="B50C31D8">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48D72970"/>
    <w:multiLevelType w:val="hybridMultilevel"/>
    <w:tmpl w:val="E3B2D9EE"/>
    <w:lvl w:ilvl="0" w:tplc="4009000B">
      <w:start w:val="1"/>
      <w:numFmt w:val="bullet"/>
      <w:lvlText w:val=""/>
      <w:lvlJc w:val="left"/>
      <w:pPr>
        <w:ind w:left="1080" w:hanging="360"/>
      </w:pPr>
      <w:rPr>
        <w:rFonts w:ascii="Wingdings" w:hAnsi="Wingdings" w:hint="default"/>
      </w:rPr>
    </w:lvl>
    <w:lvl w:ilvl="1" w:tplc="4009000B">
      <w:start w:val="1"/>
      <w:numFmt w:val="bullet"/>
      <w:lvlText w:val=""/>
      <w:lvlJc w:val="left"/>
      <w:pPr>
        <w:ind w:left="1800" w:hanging="360"/>
      </w:pPr>
      <w:rPr>
        <w:rFonts w:ascii="Wingdings" w:hAnsi="Wingdings"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3">
    <w:nsid w:val="492713CC"/>
    <w:multiLevelType w:val="hybridMultilevel"/>
    <w:tmpl w:val="4F049C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501B543A"/>
    <w:multiLevelType w:val="hybridMultilevel"/>
    <w:tmpl w:val="EDC8AE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5F405A61"/>
    <w:multiLevelType w:val="hybridMultilevel"/>
    <w:tmpl w:val="2A2E844E"/>
    <w:lvl w:ilvl="0" w:tplc="40090001">
      <w:start w:val="1"/>
      <w:numFmt w:val="bullet"/>
      <w:lvlText w:val=""/>
      <w:lvlJc w:val="left"/>
      <w:pPr>
        <w:ind w:left="315" w:hanging="360"/>
      </w:pPr>
      <w:rPr>
        <w:rFonts w:ascii="Symbol" w:hAnsi="Symbol" w:hint="default"/>
      </w:rPr>
    </w:lvl>
    <w:lvl w:ilvl="1" w:tplc="40090003" w:tentative="1">
      <w:start w:val="1"/>
      <w:numFmt w:val="bullet"/>
      <w:lvlText w:val="o"/>
      <w:lvlJc w:val="left"/>
      <w:pPr>
        <w:ind w:left="1035" w:hanging="360"/>
      </w:pPr>
      <w:rPr>
        <w:rFonts w:ascii="Courier New" w:hAnsi="Courier New" w:cs="Courier New" w:hint="default"/>
      </w:rPr>
    </w:lvl>
    <w:lvl w:ilvl="2" w:tplc="40090005" w:tentative="1">
      <w:start w:val="1"/>
      <w:numFmt w:val="bullet"/>
      <w:lvlText w:val=""/>
      <w:lvlJc w:val="left"/>
      <w:pPr>
        <w:ind w:left="1755" w:hanging="360"/>
      </w:pPr>
      <w:rPr>
        <w:rFonts w:ascii="Wingdings" w:hAnsi="Wingdings" w:hint="default"/>
      </w:rPr>
    </w:lvl>
    <w:lvl w:ilvl="3" w:tplc="40090001" w:tentative="1">
      <w:start w:val="1"/>
      <w:numFmt w:val="bullet"/>
      <w:lvlText w:val=""/>
      <w:lvlJc w:val="left"/>
      <w:pPr>
        <w:ind w:left="2475" w:hanging="360"/>
      </w:pPr>
      <w:rPr>
        <w:rFonts w:ascii="Symbol" w:hAnsi="Symbol" w:hint="default"/>
      </w:rPr>
    </w:lvl>
    <w:lvl w:ilvl="4" w:tplc="40090003" w:tentative="1">
      <w:start w:val="1"/>
      <w:numFmt w:val="bullet"/>
      <w:lvlText w:val="o"/>
      <w:lvlJc w:val="left"/>
      <w:pPr>
        <w:ind w:left="3195" w:hanging="360"/>
      </w:pPr>
      <w:rPr>
        <w:rFonts w:ascii="Courier New" w:hAnsi="Courier New" w:cs="Courier New" w:hint="default"/>
      </w:rPr>
    </w:lvl>
    <w:lvl w:ilvl="5" w:tplc="40090005" w:tentative="1">
      <w:start w:val="1"/>
      <w:numFmt w:val="bullet"/>
      <w:lvlText w:val=""/>
      <w:lvlJc w:val="left"/>
      <w:pPr>
        <w:ind w:left="3915" w:hanging="360"/>
      </w:pPr>
      <w:rPr>
        <w:rFonts w:ascii="Wingdings" w:hAnsi="Wingdings" w:hint="default"/>
      </w:rPr>
    </w:lvl>
    <w:lvl w:ilvl="6" w:tplc="40090001" w:tentative="1">
      <w:start w:val="1"/>
      <w:numFmt w:val="bullet"/>
      <w:lvlText w:val=""/>
      <w:lvlJc w:val="left"/>
      <w:pPr>
        <w:ind w:left="4635" w:hanging="360"/>
      </w:pPr>
      <w:rPr>
        <w:rFonts w:ascii="Symbol" w:hAnsi="Symbol" w:hint="default"/>
      </w:rPr>
    </w:lvl>
    <w:lvl w:ilvl="7" w:tplc="40090003" w:tentative="1">
      <w:start w:val="1"/>
      <w:numFmt w:val="bullet"/>
      <w:lvlText w:val="o"/>
      <w:lvlJc w:val="left"/>
      <w:pPr>
        <w:ind w:left="5355" w:hanging="360"/>
      </w:pPr>
      <w:rPr>
        <w:rFonts w:ascii="Courier New" w:hAnsi="Courier New" w:cs="Courier New" w:hint="default"/>
      </w:rPr>
    </w:lvl>
    <w:lvl w:ilvl="8" w:tplc="40090005" w:tentative="1">
      <w:start w:val="1"/>
      <w:numFmt w:val="bullet"/>
      <w:lvlText w:val=""/>
      <w:lvlJc w:val="left"/>
      <w:pPr>
        <w:ind w:left="6075" w:hanging="360"/>
      </w:pPr>
      <w:rPr>
        <w:rFonts w:ascii="Wingdings" w:hAnsi="Wingdings" w:hint="default"/>
      </w:rPr>
    </w:lvl>
  </w:abstractNum>
  <w:abstractNum w:abstractNumId="36">
    <w:nsid w:val="603D4B58"/>
    <w:multiLevelType w:val="hybridMultilevel"/>
    <w:tmpl w:val="589E128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04A3190"/>
    <w:multiLevelType w:val="hybridMultilevel"/>
    <w:tmpl w:val="69766B92"/>
    <w:lvl w:ilvl="0" w:tplc="936E5DF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61F7EA5"/>
    <w:multiLevelType w:val="hybridMultilevel"/>
    <w:tmpl w:val="8DBE1A20"/>
    <w:lvl w:ilvl="0" w:tplc="BE543776">
      <w:start w:val="1"/>
      <w:numFmt w:val="bullet"/>
      <w:lvlText w:val=""/>
      <w:lvlJc w:val="left"/>
      <w:pPr>
        <w:ind w:left="1080" w:hanging="360"/>
      </w:pPr>
      <w:rPr>
        <w:rFonts w:ascii="Wingdings" w:hAnsi="Wingdings" w:hint="default"/>
        <w:sz w:val="22"/>
        <w:szCs w:val="22"/>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39">
    <w:nsid w:val="70DB5036"/>
    <w:multiLevelType w:val="hybridMultilevel"/>
    <w:tmpl w:val="C2A83562"/>
    <w:lvl w:ilvl="0" w:tplc="4009000F">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40">
    <w:nsid w:val="723D4F8A"/>
    <w:multiLevelType w:val="hybridMultilevel"/>
    <w:tmpl w:val="4502D1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35E3892"/>
    <w:multiLevelType w:val="hybridMultilevel"/>
    <w:tmpl w:val="0A084366"/>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445451C"/>
    <w:multiLevelType w:val="hybridMultilevel"/>
    <w:tmpl w:val="266C8A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71C4EF7"/>
    <w:multiLevelType w:val="multilevel"/>
    <w:tmpl w:val="62745812"/>
    <w:lvl w:ilvl="0">
      <w:start w:val="5"/>
      <w:numFmt w:val="decimal"/>
      <w:lvlText w:val="%1"/>
      <w:lvlJc w:val="left"/>
      <w:pPr>
        <w:ind w:left="516" w:hanging="516"/>
      </w:pPr>
      <w:rPr>
        <w:rFonts w:hint="default"/>
      </w:rPr>
    </w:lvl>
    <w:lvl w:ilvl="1">
      <w:start w:val="4"/>
      <w:numFmt w:val="decimal"/>
      <w:lvlText w:val="%1.%2"/>
      <w:lvlJc w:val="left"/>
      <w:pPr>
        <w:ind w:left="516" w:hanging="51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9904BD7"/>
    <w:multiLevelType w:val="hybridMultilevel"/>
    <w:tmpl w:val="5EC06FB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9F91A48"/>
    <w:multiLevelType w:val="hybridMultilevel"/>
    <w:tmpl w:val="FBAA384A"/>
    <w:lvl w:ilvl="0" w:tplc="C2469462">
      <w:start w:val="5"/>
      <w:numFmt w:val="decimal"/>
      <w:lvlText w:val="%1"/>
      <w:lvlJc w:val="left"/>
      <w:pPr>
        <w:ind w:left="416" w:hanging="360"/>
      </w:pPr>
      <w:rPr>
        <w:rFonts w:hint="default"/>
      </w:rPr>
    </w:lvl>
    <w:lvl w:ilvl="1" w:tplc="40090019" w:tentative="1">
      <w:start w:val="1"/>
      <w:numFmt w:val="lowerLetter"/>
      <w:lvlText w:val="%2."/>
      <w:lvlJc w:val="left"/>
      <w:pPr>
        <w:ind w:left="1136" w:hanging="360"/>
      </w:pPr>
    </w:lvl>
    <w:lvl w:ilvl="2" w:tplc="4009001B" w:tentative="1">
      <w:start w:val="1"/>
      <w:numFmt w:val="lowerRoman"/>
      <w:lvlText w:val="%3."/>
      <w:lvlJc w:val="right"/>
      <w:pPr>
        <w:ind w:left="1856" w:hanging="180"/>
      </w:pPr>
    </w:lvl>
    <w:lvl w:ilvl="3" w:tplc="4009000F" w:tentative="1">
      <w:start w:val="1"/>
      <w:numFmt w:val="decimal"/>
      <w:lvlText w:val="%4."/>
      <w:lvlJc w:val="left"/>
      <w:pPr>
        <w:ind w:left="2576" w:hanging="360"/>
      </w:pPr>
    </w:lvl>
    <w:lvl w:ilvl="4" w:tplc="40090019" w:tentative="1">
      <w:start w:val="1"/>
      <w:numFmt w:val="lowerLetter"/>
      <w:lvlText w:val="%5."/>
      <w:lvlJc w:val="left"/>
      <w:pPr>
        <w:ind w:left="3296" w:hanging="360"/>
      </w:pPr>
    </w:lvl>
    <w:lvl w:ilvl="5" w:tplc="4009001B" w:tentative="1">
      <w:start w:val="1"/>
      <w:numFmt w:val="lowerRoman"/>
      <w:lvlText w:val="%6."/>
      <w:lvlJc w:val="right"/>
      <w:pPr>
        <w:ind w:left="4016" w:hanging="180"/>
      </w:pPr>
    </w:lvl>
    <w:lvl w:ilvl="6" w:tplc="4009000F" w:tentative="1">
      <w:start w:val="1"/>
      <w:numFmt w:val="decimal"/>
      <w:lvlText w:val="%7."/>
      <w:lvlJc w:val="left"/>
      <w:pPr>
        <w:ind w:left="4736" w:hanging="360"/>
      </w:pPr>
    </w:lvl>
    <w:lvl w:ilvl="7" w:tplc="40090019" w:tentative="1">
      <w:start w:val="1"/>
      <w:numFmt w:val="lowerLetter"/>
      <w:lvlText w:val="%8."/>
      <w:lvlJc w:val="left"/>
      <w:pPr>
        <w:ind w:left="5456" w:hanging="360"/>
      </w:pPr>
    </w:lvl>
    <w:lvl w:ilvl="8" w:tplc="4009001B" w:tentative="1">
      <w:start w:val="1"/>
      <w:numFmt w:val="lowerRoman"/>
      <w:lvlText w:val="%9."/>
      <w:lvlJc w:val="right"/>
      <w:pPr>
        <w:ind w:left="6176" w:hanging="180"/>
      </w:pPr>
    </w:lvl>
  </w:abstractNum>
  <w:abstractNum w:abstractNumId="46">
    <w:nsid w:val="7CE9519C"/>
    <w:multiLevelType w:val="hybridMultilevel"/>
    <w:tmpl w:val="071AE1C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7">
    <w:nsid w:val="7E3B6A06"/>
    <w:multiLevelType w:val="hybridMultilevel"/>
    <w:tmpl w:val="E29AAD0C"/>
    <w:lvl w:ilvl="0" w:tplc="3A3A1858">
      <w:start w:val="1"/>
      <w:numFmt w:val="lowerLetter"/>
      <w:lvlText w:val="%1)"/>
      <w:lvlJc w:val="left"/>
      <w:pPr>
        <w:ind w:left="720" w:hanging="360"/>
      </w:pPr>
      <w:rPr>
        <w:rFonts w:ascii="Calibri" w:eastAsia="Times New Roman" w:hAnsi="Calibri" w:cs="Times New Roman"/>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35"/>
  </w:num>
  <w:num w:numId="4">
    <w:abstractNumId w:val="14"/>
  </w:num>
  <w:num w:numId="5">
    <w:abstractNumId w:val="46"/>
  </w:num>
  <w:num w:numId="6">
    <w:abstractNumId w:val="17"/>
  </w:num>
  <w:num w:numId="7">
    <w:abstractNumId w:val="23"/>
  </w:num>
  <w:num w:numId="8">
    <w:abstractNumId w:val="16"/>
  </w:num>
  <w:num w:numId="9">
    <w:abstractNumId w:val="41"/>
  </w:num>
  <w:num w:numId="10">
    <w:abstractNumId w:val="29"/>
  </w:num>
  <w:num w:numId="11">
    <w:abstractNumId w:val="3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5"/>
  </w:num>
  <w:num w:numId="17">
    <w:abstractNumId w:val="28"/>
  </w:num>
  <w:num w:numId="18">
    <w:abstractNumId w:val="7"/>
  </w:num>
  <w:num w:numId="19">
    <w:abstractNumId w:val="10"/>
  </w:num>
  <w:num w:numId="20">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44"/>
  </w:num>
  <w:num w:numId="23">
    <w:abstractNumId w:val="22"/>
  </w:num>
  <w:num w:numId="24">
    <w:abstractNumId w:val="37"/>
  </w:num>
  <w:num w:numId="25">
    <w:abstractNumId w:val="0"/>
    <w:lvlOverride w:ilvl="0">
      <w:lvl w:ilvl="0">
        <w:numFmt w:val="bullet"/>
        <w:lvlText w:val=""/>
        <w:legacy w:legacy="1" w:legacySpace="0" w:legacyIndent="360"/>
        <w:lvlJc w:val="left"/>
        <w:rPr>
          <w:rFonts w:ascii="Symbol" w:hAnsi="Symbol" w:hint="default"/>
        </w:rPr>
      </w:lvl>
    </w:lvlOverride>
  </w:num>
  <w:num w:numId="26">
    <w:abstractNumId w:val="30"/>
  </w:num>
  <w:num w:numId="27">
    <w:abstractNumId w:val="40"/>
  </w:num>
  <w:num w:numId="28">
    <w:abstractNumId w:val="47"/>
  </w:num>
  <w:num w:numId="29">
    <w:abstractNumId w:val="43"/>
  </w:num>
  <w:num w:numId="30">
    <w:abstractNumId w:val="13"/>
  </w:num>
  <w:num w:numId="31">
    <w:abstractNumId w:val="21"/>
  </w:num>
  <w:num w:numId="32">
    <w:abstractNumId w:val="6"/>
  </w:num>
  <w:num w:numId="33">
    <w:abstractNumId w:val="34"/>
  </w:num>
  <w:num w:numId="34">
    <w:abstractNumId w:val="19"/>
  </w:num>
  <w:num w:numId="35">
    <w:abstractNumId w:val="18"/>
  </w:num>
  <w:num w:numId="36">
    <w:abstractNumId w:val="42"/>
  </w:num>
  <w:num w:numId="37">
    <w:abstractNumId w:val="33"/>
  </w:num>
  <w:num w:numId="38">
    <w:abstractNumId w:val="39"/>
  </w:num>
  <w:num w:numId="39">
    <w:abstractNumId w:val="8"/>
  </w:num>
  <w:num w:numId="40">
    <w:abstractNumId w:val="25"/>
  </w:num>
  <w:num w:numId="41">
    <w:abstractNumId w:val="11"/>
  </w:num>
  <w:num w:numId="42">
    <w:abstractNumId w:val="12"/>
  </w:num>
  <w:num w:numId="43">
    <w:abstractNumId w:val="36"/>
  </w:num>
  <w:num w:numId="44">
    <w:abstractNumId w:val="26"/>
  </w:num>
  <w:num w:numId="45">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795E"/>
    <w:rsid w:val="00000012"/>
    <w:rsid w:val="00000055"/>
    <w:rsid w:val="0000075F"/>
    <w:rsid w:val="000007EB"/>
    <w:rsid w:val="0000084F"/>
    <w:rsid w:val="00000910"/>
    <w:rsid w:val="00000A2C"/>
    <w:rsid w:val="00000EE1"/>
    <w:rsid w:val="00000F95"/>
    <w:rsid w:val="000014D9"/>
    <w:rsid w:val="0000158A"/>
    <w:rsid w:val="000015B8"/>
    <w:rsid w:val="000015BB"/>
    <w:rsid w:val="00001724"/>
    <w:rsid w:val="00001918"/>
    <w:rsid w:val="0000199D"/>
    <w:rsid w:val="00001A22"/>
    <w:rsid w:val="00001AAC"/>
    <w:rsid w:val="00001DBD"/>
    <w:rsid w:val="00002054"/>
    <w:rsid w:val="0000233B"/>
    <w:rsid w:val="000025C6"/>
    <w:rsid w:val="00002AA0"/>
    <w:rsid w:val="00002D12"/>
    <w:rsid w:val="00002D56"/>
    <w:rsid w:val="00002F0F"/>
    <w:rsid w:val="00002F8F"/>
    <w:rsid w:val="00002FFE"/>
    <w:rsid w:val="00003228"/>
    <w:rsid w:val="000032DD"/>
    <w:rsid w:val="000033CE"/>
    <w:rsid w:val="000034B6"/>
    <w:rsid w:val="0000350A"/>
    <w:rsid w:val="0000378D"/>
    <w:rsid w:val="0000379C"/>
    <w:rsid w:val="000038DA"/>
    <w:rsid w:val="00003A7F"/>
    <w:rsid w:val="00003B83"/>
    <w:rsid w:val="00003C38"/>
    <w:rsid w:val="00003CD5"/>
    <w:rsid w:val="00003D44"/>
    <w:rsid w:val="00003D5D"/>
    <w:rsid w:val="00003E8F"/>
    <w:rsid w:val="00003FAD"/>
    <w:rsid w:val="00004340"/>
    <w:rsid w:val="0000441B"/>
    <w:rsid w:val="000046A2"/>
    <w:rsid w:val="00004712"/>
    <w:rsid w:val="00004739"/>
    <w:rsid w:val="00004934"/>
    <w:rsid w:val="00004AF4"/>
    <w:rsid w:val="00004BC9"/>
    <w:rsid w:val="00004F87"/>
    <w:rsid w:val="00005222"/>
    <w:rsid w:val="000052BB"/>
    <w:rsid w:val="000055B9"/>
    <w:rsid w:val="00005A56"/>
    <w:rsid w:val="00005BCE"/>
    <w:rsid w:val="00005BD8"/>
    <w:rsid w:val="00005C40"/>
    <w:rsid w:val="00005DE0"/>
    <w:rsid w:val="00005E70"/>
    <w:rsid w:val="00005EA5"/>
    <w:rsid w:val="00005F6B"/>
    <w:rsid w:val="000061BB"/>
    <w:rsid w:val="0000673F"/>
    <w:rsid w:val="000067D1"/>
    <w:rsid w:val="00006869"/>
    <w:rsid w:val="00006913"/>
    <w:rsid w:val="00006ADB"/>
    <w:rsid w:val="00006B78"/>
    <w:rsid w:val="00006EA4"/>
    <w:rsid w:val="00006F49"/>
    <w:rsid w:val="00006F72"/>
    <w:rsid w:val="00006F7D"/>
    <w:rsid w:val="00007282"/>
    <w:rsid w:val="000072D7"/>
    <w:rsid w:val="00007532"/>
    <w:rsid w:val="000075CF"/>
    <w:rsid w:val="00007A5B"/>
    <w:rsid w:val="00007C14"/>
    <w:rsid w:val="00007C60"/>
    <w:rsid w:val="00007F1A"/>
    <w:rsid w:val="000101F4"/>
    <w:rsid w:val="0001024E"/>
    <w:rsid w:val="000107E3"/>
    <w:rsid w:val="00010963"/>
    <w:rsid w:val="0001101A"/>
    <w:rsid w:val="000110FC"/>
    <w:rsid w:val="0001141F"/>
    <w:rsid w:val="000114FA"/>
    <w:rsid w:val="00011571"/>
    <w:rsid w:val="000115FC"/>
    <w:rsid w:val="0001181A"/>
    <w:rsid w:val="000118F4"/>
    <w:rsid w:val="00011956"/>
    <w:rsid w:val="00011A64"/>
    <w:rsid w:val="00011ADE"/>
    <w:rsid w:val="00011DAE"/>
    <w:rsid w:val="0001210F"/>
    <w:rsid w:val="0001216C"/>
    <w:rsid w:val="00012264"/>
    <w:rsid w:val="0001235E"/>
    <w:rsid w:val="0001253C"/>
    <w:rsid w:val="000125F9"/>
    <w:rsid w:val="0001265C"/>
    <w:rsid w:val="0001287A"/>
    <w:rsid w:val="00012A8B"/>
    <w:rsid w:val="00012BED"/>
    <w:rsid w:val="00012C48"/>
    <w:rsid w:val="00012C89"/>
    <w:rsid w:val="00012E25"/>
    <w:rsid w:val="000131AD"/>
    <w:rsid w:val="00013271"/>
    <w:rsid w:val="000138B9"/>
    <w:rsid w:val="000138E3"/>
    <w:rsid w:val="00013943"/>
    <w:rsid w:val="00013B3F"/>
    <w:rsid w:val="00013EA4"/>
    <w:rsid w:val="000141DA"/>
    <w:rsid w:val="000145C7"/>
    <w:rsid w:val="00014638"/>
    <w:rsid w:val="0001480A"/>
    <w:rsid w:val="00014B9C"/>
    <w:rsid w:val="00014D58"/>
    <w:rsid w:val="00014E5C"/>
    <w:rsid w:val="00015221"/>
    <w:rsid w:val="00015259"/>
    <w:rsid w:val="000153F2"/>
    <w:rsid w:val="000154CE"/>
    <w:rsid w:val="0001563B"/>
    <w:rsid w:val="000157B3"/>
    <w:rsid w:val="00015A34"/>
    <w:rsid w:val="00015A75"/>
    <w:rsid w:val="00015AEE"/>
    <w:rsid w:val="00015C99"/>
    <w:rsid w:val="00015D3E"/>
    <w:rsid w:val="00016261"/>
    <w:rsid w:val="0001636A"/>
    <w:rsid w:val="00016562"/>
    <w:rsid w:val="00016764"/>
    <w:rsid w:val="00016916"/>
    <w:rsid w:val="00016B2E"/>
    <w:rsid w:val="00016C8D"/>
    <w:rsid w:val="00016E95"/>
    <w:rsid w:val="0001707B"/>
    <w:rsid w:val="00017573"/>
    <w:rsid w:val="000176C6"/>
    <w:rsid w:val="000177F1"/>
    <w:rsid w:val="00017946"/>
    <w:rsid w:val="00017AEC"/>
    <w:rsid w:val="00017C0C"/>
    <w:rsid w:val="00017C89"/>
    <w:rsid w:val="0002001E"/>
    <w:rsid w:val="00020248"/>
    <w:rsid w:val="000206DA"/>
    <w:rsid w:val="00020794"/>
    <w:rsid w:val="00020B6A"/>
    <w:rsid w:val="00020D16"/>
    <w:rsid w:val="00020D4C"/>
    <w:rsid w:val="000211FF"/>
    <w:rsid w:val="000213BC"/>
    <w:rsid w:val="00021410"/>
    <w:rsid w:val="0002169C"/>
    <w:rsid w:val="000216D8"/>
    <w:rsid w:val="000217B5"/>
    <w:rsid w:val="00021919"/>
    <w:rsid w:val="000219FB"/>
    <w:rsid w:val="00021B42"/>
    <w:rsid w:val="000224C3"/>
    <w:rsid w:val="00022500"/>
    <w:rsid w:val="00022582"/>
    <w:rsid w:val="00022825"/>
    <w:rsid w:val="00022AE2"/>
    <w:rsid w:val="00022B5A"/>
    <w:rsid w:val="00022D78"/>
    <w:rsid w:val="00022DE3"/>
    <w:rsid w:val="00022FC6"/>
    <w:rsid w:val="0002308C"/>
    <w:rsid w:val="00023203"/>
    <w:rsid w:val="000232A0"/>
    <w:rsid w:val="00023317"/>
    <w:rsid w:val="0002335C"/>
    <w:rsid w:val="00023431"/>
    <w:rsid w:val="00023843"/>
    <w:rsid w:val="00023B5B"/>
    <w:rsid w:val="000241C5"/>
    <w:rsid w:val="0002422D"/>
    <w:rsid w:val="000242D7"/>
    <w:rsid w:val="000243C5"/>
    <w:rsid w:val="000243E9"/>
    <w:rsid w:val="00024691"/>
    <w:rsid w:val="0002483B"/>
    <w:rsid w:val="0002485D"/>
    <w:rsid w:val="0002489B"/>
    <w:rsid w:val="00024AEA"/>
    <w:rsid w:val="00024B46"/>
    <w:rsid w:val="00024D57"/>
    <w:rsid w:val="00024D88"/>
    <w:rsid w:val="00024F5F"/>
    <w:rsid w:val="00025036"/>
    <w:rsid w:val="00025292"/>
    <w:rsid w:val="00025488"/>
    <w:rsid w:val="00025610"/>
    <w:rsid w:val="00025687"/>
    <w:rsid w:val="00025864"/>
    <w:rsid w:val="00025980"/>
    <w:rsid w:val="00025AA2"/>
    <w:rsid w:val="00025B63"/>
    <w:rsid w:val="00025DE7"/>
    <w:rsid w:val="00025EE4"/>
    <w:rsid w:val="000262A4"/>
    <w:rsid w:val="000262ED"/>
    <w:rsid w:val="000264AC"/>
    <w:rsid w:val="0002667F"/>
    <w:rsid w:val="00026758"/>
    <w:rsid w:val="00026A98"/>
    <w:rsid w:val="00026B41"/>
    <w:rsid w:val="00026B55"/>
    <w:rsid w:val="00026DA7"/>
    <w:rsid w:val="0002706D"/>
    <w:rsid w:val="00027390"/>
    <w:rsid w:val="0002752A"/>
    <w:rsid w:val="000278E7"/>
    <w:rsid w:val="0002795F"/>
    <w:rsid w:val="00027993"/>
    <w:rsid w:val="00027A88"/>
    <w:rsid w:val="00027DE7"/>
    <w:rsid w:val="00027DFB"/>
    <w:rsid w:val="00027E50"/>
    <w:rsid w:val="00027E8D"/>
    <w:rsid w:val="00027ECA"/>
    <w:rsid w:val="0003023B"/>
    <w:rsid w:val="0003024F"/>
    <w:rsid w:val="00030368"/>
    <w:rsid w:val="00030464"/>
    <w:rsid w:val="0003055E"/>
    <w:rsid w:val="000305D9"/>
    <w:rsid w:val="00030914"/>
    <w:rsid w:val="00030E42"/>
    <w:rsid w:val="00030EFE"/>
    <w:rsid w:val="00030F13"/>
    <w:rsid w:val="00030F30"/>
    <w:rsid w:val="0003122F"/>
    <w:rsid w:val="000313E7"/>
    <w:rsid w:val="00031648"/>
    <w:rsid w:val="0003174C"/>
    <w:rsid w:val="0003186E"/>
    <w:rsid w:val="000319FE"/>
    <w:rsid w:val="00031A2F"/>
    <w:rsid w:val="00031ABE"/>
    <w:rsid w:val="00031BCD"/>
    <w:rsid w:val="00031BFC"/>
    <w:rsid w:val="00031CC0"/>
    <w:rsid w:val="00031CD2"/>
    <w:rsid w:val="00031CF9"/>
    <w:rsid w:val="00031D7D"/>
    <w:rsid w:val="00031E28"/>
    <w:rsid w:val="00031E7F"/>
    <w:rsid w:val="00032696"/>
    <w:rsid w:val="0003278E"/>
    <w:rsid w:val="00032878"/>
    <w:rsid w:val="00032B7F"/>
    <w:rsid w:val="00032ED6"/>
    <w:rsid w:val="00032F40"/>
    <w:rsid w:val="00033156"/>
    <w:rsid w:val="000331EA"/>
    <w:rsid w:val="00033290"/>
    <w:rsid w:val="00033382"/>
    <w:rsid w:val="0003388C"/>
    <w:rsid w:val="000338F9"/>
    <w:rsid w:val="00033D60"/>
    <w:rsid w:val="000341FE"/>
    <w:rsid w:val="00034237"/>
    <w:rsid w:val="00034247"/>
    <w:rsid w:val="00034284"/>
    <w:rsid w:val="00034718"/>
    <w:rsid w:val="0003471E"/>
    <w:rsid w:val="00034975"/>
    <w:rsid w:val="00034A18"/>
    <w:rsid w:val="00034AE0"/>
    <w:rsid w:val="00034AEF"/>
    <w:rsid w:val="00035163"/>
    <w:rsid w:val="000353A1"/>
    <w:rsid w:val="0003540D"/>
    <w:rsid w:val="00035594"/>
    <w:rsid w:val="0003562F"/>
    <w:rsid w:val="000359ED"/>
    <w:rsid w:val="00035ADA"/>
    <w:rsid w:val="00035B69"/>
    <w:rsid w:val="00036188"/>
    <w:rsid w:val="0003653A"/>
    <w:rsid w:val="000366C1"/>
    <w:rsid w:val="0003672E"/>
    <w:rsid w:val="00036A1B"/>
    <w:rsid w:val="00036A35"/>
    <w:rsid w:val="00036A87"/>
    <w:rsid w:val="00036AA3"/>
    <w:rsid w:val="00036D95"/>
    <w:rsid w:val="00036F51"/>
    <w:rsid w:val="0003700C"/>
    <w:rsid w:val="000370E2"/>
    <w:rsid w:val="00037535"/>
    <w:rsid w:val="00037799"/>
    <w:rsid w:val="00037B60"/>
    <w:rsid w:val="00037D2A"/>
    <w:rsid w:val="00040126"/>
    <w:rsid w:val="00040378"/>
    <w:rsid w:val="00040941"/>
    <w:rsid w:val="000409C5"/>
    <w:rsid w:val="00040AC9"/>
    <w:rsid w:val="00040F5D"/>
    <w:rsid w:val="00040F77"/>
    <w:rsid w:val="00041037"/>
    <w:rsid w:val="00041329"/>
    <w:rsid w:val="00041384"/>
    <w:rsid w:val="00041680"/>
    <w:rsid w:val="000416C3"/>
    <w:rsid w:val="000418CC"/>
    <w:rsid w:val="00041BB8"/>
    <w:rsid w:val="00041CAE"/>
    <w:rsid w:val="00041E04"/>
    <w:rsid w:val="0004222F"/>
    <w:rsid w:val="0004224E"/>
    <w:rsid w:val="000422A5"/>
    <w:rsid w:val="00042336"/>
    <w:rsid w:val="000424B7"/>
    <w:rsid w:val="000424C1"/>
    <w:rsid w:val="00042E07"/>
    <w:rsid w:val="00042E51"/>
    <w:rsid w:val="00042F41"/>
    <w:rsid w:val="0004317D"/>
    <w:rsid w:val="000432C3"/>
    <w:rsid w:val="000434D9"/>
    <w:rsid w:val="000434E3"/>
    <w:rsid w:val="0004365B"/>
    <w:rsid w:val="000436F7"/>
    <w:rsid w:val="00043743"/>
    <w:rsid w:val="000437C7"/>
    <w:rsid w:val="00043E7D"/>
    <w:rsid w:val="00043FF5"/>
    <w:rsid w:val="00044138"/>
    <w:rsid w:val="000442DD"/>
    <w:rsid w:val="0004456E"/>
    <w:rsid w:val="000446D2"/>
    <w:rsid w:val="00044700"/>
    <w:rsid w:val="00044CDC"/>
    <w:rsid w:val="00044F2F"/>
    <w:rsid w:val="00045564"/>
    <w:rsid w:val="0004573E"/>
    <w:rsid w:val="00045A16"/>
    <w:rsid w:val="00045B6D"/>
    <w:rsid w:val="00045D75"/>
    <w:rsid w:val="00045E9F"/>
    <w:rsid w:val="00046092"/>
    <w:rsid w:val="000462C7"/>
    <w:rsid w:val="0004653C"/>
    <w:rsid w:val="00046559"/>
    <w:rsid w:val="000466B9"/>
    <w:rsid w:val="000466ED"/>
    <w:rsid w:val="00046739"/>
    <w:rsid w:val="000467AA"/>
    <w:rsid w:val="000467F2"/>
    <w:rsid w:val="00046935"/>
    <w:rsid w:val="00046996"/>
    <w:rsid w:val="00046CB3"/>
    <w:rsid w:val="00046E16"/>
    <w:rsid w:val="00046E63"/>
    <w:rsid w:val="00046E86"/>
    <w:rsid w:val="00046FC8"/>
    <w:rsid w:val="00047011"/>
    <w:rsid w:val="0004703C"/>
    <w:rsid w:val="00047933"/>
    <w:rsid w:val="00047A8C"/>
    <w:rsid w:val="00047B9F"/>
    <w:rsid w:val="00047C6B"/>
    <w:rsid w:val="00047D0C"/>
    <w:rsid w:val="00050083"/>
    <w:rsid w:val="00050456"/>
    <w:rsid w:val="000504B8"/>
    <w:rsid w:val="000504DF"/>
    <w:rsid w:val="00050517"/>
    <w:rsid w:val="00050568"/>
    <w:rsid w:val="00050791"/>
    <w:rsid w:val="000507D0"/>
    <w:rsid w:val="00050B19"/>
    <w:rsid w:val="00050B53"/>
    <w:rsid w:val="00050CEB"/>
    <w:rsid w:val="00050D61"/>
    <w:rsid w:val="00050F5D"/>
    <w:rsid w:val="000510DC"/>
    <w:rsid w:val="000510E7"/>
    <w:rsid w:val="000512D3"/>
    <w:rsid w:val="000513E7"/>
    <w:rsid w:val="000514B1"/>
    <w:rsid w:val="000514D7"/>
    <w:rsid w:val="0005187B"/>
    <w:rsid w:val="0005191B"/>
    <w:rsid w:val="00051A20"/>
    <w:rsid w:val="00051A30"/>
    <w:rsid w:val="00051A48"/>
    <w:rsid w:val="00051A5F"/>
    <w:rsid w:val="00051D65"/>
    <w:rsid w:val="00051E4F"/>
    <w:rsid w:val="00051F32"/>
    <w:rsid w:val="0005205C"/>
    <w:rsid w:val="000525F9"/>
    <w:rsid w:val="00052675"/>
    <w:rsid w:val="00052712"/>
    <w:rsid w:val="000527D1"/>
    <w:rsid w:val="000528C1"/>
    <w:rsid w:val="00052A35"/>
    <w:rsid w:val="00052CC4"/>
    <w:rsid w:val="00052D2A"/>
    <w:rsid w:val="00052D62"/>
    <w:rsid w:val="00052EAB"/>
    <w:rsid w:val="00052F31"/>
    <w:rsid w:val="00052F5F"/>
    <w:rsid w:val="00052FCF"/>
    <w:rsid w:val="00053000"/>
    <w:rsid w:val="000530ED"/>
    <w:rsid w:val="0005362A"/>
    <w:rsid w:val="000536BD"/>
    <w:rsid w:val="0005370E"/>
    <w:rsid w:val="000538CD"/>
    <w:rsid w:val="0005395A"/>
    <w:rsid w:val="0005395B"/>
    <w:rsid w:val="00053EF5"/>
    <w:rsid w:val="00054124"/>
    <w:rsid w:val="000541EB"/>
    <w:rsid w:val="0005458D"/>
    <w:rsid w:val="000548D9"/>
    <w:rsid w:val="00054971"/>
    <w:rsid w:val="00054B20"/>
    <w:rsid w:val="00054B6D"/>
    <w:rsid w:val="00055038"/>
    <w:rsid w:val="00055430"/>
    <w:rsid w:val="000557E7"/>
    <w:rsid w:val="0005583F"/>
    <w:rsid w:val="00055AAB"/>
    <w:rsid w:val="00055CAB"/>
    <w:rsid w:val="00055CD6"/>
    <w:rsid w:val="00055E0A"/>
    <w:rsid w:val="0005615F"/>
    <w:rsid w:val="0005618E"/>
    <w:rsid w:val="000561D0"/>
    <w:rsid w:val="00056232"/>
    <w:rsid w:val="000562A4"/>
    <w:rsid w:val="000564AF"/>
    <w:rsid w:val="0005651B"/>
    <w:rsid w:val="0005659C"/>
    <w:rsid w:val="00056643"/>
    <w:rsid w:val="0005681D"/>
    <w:rsid w:val="0005682E"/>
    <w:rsid w:val="00056894"/>
    <w:rsid w:val="00056D4F"/>
    <w:rsid w:val="0005715E"/>
    <w:rsid w:val="00057334"/>
    <w:rsid w:val="000573DC"/>
    <w:rsid w:val="0005749B"/>
    <w:rsid w:val="000575DE"/>
    <w:rsid w:val="000577E4"/>
    <w:rsid w:val="00057949"/>
    <w:rsid w:val="00057B98"/>
    <w:rsid w:val="00057C30"/>
    <w:rsid w:val="00057F70"/>
    <w:rsid w:val="0006006B"/>
    <w:rsid w:val="00060367"/>
    <w:rsid w:val="000603C0"/>
    <w:rsid w:val="000606B3"/>
    <w:rsid w:val="00060A47"/>
    <w:rsid w:val="00060BE3"/>
    <w:rsid w:val="00060D41"/>
    <w:rsid w:val="00060DF7"/>
    <w:rsid w:val="00060FDE"/>
    <w:rsid w:val="0006104D"/>
    <w:rsid w:val="00061281"/>
    <w:rsid w:val="0006186F"/>
    <w:rsid w:val="000618E2"/>
    <w:rsid w:val="000619B2"/>
    <w:rsid w:val="00061B41"/>
    <w:rsid w:val="00061BE0"/>
    <w:rsid w:val="00061C24"/>
    <w:rsid w:val="00062141"/>
    <w:rsid w:val="000623AB"/>
    <w:rsid w:val="000623D3"/>
    <w:rsid w:val="000623F9"/>
    <w:rsid w:val="0006243E"/>
    <w:rsid w:val="00062762"/>
    <w:rsid w:val="00062790"/>
    <w:rsid w:val="0006298F"/>
    <w:rsid w:val="00062E06"/>
    <w:rsid w:val="00062E3C"/>
    <w:rsid w:val="00062E74"/>
    <w:rsid w:val="00062EFC"/>
    <w:rsid w:val="00063306"/>
    <w:rsid w:val="0006346B"/>
    <w:rsid w:val="000636BD"/>
    <w:rsid w:val="000637C4"/>
    <w:rsid w:val="0006381A"/>
    <w:rsid w:val="0006390F"/>
    <w:rsid w:val="00063ADF"/>
    <w:rsid w:val="00063C34"/>
    <w:rsid w:val="00063D01"/>
    <w:rsid w:val="00063DCB"/>
    <w:rsid w:val="00063E66"/>
    <w:rsid w:val="000643BE"/>
    <w:rsid w:val="0006461D"/>
    <w:rsid w:val="0006465D"/>
    <w:rsid w:val="000646C3"/>
    <w:rsid w:val="000646F5"/>
    <w:rsid w:val="00064936"/>
    <w:rsid w:val="00064A5C"/>
    <w:rsid w:val="00064B6C"/>
    <w:rsid w:val="00064BCB"/>
    <w:rsid w:val="00064C73"/>
    <w:rsid w:val="00064CB4"/>
    <w:rsid w:val="00064D2E"/>
    <w:rsid w:val="00064DB3"/>
    <w:rsid w:val="00064DD7"/>
    <w:rsid w:val="00064E64"/>
    <w:rsid w:val="00064F1B"/>
    <w:rsid w:val="00065053"/>
    <w:rsid w:val="000650FF"/>
    <w:rsid w:val="00065224"/>
    <w:rsid w:val="00065549"/>
    <w:rsid w:val="000655BE"/>
    <w:rsid w:val="00065609"/>
    <w:rsid w:val="0006585A"/>
    <w:rsid w:val="00065865"/>
    <w:rsid w:val="000658CA"/>
    <w:rsid w:val="00065B46"/>
    <w:rsid w:val="00065DBA"/>
    <w:rsid w:val="00065F61"/>
    <w:rsid w:val="00066019"/>
    <w:rsid w:val="000664AA"/>
    <w:rsid w:val="000665CE"/>
    <w:rsid w:val="0006662E"/>
    <w:rsid w:val="00066A02"/>
    <w:rsid w:val="00066A91"/>
    <w:rsid w:val="00066CE0"/>
    <w:rsid w:val="00066F64"/>
    <w:rsid w:val="00066FC7"/>
    <w:rsid w:val="000671CD"/>
    <w:rsid w:val="000672A4"/>
    <w:rsid w:val="00067325"/>
    <w:rsid w:val="00067550"/>
    <w:rsid w:val="000679C1"/>
    <w:rsid w:val="000679FE"/>
    <w:rsid w:val="00067A34"/>
    <w:rsid w:val="00067B87"/>
    <w:rsid w:val="00067E1C"/>
    <w:rsid w:val="000703B2"/>
    <w:rsid w:val="00070451"/>
    <w:rsid w:val="00070676"/>
    <w:rsid w:val="0007097F"/>
    <w:rsid w:val="00070B0F"/>
    <w:rsid w:val="00070C91"/>
    <w:rsid w:val="00071198"/>
    <w:rsid w:val="0007123F"/>
    <w:rsid w:val="000715A0"/>
    <w:rsid w:val="000715A6"/>
    <w:rsid w:val="000715BB"/>
    <w:rsid w:val="000717A8"/>
    <w:rsid w:val="00071A73"/>
    <w:rsid w:val="00071DB2"/>
    <w:rsid w:val="00071FE0"/>
    <w:rsid w:val="00072081"/>
    <w:rsid w:val="00072101"/>
    <w:rsid w:val="000722B6"/>
    <w:rsid w:val="0007265B"/>
    <w:rsid w:val="00072803"/>
    <w:rsid w:val="00072873"/>
    <w:rsid w:val="00072A02"/>
    <w:rsid w:val="00072ABE"/>
    <w:rsid w:val="00072CB3"/>
    <w:rsid w:val="00072D3F"/>
    <w:rsid w:val="0007313E"/>
    <w:rsid w:val="00073438"/>
    <w:rsid w:val="00073482"/>
    <w:rsid w:val="000737B2"/>
    <w:rsid w:val="000739CA"/>
    <w:rsid w:val="000739F0"/>
    <w:rsid w:val="00073B8A"/>
    <w:rsid w:val="00073E2F"/>
    <w:rsid w:val="00073E59"/>
    <w:rsid w:val="00073F67"/>
    <w:rsid w:val="000749FB"/>
    <w:rsid w:val="00074BC4"/>
    <w:rsid w:val="00074CCD"/>
    <w:rsid w:val="0007507C"/>
    <w:rsid w:val="00075146"/>
    <w:rsid w:val="000754C3"/>
    <w:rsid w:val="00075AD2"/>
    <w:rsid w:val="00075BB9"/>
    <w:rsid w:val="00075D30"/>
    <w:rsid w:val="00075FA9"/>
    <w:rsid w:val="000760C6"/>
    <w:rsid w:val="00076205"/>
    <w:rsid w:val="000766A4"/>
    <w:rsid w:val="00076C0B"/>
    <w:rsid w:val="00076CD2"/>
    <w:rsid w:val="00076CFC"/>
    <w:rsid w:val="00076E6D"/>
    <w:rsid w:val="00076EE4"/>
    <w:rsid w:val="00076F3F"/>
    <w:rsid w:val="00076FA1"/>
    <w:rsid w:val="00077190"/>
    <w:rsid w:val="0007729D"/>
    <w:rsid w:val="000773EC"/>
    <w:rsid w:val="000774AD"/>
    <w:rsid w:val="000776A6"/>
    <w:rsid w:val="000778B9"/>
    <w:rsid w:val="00077A07"/>
    <w:rsid w:val="00077B7B"/>
    <w:rsid w:val="00077FF0"/>
    <w:rsid w:val="000807A0"/>
    <w:rsid w:val="0008090B"/>
    <w:rsid w:val="00080A63"/>
    <w:rsid w:val="00080A68"/>
    <w:rsid w:val="00080AAC"/>
    <w:rsid w:val="00081010"/>
    <w:rsid w:val="00081310"/>
    <w:rsid w:val="0008173D"/>
    <w:rsid w:val="000819F2"/>
    <w:rsid w:val="00081C6F"/>
    <w:rsid w:val="00081C88"/>
    <w:rsid w:val="00081DE5"/>
    <w:rsid w:val="00081FA2"/>
    <w:rsid w:val="000820A4"/>
    <w:rsid w:val="000821BB"/>
    <w:rsid w:val="000821FF"/>
    <w:rsid w:val="00082338"/>
    <w:rsid w:val="000824C2"/>
    <w:rsid w:val="000826E8"/>
    <w:rsid w:val="0008280E"/>
    <w:rsid w:val="00082A10"/>
    <w:rsid w:val="00082A66"/>
    <w:rsid w:val="00082F81"/>
    <w:rsid w:val="000833CF"/>
    <w:rsid w:val="00083415"/>
    <w:rsid w:val="000835B6"/>
    <w:rsid w:val="0008361D"/>
    <w:rsid w:val="00083661"/>
    <w:rsid w:val="0008385A"/>
    <w:rsid w:val="00083947"/>
    <w:rsid w:val="00083AA2"/>
    <w:rsid w:val="00083C82"/>
    <w:rsid w:val="00083C97"/>
    <w:rsid w:val="00083CBB"/>
    <w:rsid w:val="00083D60"/>
    <w:rsid w:val="00083D73"/>
    <w:rsid w:val="000840B4"/>
    <w:rsid w:val="000841D1"/>
    <w:rsid w:val="000843A4"/>
    <w:rsid w:val="0008465C"/>
    <w:rsid w:val="0008468C"/>
    <w:rsid w:val="00084A96"/>
    <w:rsid w:val="00084B2F"/>
    <w:rsid w:val="00084BCC"/>
    <w:rsid w:val="00084DD7"/>
    <w:rsid w:val="00085011"/>
    <w:rsid w:val="00085103"/>
    <w:rsid w:val="00085174"/>
    <w:rsid w:val="000851A9"/>
    <w:rsid w:val="00085438"/>
    <w:rsid w:val="00085463"/>
    <w:rsid w:val="00085586"/>
    <w:rsid w:val="000855FB"/>
    <w:rsid w:val="00085899"/>
    <w:rsid w:val="00085CED"/>
    <w:rsid w:val="00085ED0"/>
    <w:rsid w:val="00086014"/>
    <w:rsid w:val="0008613B"/>
    <w:rsid w:val="0008617A"/>
    <w:rsid w:val="000861D8"/>
    <w:rsid w:val="0008621F"/>
    <w:rsid w:val="0008638B"/>
    <w:rsid w:val="00086762"/>
    <w:rsid w:val="000867EF"/>
    <w:rsid w:val="00086819"/>
    <w:rsid w:val="0008686C"/>
    <w:rsid w:val="0008688A"/>
    <w:rsid w:val="00086A47"/>
    <w:rsid w:val="00086B94"/>
    <w:rsid w:val="00086CB1"/>
    <w:rsid w:val="00086CE7"/>
    <w:rsid w:val="00086ED3"/>
    <w:rsid w:val="00086FD4"/>
    <w:rsid w:val="00087374"/>
    <w:rsid w:val="0008745A"/>
    <w:rsid w:val="00087508"/>
    <w:rsid w:val="0008763F"/>
    <w:rsid w:val="00087989"/>
    <w:rsid w:val="00087A0F"/>
    <w:rsid w:val="00087A8A"/>
    <w:rsid w:val="00087B89"/>
    <w:rsid w:val="00087BCE"/>
    <w:rsid w:val="00087CAE"/>
    <w:rsid w:val="00087CB3"/>
    <w:rsid w:val="00087FD9"/>
    <w:rsid w:val="000901A7"/>
    <w:rsid w:val="00090232"/>
    <w:rsid w:val="00090239"/>
    <w:rsid w:val="0009074B"/>
    <w:rsid w:val="000908D4"/>
    <w:rsid w:val="00090B46"/>
    <w:rsid w:val="00090E16"/>
    <w:rsid w:val="00090E90"/>
    <w:rsid w:val="00090EBD"/>
    <w:rsid w:val="00090FA9"/>
    <w:rsid w:val="000913E4"/>
    <w:rsid w:val="0009150B"/>
    <w:rsid w:val="000915A3"/>
    <w:rsid w:val="000916A7"/>
    <w:rsid w:val="0009173D"/>
    <w:rsid w:val="000919A3"/>
    <w:rsid w:val="00091C13"/>
    <w:rsid w:val="00091CD1"/>
    <w:rsid w:val="00091EE0"/>
    <w:rsid w:val="00092056"/>
    <w:rsid w:val="000923B9"/>
    <w:rsid w:val="000924FC"/>
    <w:rsid w:val="0009257C"/>
    <w:rsid w:val="000928B8"/>
    <w:rsid w:val="000928F0"/>
    <w:rsid w:val="00092A12"/>
    <w:rsid w:val="00092BD3"/>
    <w:rsid w:val="000930EB"/>
    <w:rsid w:val="000931AD"/>
    <w:rsid w:val="000935DE"/>
    <w:rsid w:val="00093D9C"/>
    <w:rsid w:val="00093DF7"/>
    <w:rsid w:val="00093FAF"/>
    <w:rsid w:val="00093FDF"/>
    <w:rsid w:val="00094050"/>
    <w:rsid w:val="0009412C"/>
    <w:rsid w:val="00094174"/>
    <w:rsid w:val="00094238"/>
    <w:rsid w:val="00094297"/>
    <w:rsid w:val="0009431B"/>
    <w:rsid w:val="00094355"/>
    <w:rsid w:val="00094501"/>
    <w:rsid w:val="0009460C"/>
    <w:rsid w:val="00094744"/>
    <w:rsid w:val="00094914"/>
    <w:rsid w:val="00094B2B"/>
    <w:rsid w:val="00094B61"/>
    <w:rsid w:val="00094FC7"/>
    <w:rsid w:val="000951F3"/>
    <w:rsid w:val="000952CA"/>
    <w:rsid w:val="00095338"/>
    <w:rsid w:val="000953AA"/>
    <w:rsid w:val="000955B7"/>
    <w:rsid w:val="000956A6"/>
    <w:rsid w:val="000956C7"/>
    <w:rsid w:val="00095703"/>
    <w:rsid w:val="0009599A"/>
    <w:rsid w:val="000959EB"/>
    <w:rsid w:val="00095A8E"/>
    <w:rsid w:val="00095AC9"/>
    <w:rsid w:val="00095CB7"/>
    <w:rsid w:val="00095F04"/>
    <w:rsid w:val="00096168"/>
    <w:rsid w:val="000962D8"/>
    <w:rsid w:val="00096330"/>
    <w:rsid w:val="0009645E"/>
    <w:rsid w:val="000965F5"/>
    <w:rsid w:val="0009671B"/>
    <w:rsid w:val="00096753"/>
    <w:rsid w:val="00096B80"/>
    <w:rsid w:val="00096DEA"/>
    <w:rsid w:val="00096EAB"/>
    <w:rsid w:val="00097149"/>
    <w:rsid w:val="000974E2"/>
    <w:rsid w:val="00097904"/>
    <w:rsid w:val="00097D56"/>
    <w:rsid w:val="000A01ED"/>
    <w:rsid w:val="000A021C"/>
    <w:rsid w:val="000A0480"/>
    <w:rsid w:val="000A04A1"/>
    <w:rsid w:val="000A0A1E"/>
    <w:rsid w:val="000A0BB8"/>
    <w:rsid w:val="000A0BE1"/>
    <w:rsid w:val="000A0CD9"/>
    <w:rsid w:val="000A0D30"/>
    <w:rsid w:val="000A0DAB"/>
    <w:rsid w:val="000A0EFB"/>
    <w:rsid w:val="000A0FBF"/>
    <w:rsid w:val="000A0FEE"/>
    <w:rsid w:val="000A112C"/>
    <w:rsid w:val="000A118A"/>
    <w:rsid w:val="000A1196"/>
    <w:rsid w:val="000A1322"/>
    <w:rsid w:val="000A13A3"/>
    <w:rsid w:val="000A141F"/>
    <w:rsid w:val="000A15A7"/>
    <w:rsid w:val="000A15F6"/>
    <w:rsid w:val="000A162B"/>
    <w:rsid w:val="000A192A"/>
    <w:rsid w:val="000A197D"/>
    <w:rsid w:val="000A1A1E"/>
    <w:rsid w:val="000A1F04"/>
    <w:rsid w:val="000A1F6C"/>
    <w:rsid w:val="000A22F5"/>
    <w:rsid w:val="000A2336"/>
    <w:rsid w:val="000A24B3"/>
    <w:rsid w:val="000A2648"/>
    <w:rsid w:val="000A2D60"/>
    <w:rsid w:val="000A2F86"/>
    <w:rsid w:val="000A3007"/>
    <w:rsid w:val="000A3143"/>
    <w:rsid w:val="000A3172"/>
    <w:rsid w:val="000A337B"/>
    <w:rsid w:val="000A360D"/>
    <w:rsid w:val="000A361A"/>
    <w:rsid w:val="000A3713"/>
    <w:rsid w:val="000A3B14"/>
    <w:rsid w:val="000A3BCD"/>
    <w:rsid w:val="000A3D5A"/>
    <w:rsid w:val="000A40F2"/>
    <w:rsid w:val="000A413F"/>
    <w:rsid w:val="000A4185"/>
    <w:rsid w:val="000A41DF"/>
    <w:rsid w:val="000A42DE"/>
    <w:rsid w:val="000A42EF"/>
    <w:rsid w:val="000A47D2"/>
    <w:rsid w:val="000A4A39"/>
    <w:rsid w:val="000A4E09"/>
    <w:rsid w:val="000A4EB1"/>
    <w:rsid w:val="000A519A"/>
    <w:rsid w:val="000A537F"/>
    <w:rsid w:val="000A5566"/>
    <w:rsid w:val="000A56CD"/>
    <w:rsid w:val="000A5770"/>
    <w:rsid w:val="000A57FA"/>
    <w:rsid w:val="000A5961"/>
    <w:rsid w:val="000A5B6B"/>
    <w:rsid w:val="000A5B8B"/>
    <w:rsid w:val="000A5C30"/>
    <w:rsid w:val="000A5C84"/>
    <w:rsid w:val="000A5DF1"/>
    <w:rsid w:val="000A5E0C"/>
    <w:rsid w:val="000A5EB4"/>
    <w:rsid w:val="000A6031"/>
    <w:rsid w:val="000A60B0"/>
    <w:rsid w:val="000A6190"/>
    <w:rsid w:val="000A6525"/>
    <w:rsid w:val="000A67AC"/>
    <w:rsid w:val="000A693D"/>
    <w:rsid w:val="000A699D"/>
    <w:rsid w:val="000A6C21"/>
    <w:rsid w:val="000A6D19"/>
    <w:rsid w:val="000A71DB"/>
    <w:rsid w:val="000A75CE"/>
    <w:rsid w:val="000A765E"/>
    <w:rsid w:val="000A778D"/>
    <w:rsid w:val="000A7849"/>
    <w:rsid w:val="000A7C18"/>
    <w:rsid w:val="000A7CE3"/>
    <w:rsid w:val="000A7DE2"/>
    <w:rsid w:val="000A7E89"/>
    <w:rsid w:val="000B00B3"/>
    <w:rsid w:val="000B01FF"/>
    <w:rsid w:val="000B0214"/>
    <w:rsid w:val="000B03B7"/>
    <w:rsid w:val="000B0EDB"/>
    <w:rsid w:val="000B0F45"/>
    <w:rsid w:val="000B10D4"/>
    <w:rsid w:val="000B1166"/>
    <w:rsid w:val="000B11C0"/>
    <w:rsid w:val="000B1307"/>
    <w:rsid w:val="000B13D0"/>
    <w:rsid w:val="000B13FF"/>
    <w:rsid w:val="000B153B"/>
    <w:rsid w:val="000B1674"/>
    <w:rsid w:val="000B16EE"/>
    <w:rsid w:val="000B19F1"/>
    <w:rsid w:val="000B1D25"/>
    <w:rsid w:val="000B1E30"/>
    <w:rsid w:val="000B200C"/>
    <w:rsid w:val="000B208A"/>
    <w:rsid w:val="000B2186"/>
    <w:rsid w:val="000B28BB"/>
    <w:rsid w:val="000B2B4D"/>
    <w:rsid w:val="000B2BFB"/>
    <w:rsid w:val="000B2CB6"/>
    <w:rsid w:val="000B2D71"/>
    <w:rsid w:val="000B2F2B"/>
    <w:rsid w:val="000B306F"/>
    <w:rsid w:val="000B32C7"/>
    <w:rsid w:val="000B32F9"/>
    <w:rsid w:val="000B3306"/>
    <w:rsid w:val="000B33D1"/>
    <w:rsid w:val="000B343A"/>
    <w:rsid w:val="000B34F4"/>
    <w:rsid w:val="000B3681"/>
    <w:rsid w:val="000B36E6"/>
    <w:rsid w:val="000B3863"/>
    <w:rsid w:val="000B3907"/>
    <w:rsid w:val="000B3BB0"/>
    <w:rsid w:val="000B3C4F"/>
    <w:rsid w:val="000B3E7C"/>
    <w:rsid w:val="000B4388"/>
    <w:rsid w:val="000B447D"/>
    <w:rsid w:val="000B4526"/>
    <w:rsid w:val="000B48C2"/>
    <w:rsid w:val="000B4F4A"/>
    <w:rsid w:val="000B5170"/>
    <w:rsid w:val="000B5189"/>
    <w:rsid w:val="000B5471"/>
    <w:rsid w:val="000B55B2"/>
    <w:rsid w:val="000B57D4"/>
    <w:rsid w:val="000B596B"/>
    <w:rsid w:val="000B5AE4"/>
    <w:rsid w:val="000B5B3E"/>
    <w:rsid w:val="000B5B5F"/>
    <w:rsid w:val="000B5CA9"/>
    <w:rsid w:val="000B64B0"/>
    <w:rsid w:val="000B66A6"/>
    <w:rsid w:val="000B68B1"/>
    <w:rsid w:val="000B69F3"/>
    <w:rsid w:val="000B6B68"/>
    <w:rsid w:val="000B6D5E"/>
    <w:rsid w:val="000B7012"/>
    <w:rsid w:val="000B70BE"/>
    <w:rsid w:val="000B70C0"/>
    <w:rsid w:val="000B75C8"/>
    <w:rsid w:val="000B7626"/>
    <w:rsid w:val="000B7714"/>
    <w:rsid w:val="000B7796"/>
    <w:rsid w:val="000B78BD"/>
    <w:rsid w:val="000B78C2"/>
    <w:rsid w:val="000B7B36"/>
    <w:rsid w:val="000B7B86"/>
    <w:rsid w:val="000B7F40"/>
    <w:rsid w:val="000B7FA0"/>
    <w:rsid w:val="000C0333"/>
    <w:rsid w:val="000C039A"/>
    <w:rsid w:val="000C04C6"/>
    <w:rsid w:val="000C0594"/>
    <w:rsid w:val="000C059A"/>
    <w:rsid w:val="000C083D"/>
    <w:rsid w:val="000C0B57"/>
    <w:rsid w:val="000C0E4F"/>
    <w:rsid w:val="000C0F8E"/>
    <w:rsid w:val="000C1101"/>
    <w:rsid w:val="000C133B"/>
    <w:rsid w:val="000C1541"/>
    <w:rsid w:val="000C15BA"/>
    <w:rsid w:val="000C160D"/>
    <w:rsid w:val="000C16C1"/>
    <w:rsid w:val="000C18DF"/>
    <w:rsid w:val="000C1B93"/>
    <w:rsid w:val="000C1C10"/>
    <w:rsid w:val="000C2058"/>
    <w:rsid w:val="000C213C"/>
    <w:rsid w:val="000C228D"/>
    <w:rsid w:val="000C23DB"/>
    <w:rsid w:val="000C24A5"/>
    <w:rsid w:val="000C2580"/>
    <w:rsid w:val="000C26A1"/>
    <w:rsid w:val="000C2708"/>
    <w:rsid w:val="000C2FDF"/>
    <w:rsid w:val="000C313C"/>
    <w:rsid w:val="000C335B"/>
    <w:rsid w:val="000C36D5"/>
    <w:rsid w:val="000C3812"/>
    <w:rsid w:val="000C3912"/>
    <w:rsid w:val="000C3A12"/>
    <w:rsid w:val="000C3A1F"/>
    <w:rsid w:val="000C3D0F"/>
    <w:rsid w:val="000C3F92"/>
    <w:rsid w:val="000C43B8"/>
    <w:rsid w:val="000C46E0"/>
    <w:rsid w:val="000C4B49"/>
    <w:rsid w:val="000C4D52"/>
    <w:rsid w:val="000C4DC3"/>
    <w:rsid w:val="000C4F25"/>
    <w:rsid w:val="000C53F9"/>
    <w:rsid w:val="000C553A"/>
    <w:rsid w:val="000C5767"/>
    <w:rsid w:val="000C5B7F"/>
    <w:rsid w:val="000C5BE7"/>
    <w:rsid w:val="000C5D96"/>
    <w:rsid w:val="000C5DA8"/>
    <w:rsid w:val="000C604D"/>
    <w:rsid w:val="000C60E2"/>
    <w:rsid w:val="000C61C0"/>
    <w:rsid w:val="000C61D5"/>
    <w:rsid w:val="000C6348"/>
    <w:rsid w:val="000C64EC"/>
    <w:rsid w:val="000C6683"/>
    <w:rsid w:val="000C672A"/>
    <w:rsid w:val="000C689D"/>
    <w:rsid w:val="000C6B47"/>
    <w:rsid w:val="000C6D68"/>
    <w:rsid w:val="000C6DD6"/>
    <w:rsid w:val="000C739F"/>
    <w:rsid w:val="000C7432"/>
    <w:rsid w:val="000C75C3"/>
    <w:rsid w:val="000C7701"/>
    <w:rsid w:val="000C7D7C"/>
    <w:rsid w:val="000C7E7C"/>
    <w:rsid w:val="000D00DE"/>
    <w:rsid w:val="000D028B"/>
    <w:rsid w:val="000D0D06"/>
    <w:rsid w:val="000D0E2F"/>
    <w:rsid w:val="000D0E84"/>
    <w:rsid w:val="000D0F2D"/>
    <w:rsid w:val="000D0F5B"/>
    <w:rsid w:val="000D13E3"/>
    <w:rsid w:val="000D16A6"/>
    <w:rsid w:val="000D16EC"/>
    <w:rsid w:val="000D17D1"/>
    <w:rsid w:val="000D1919"/>
    <w:rsid w:val="000D1AC4"/>
    <w:rsid w:val="000D203B"/>
    <w:rsid w:val="000D2183"/>
    <w:rsid w:val="000D2475"/>
    <w:rsid w:val="000D24DF"/>
    <w:rsid w:val="000D272D"/>
    <w:rsid w:val="000D2A13"/>
    <w:rsid w:val="000D2A66"/>
    <w:rsid w:val="000D2AE1"/>
    <w:rsid w:val="000D2B55"/>
    <w:rsid w:val="000D2B7B"/>
    <w:rsid w:val="000D2BC3"/>
    <w:rsid w:val="000D2BE7"/>
    <w:rsid w:val="000D2C3A"/>
    <w:rsid w:val="000D33FB"/>
    <w:rsid w:val="000D3593"/>
    <w:rsid w:val="000D36CB"/>
    <w:rsid w:val="000D398F"/>
    <w:rsid w:val="000D3AB5"/>
    <w:rsid w:val="000D3ABE"/>
    <w:rsid w:val="000D3C21"/>
    <w:rsid w:val="000D407B"/>
    <w:rsid w:val="000D4274"/>
    <w:rsid w:val="000D45E6"/>
    <w:rsid w:val="000D4663"/>
    <w:rsid w:val="000D4884"/>
    <w:rsid w:val="000D4932"/>
    <w:rsid w:val="000D4E73"/>
    <w:rsid w:val="000D5086"/>
    <w:rsid w:val="000D5118"/>
    <w:rsid w:val="000D5160"/>
    <w:rsid w:val="000D51CF"/>
    <w:rsid w:val="000D5412"/>
    <w:rsid w:val="000D556C"/>
    <w:rsid w:val="000D57DD"/>
    <w:rsid w:val="000D5913"/>
    <w:rsid w:val="000D59A9"/>
    <w:rsid w:val="000D5A37"/>
    <w:rsid w:val="000D5BE8"/>
    <w:rsid w:val="000D5E74"/>
    <w:rsid w:val="000D5F0E"/>
    <w:rsid w:val="000D63D8"/>
    <w:rsid w:val="000D6442"/>
    <w:rsid w:val="000D64A6"/>
    <w:rsid w:val="000D64AC"/>
    <w:rsid w:val="000D6686"/>
    <w:rsid w:val="000D6770"/>
    <w:rsid w:val="000D679E"/>
    <w:rsid w:val="000D6864"/>
    <w:rsid w:val="000D6B36"/>
    <w:rsid w:val="000D6CD4"/>
    <w:rsid w:val="000D6CD6"/>
    <w:rsid w:val="000D6FE4"/>
    <w:rsid w:val="000D71C7"/>
    <w:rsid w:val="000D729E"/>
    <w:rsid w:val="000D7316"/>
    <w:rsid w:val="000D73C0"/>
    <w:rsid w:val="000D7449"/>
    <w:rsid w:val="000D775B"/>
    <w:rsid w:val="000D779B"/>
    <w:rsid w:val="000D7838"/>
    <w:rsid w:val="000D7A6F"/>
    <w:rsid w:val="000D7B28"/>
    <w:rsid w:val="000D7B48"/>
    <w:rsid w:val="000D7C3A"/>
    <w:rsid w:val="000D7C68"/>
    <w:rsid w:val="000D7D03"/>
    <w:rsid w:val="000D7D05"/>
    <w:rsid w:val="000D7D73"/>
    <w:rsid w:val="000D7DB0"/>
    <w:rsid w:val="000D7DB9"/>
    <w:rsid w:val="000D7F07"/>
    <w:rsid w:val="000E016B"/>
    <w:rsid w:val="000E05D2"/>
    <w:rsid w:val="000E05FE"/>
    <w:rsid w:val="000E0899"/>
    <w:rsid w:val="000E0B42"/>
    <w:rsid w:val="000E0C6C"/>
    <w:rsid w:val="000E0FE6"/>
    <w:rsid w:val="000E1113"/>
    <w:rsid w:val="000E1139"/>
    <w:rsid w:val="000E1287"/>
    <w:rsid w:val="000E168B"/>
    <w:rsid w:val="000E17B3"/>
    <w:rsid w:val="000E1989"/>
    <w:rsid w:val="000E1AF3"/>
    <w:rsid w:val="000E1BD2"/>
    <w:rsid w:val="000E247D"/>
    <w:rsid w:val="000E24E9"/>
    <w:rsid w:val="000E2664"/>
    <w:rsid w:val="000E26D8"/>
    <w:rsid w:val="000E2912"/>
    <w:rsid w:val="000E2943"/>
    <w:rsid w:val="000E294F"/>
    <w:rsid w:val="000E2957"/>
    <w:rsid w:val="000E29E2"/>
    <w:rsid w:val="000E2BE6"/>
    <w:rsid w:val="000E2CB7"/>
    <w:rsid w:val="000E2D7B"/>
    <w:rsid w:val="000E3163"/>
    <w:rsid w:val="000E316F"/>
    <w:rsid w:val="000E3402"/>
    <w:rsid w:val="000E38FB"/>
    <w:rsid w:val="000E3DE9"/>
    <w:rsid w:val="000E3FD5"/>
    <w:rsid w:val="000E4047"/>
    <w:rsid w:val="000E40B4"/>
    <w:rsid w:val="000E4148"/>
    <w:rsid w:val="000E4198"/>
    <w:rsid w:val="000E41FB"/>
    <w:rsid w:val="000E42F8"/>
    <w:rsid w:val="000E437D"/>
    <w:rsid w:val="000E494D"/>
    <w:rsid w:val="000E49C8"/>
    <w:rsid w:val="000E54B9"/>
    <w:rsid w:val="000E5F2E"/>
    <w:rsid w:val="000E60FF"/>
    <w:rsid w:val="000E639F"/>
    <w:rsid w:val="000E64AE"/>
    <w:rsid w:val="000E665E"/>
    <w:rsid w:val="000E66E6"/>
    <w:rsid w:val="000E6C04"/>
    <w:rsid w:val="000E6CB8"/>
    <w:rsid w:val="000E6DBD"/>
    <w:rsid w:val="000E6E5B"/>
    <w:rsid w:val="000E6ED9"/>
    <w:rsid w:val="000E6EE6"/>
    <w:rsid w:val="000E7041"/>
    <w:rsid w:val="000E723A"/>
    <w:rsid w:val="000E7279"/>
    <w:rsid w:val="000E7543"/>
    <w:rsid w:val="000E76AF"/>
    <w:rsid w:val="000E7785"/>
    <w:rsid w:val="000E7AD6"/>
    <w:rsid w:val="000E7C77"/>
    <w:rsid w:val="000E7DF4"/>
    <w:rsid w:val="000E7EA1"/>
    <w:rsid w:val="000F007A"/>
    <w:rsid w:val="000F01FB"/>
    <w:rsid w:val="000F036E"/>
    <w:rsid w:val="000F042A"/>
    <w:rsid w:val="000F056E"/>
    <w:rsid w:val="000F07C8"/>
    <w:rsid w:val="000F07FE"/>
    <w:rsid w:val="000F08ED"/>
    <w:rsid w:val="000F1113"/>
    <w:rsid w:val="000F1285"/>
    <w:rsid w:val="000F14C2"/>
    <w:rsid w:val="000F1AD3"/>
    <w:rsid w:val="000F207A"/>
    <w:rsid w:val="000F2368"/>
    <w:rsid w:val="000F2545"/>
    <w:rsid w:val="000F2652"/>
    <w:rsid w:val="000F2665"/>
    <w:rsid w:val="000F26A5"/>
    <w:rsid w:val="000F2CBD"/>
    <w:rsid w:val="000F30F3"/>
    <w:rsid w:val="000F3140"/>
    <w:rsid w:val="000F3196"/>
    <w:rsid w:val="000F31B3"/>
    <w:rsid w:val="000F37ED"/>
    <w:rsid w:val="000F3952"/>
    <w:rsid w:val="000F3954"/>
    <w:rsid w:val="000F3963"/>
    <w:rsid w:val="000F39E3"/>
    <w:rsid w:val="000F3F7D"/>
    <w:rsid w:val="000F3FAB"/>
    <w:rsid w:val="000F4218"/>
    <w:rsid w:val="000F43D6"/>
    <w:rsid w:val="000F4C9A"/>
    <w:rsid w:val="000F504B"/>
    <w:rsid w:val="000F521E"/>
    <w:rsid w:val="000F5389"/>
    <w:rsid w:val="000F56FA"/>
    <w:rsid w:val="000F578C"/>
    <w:rsid w:val="000F597F"/>
    <w:rsid w:val="000F5C2C"/>
    <w:rsid w:val="000F5F0B"/>
    <w:rsid w:val="000F6083"/>
    <w:rsid w:val="000F661E"/>
    <w:rsid w:val="000F66CC"/>
    <w:rsid w:val="000F66FB"/>
    <w:rsid w:val="000F6877"/>
    <w:rsid w:val="000F6BA4"/>
    <w:rsid w:val="000F6FCD"/>
    <w:rsid w:val="000F707F"/>
    <w:rsid w:val="000F7190"/>
    <w:rsid w:val="000F735D"/>
    <w:rsid w:val="000F73B0"/>
    <w:rsid w:val="000F76BD"/>
    <w:rsid w:val="00100033"/>
    <w:rsid w:val="001000C6"/>
    <w:rsid w:val="00100157"/>
    <w:rsid w:val="001001AF"/>
    <w:rsid w:val="001004B5"/>
    <w:rsid w:val="0010065A"/>
    <w:rsid w:val="00100689"/>
    <w:rsid w:val="001007DC"/>
    <w:rsid w:val="00100D55"/>
    <w:rsid w:val="00101064"/>
    <w:rsid w:val="0010114B"/>
    <w:rsid w:val="00101393"/>
    <w:rsid w:val="001014E8"/>
    <w:rsid w:val="001016A2"/>
    <w:rsid w:val="00101753"/>
    <w:rsid w:val="0010179F"/>
    <w:rsid w:val="001017BB"/>
    <w:rsid w:val="0010185C"/>
    <w:rsid w:val="001018F0"/>
    <w:rsid w:val="00101B3E"/>
    <w:rsid w:val="00101D38"/>
    <w:rsid w:val="00101E8E"/>
    <w:rsid w:val="00101EC6"/>
    <w:rsid w:val="0010238E"/>
    <w:rsid w:val="001024D8"/>
    <w:rsid w:val="00102593"/>
    <w:rsid w:val="00102803"/>
    <w:rsid w:val="0010291F"/>
    <w:rsid w:val="00102D59"/>
    <w:rsid w:val="00102D7A"/>
    <w:rsid w:val="0010308E"/>
    <w:rsid w:val="00103397"/>
    <w:rsid w:val="001035B7"/>
    <w:rsid w:val="00103637"/>
    <w:rsid w:val="0010380A"/>
    <w:rsid w:val="00103856"/>
    <w:rsid w:val="001038B8"/>
    <w:rsid w:val="0010394A"/>
    <w:rsid w:val="00103AF2"/>
    <w:rsid w:val="00103EB6"/>
    <w:rsid w:val="00103F6C"/>
    <w:rsid w:val="00103FCD"/>
    <w:rsid w:val="00104427"/>
    <w:rsid w:val="00104440"/>
    <w:rsid w:val="00104594"/>
    <w:rsid w:val="001047CC"/>
    <w:rsid w:val="00104F6A"/>
    <w:rsid w:val="0010501E"/>
    <w:rsid w:val="00105081"/>
    <w:rsid w:val="001050D4"/>
    <w:rsid w:val="001050E7"/>
    <w:rsid w:val="001052F9"/>
    <w:rsid w:val="0010586D"/>
    <w:rsid w:val="00105A4C"/>
    <w:rsid w:val="00105AED"/>
    <w:rsid w:val="00105B08"/>
    <w:rsid w:val="00105E18"/>
    <w:rsid w:val="00106362"/>
    <w:rsid w:val="0010639A"/>
    <w:rsid w:val="00106486"/>
    <w:rsid w:val="00106557"/>
    <w:rsid w:val="0010683C"/>
    <w:rsid w:val="001068B4"/>
    <w:rsid w:val="00106980"/>
    <w:rsid w:val="00106983"/>
    <w:rsid w:val="00106BD3"/>
    <w:rsid w:val="00107360"/>
    <w:rsid w:val="001075B2"/>
    <w:rsid w:val="00107A50"/>
    <w:rsid w:val="00107E2D"/>
    <w:rsid w:val="00107E95"/>
    <w:rsid w:val="00110264"/>
    <w:rsid w:val="00110575"/>
    <w:rsid w:val="001108B5"/>
    <w:rsid w:val="0011091F"/>
    <w:rsid w:val="00110AA4"/>
    <w:rsid w:val="00110BD8"/>
    <w:rsid w:val="00110E60"/>
    <w:rsid w:val="00110F65"/>
    <w:rsid w:val="001110B1"/>
    <w:rsid w:val="001110BC"/>
    <w:rsid w:val="001110FB"/>
    <w:rsid w:val="001117A2"/>
    <w:rsid w:val="00111BB8"/>
    <w:rsid w:val="00111C52"/>
    <w:rsid w:val="0011200B"/>
    <w:rsid w:val="00112514"/>
    <w:rsid w:val="0011265C"/>
    <w:rsid w:val="001126CA"/>
    <w:rsid w:val="00112710"/>
    <w:rsid w:val="00112852"/>
    <w:rsid w:val="00112C86"/>
    <w:rsid w:val="00112D5E"/>
    <w:rsid w:val="00112DA7"/>
    <w:rsid w:val="00112DD1"/>
    <w:rsid w:val="00112E24"/>
    <w:rsid w:val="00112E98"/>
    <w:rsid w:val="00112FBC"/>
    <w:rsid w:val="001130CB"/>
    <w:rsid w:val="001130FF"/>
    <w:rsid w:val="00113351"/>
    <w:rsid w:val="00113738"/>
    <w:rsid w:val="00113851"/>
    <w:rsid w:val="00113A62"/>
    <w:rsid w:val="00113A84"/>
    <w:rsid w:val="00113AF9"/>
    <w:rsid w:val="00113C2B"/>
    <w:rsid w:val="00113C6F"/>
    <w:rsid w:val="00113C96"/>
    <w:rsid w:val="00113E75"/>
    <w:rsid w:val="00113FA1"/>
    <w:rsid w:val="001142F1"/>
    <w:rsid w:val="0011441D"/>
    <w:rsid w:val="00114964"/>
    <w:rsid w:val="00114D2F"/>
    <w:rsid w:val="00114E3F"/>
    <w:rsid w:val="00114FA3"/>
    <w:rsid w:val="001150AE"/>
    <w:rsid w:val="0011560D"/>
    <w:rsid w:val="001158AE"/>
    <w:rsid w:val="00115937"/>
    <w:rsid w:val="00115AF6"/>
    <w:rsid w:val="00115CBB"/>
    <w:rsid w:val="00115D79"/>
    <w:rsid w:val="00115E84"/>
    <w:rsid w:val="0011616F"/>
    <w:rsid w:val="0011625E"/>
    <w:rsid w:val="00116585"/>
    <w:rsid w:val="001165A5"/>
    <w:rsid w:val="001166B8"/>
    <w:rsid w:val="0011674E"/>
    <w:rsid w:val="00116874"/>
    <w:rsid w:val="00116DEC"/>
    <w:rsid w:val="00116E85"/>
    <w:rsid w:val="00117055"/>
    <w:rsid w:val="00117608"/>
    <w:rsid w:val="00117615"/>
    <w:rsid w:val="00117763"/>
    <w:rsid w:val="00117C2B"/>
    <w:rsid w:val="00117DDE"/>
    <w:rsid w:val="00117E4F"/>
    <w:rsid w:val="0012033E"/>
    <w:rsid w:val="00120479"/>
    <w:rsid w:val="0012088B"/>
    <w:rsid w:val="00120C0E"/>
    <w:rsid w:val="00120C60"/>
    <w:rsid w:val="00120D52"/>
    <w:rsid w:val="00120DBA"/>
    <w:rsid w:val="00120E63"/>
    <w:rsid w:val="00120EA1"/>
    <w:rsid w:val="0012103B"/>
    <w:rsid w:val="00121067"/>
    <w:rsid w:val="001210D7"/>
    <w:rsid w:val="00121461"/>
    <w:rsid w:val="0012159F"/>
    <w:rsid w:val="001215CA"/>
    <w:rsid w:val="001215EA"/>
    <w:rsid w:val="00121B63"/>
    <w:rsid w:val="00121C65"/>
    <w:rsid w:val="00121D42"/>
    <w:rsid w:val="00121D8F"/>
    <w:rsid w:val="00121E1F"/>
    <w:rsid w:val="00121E7B"/>
    <w:rsid w:val="00121F7A"/>
    <w:rsid w:val="00121FB9"/>
    <w:rsid w:val="0012216E"/>
    <w:rsid w:val="00122213"/>
    <w:rsid w:val="001223DD"/>
    <w:rsid w:val="00122406"/>
    <w:rsid w:val="00122798"/>
    <w:rsid w:val="0012286C"/>
    <w:rsid w:val="00122A51"/>
    <w:rsid w:val="00122B6F"/>
    <w:rsid w:val="00122BA6"/>
    <w:rsid w:val="00122BB8"/>
    <w:rsid w:val="00122C73"/>
    <w:rsid w:val="00122DBA"/>
    <w:rsid w:val="00122DBB"/>
    <w:rsid w:val="00122FAF"/>
    <w:rsid w:val="00122FBB"/>
    <w:rsid w:val="0012314C"/>
    <w:rsid w:val="00123203"/>
    <w:rsid w:val="001234BC"/>
    <w:rsid w:val="00123692"/>
    <w:rsid w:val="00123737"/>
    <w:rsid w:val="00123C15"/>
    <w:rsid w:val="00123CD4"/>
    <w:rsid w:val="00123D15"/>
    <w:rsid w:val="00123F70"/>
    <w:rsid w:val="001241EC"/>
    <w:rsid w:val="0012445D"/>
    <w:rsid w:val="00124787"/>
    <w:rsid w:val="00124A0C"/>
    <w:rsid w:val="00124D12"/>
    <w:rsid w:val="00124E50"/>
    <w:rsid w:val="0012500D"/>
    <w:rsid w:val="00125076"/>
    <w:rsid w:val="00125086"/>
    <w:rsid w:val="0012530A"/>
    <w:rsid w:val="0012534F"/>
    <w:rsid w:val="00125505"/>
    <w:rsid w:val="001256A4"/>
    <w:rsid w:val="001257EA"/>
    <w:rsid w:val="00125861"/>
    <w:rsid w:val="00125AA9"/>
    <w:rsid w:val="00125AAC"/>
    <w:rsid w:val="00125B9E"/>
    <w:rsid w:val="00125C4A"/>
    <w:rsid w:val="00125D3B"/>
    <w:rsid w:val="00125DF1"/>
    <w:rsid w:val="001262D3"/>
    <w:rsid w:val="001264E0"/>
    <w:rsid w:val="00126560"/>
    <w:rsid w:val="0012676A"/>
    <w:rsid w:val="00126803"/>
    <w:rsid w:val="00126C0D"/>
    <w:rsid w:val="00126C1D"/>
    <w:rsid w:val="00126F86"/>
    <w:rsid w:val="00126FAE"/>
    <w:rsid w:val="00127154"/>
    <w:rsid w:val="001274B5"/>
    <w:rsid w:val="0012752F"/>
    <w:rsid w:val="00127637"/>
    <w:rsid w:val="00127665"/>
    <w:rsid w:val="0012771A"/>
    <w:rsid w:val="00127EE2"/>
    <w:rsid w:val="00127EEB"/>
    <w:rsid w:val="00127EFC"/>
    <w:rsid w:val="00127F8D"/>
    <w:rsid w:val="00130075"/>
    <w:rsid w:val="001300F0"/>
    <w:rsid w:val="001306EF"/>
    <w:rsid w:val="00130E1C"/>
    <w:rsid w:val="00130E6F"/>
    <w:rsid w:val="00130F34"/>
    <w:rsid w:val="00130FF5"/>
    <w:rsid w:val="00131220"/>
    <w:rsid w:val="0013141F"/>
    <w:rsid w:val="001317F2"/>
    <w:rsid w:val="00131967"/>
    <w:rsid w:val="00132220"/>
    <w:rsid w:val="001323A3"/>
    <w:rsid w:val="0013249F"/>
    <w:rsid w:val="00132588"/>
    <w:rsid w:val="0013272C"/>
    <w:rsid w:val="0013295D"/>
    <w:rsid w:val="00132A07"/>
    <w:rsid w:val="00132C27"/>
    <w:rsid w:val="00132DEC"/>
    <w:rsid w:val="00132EDD"/>
    <w:rsid w:val="00132F35"/>
    <w:rsid w:val="00133160"/>
    <w:rsid w:val="0013332C"/>
    <w:rsid w:val="00133425"/>
    <w:rsid w:val="0013346F"/>
    <w:rsid w:val="00133490"/>
    <w:rsid w:val="0013359E"/>
    <w:rsid w:val="00133AC2"/>
    <w:rsid w:val="00133C0C"/>
    <w:rsid w:val="00133DF5"/>
    <w:rsid w:val="00134119"/>
    <w:rsid w:val="00134258"/>
    <w:rsid w:val="00134524"/>
    <w:rsid w:val="001346B6"/>
    <w:rsid w:val="00134A0A"/>
    <w:rsid w:val="00134C10"/>
    <w:rsid w:val="00134DF7"/>
    <w:rsid w:val="001351C4"/>
    <w:rsid w:val="00135902"/>
    <w:rsid w:val="001359FB"/>
    <w:rsid w:val="00135BC3"/>
    <w:rsid w:val="00135E51"/>
    <w:rsid w:val="00136493"/>
    <w:rsid w:val="00136676"/>
    <w:rsid w:val="00136A20"/>
    <w:rsid w:val="001370A7"/>
    <w:rsid w:val="001377A9"/>
    <w:rsid w:val="00137814"/>
    <w:rsid w:val="001379C2"/>
    <w:rsid w:val="00137B22"/>
    <w:rsid w:val="00137C5C"/>
    <w:rsid w:val="001400B2"/>
    <w:rsid w:val="001406CE"/>
    <w:rsid w:val="001406E6"/>
    <w:rsid w:val="00140A75"/>
    <w:rsid w:val="00140E75"/>
    <w:rsid w:val="00140F28"/>
    <w:rsid w:val="001410F0"/>
    <w:rsid w:val="00141262"/>
    <w:rsid w:val="00141305"/>
    <w:rsid w:val="0014155E"/>
    <w:rsid w:val="0014194F"/>
    <w:rsid w:val="00141AE0"/>
    <w:rsid w:val="00141F09"/>
    <w:rsid w:val="001421E7"/>
    <w:rsid w:val="001422D9"/>
    <w:rsid w:val="00142385"/>
    <w:rsid w:val="00142520"/>
    <w:rsid w:val="00142570"/>
    <w:rsid w:val="00142573"/>
    <w:rsid w:val="001427E0"/>
    <w:rsid w:val="00142975"/>
    <w:rsid w:val="00142E61"/>
    <w:rsid w:val="00142F4F"/>
    <w:rsid w:val="0014316D"/>
    <w:rsid w:val="0014338D"/>
    <w:rsid w:val="001433A1"/>
    <w:rsid w:val="0014346E"/>
    <w:rsid w:val="001436F6"/>
    <w:rsid w:val="00143751"/>
    <w:rsid w:val="001437F7"/>
    <w:rsid w:val="001438A2"/>
    <w:rsid w:val="00143947"/>
    <w:rsid w:val="00143BD2"/>
    <w:rsid w:val="00143CD1"/>
    <w:rsid w:val="00143EF0"/>
    <w:rsid w:val="00143FF8"/>
    <w:rsid w:val="0014436C"/>
    <w:rsid w:val="00144616"/>
    <w:rsid w:val="001447F3"/>
    <w:rsid w:val="00144BE3"/>
    <w:rsid w:val="00144D9D"/>
    <w:rsid w:val="00144EA4"/>
    <w:rsid w:val="0014520E"/>
    <w:rsid w:val="0014548E"/>
    <w:rsid w:val="001455E0"/>
    <w:rsid w:val="0014571A"/>
    <w:rsid w:val="00145A57"/>
    <w:rsid w:val="00145B5D"/>
    <w:rsid w:val="00146278"/>
    <w:rsid w:val="00146328"/>
    <w:rsid w:val="001465CF"/>
    <w:rsid w:val="0014669E"/>
    <w:rsid w:val="001468B0"/>
    <w:rsid w:val="001469A2"/>
    <w:rsid w:val="00146B0D"/>
    <w:rsid w:val="00146BC9"/>
    <w:rsid w:val="00146C5E"/>
    <w:rsid w:val="00146F01"/>
    <w:rsid w:val="00147108"/>
    <w:rsid w:val="0014739B"/>
    <w:rsid w:val="00147781"/>
    <w:rsid w:val="00147952"/>
    <w:rsid w:val="00147A1A"/>
    <w:rsid w:val="00147E51"/>
    <w:rsid w:val="00150328"/>
    <w:rsid w:val="001503F1"/>
    <w:rsid w:val="0015082B"/>
    <w:rsid w:val="001508BC"/>
    <w:rsid w:val="001508D4"/>
    <w:rsid w:val="001509D5"/>
    <w:rsid w:val="00150C52"/>
    <w:rsid w:val="00150D48"/>
    <w:rsid w:val="00150E60"/>
    <w:rsid w:val="00151102"/>
    <w:rsid w:val="001511D1"/>
    <w:rsid w:val="001513D8"/>
    <w:rsid w:val="001516A1"/>
    <w:rsid w:val="00151908"/>
    <w:rsid w:val="00151987"/>
    <w:rsid w:val="00151C1F"/>
    <w:rsid w:val="00151C71"/>
    <w:rsid w:val="00151C78"/>
    <w:rsid w:val="00151C7F"/>
    <w:rsid w:val="00151EB5"/>
    <w:rsid w:val="0015220D"/>
    <w:rsid w:val="001524F5"/>
    <w:rsid w:val="001525EA"/>
    <w:rsid w:val="0015267B"/>
    <w:rsid w:val="001526D4"/>
    <w:rsid w:val="00152810"/>
    <w:rsid w:val="00152B81"/>
    <w:rsid w:val="00152C2A"/>
    <w:rsid w:val="00152DBF"/>
    <w:rsid w:val="00152F73"/>
    <w:rsid w:val="00153059"/>
    <w:rsid w:val="0015366F"/>
    <w:rsid w:val="00153721"/>
    <w:rsid w:val="0015373E"/>
    <w:rsid w:val="00153783"/>
    <w:rsid w:val="0015388E"/>
    <w:rsid w:val="001539DF"/>
    <w:rsid w:val="00153CBE"/>
    <w:rsid w:val="00154053"/>
    <w:rsid w:val="00154287"/>
    <w:rsid w:val="001542CE"/>
    <w:rsid w:val="001545A0"/>
    <w:rsid w:val="001546FA"/>
    <w:rsid w:val="00154979"/>
    <w:rsid w:val="0015497E"/>
    <w:rsid w:val="00154985"/>
    <w:rsid w:val="00154A14"/>
    <w:rsid w:val="00154B9E"/>
    <w:rsid w:val="00154DB3"/>
    <w:rsid w:val="00154DF1"/>
    <w:rsid w:val="00155201"/>
    <w:rsid w:val="0015520A"/>
    <w:rsid w:val="00155463"/>
    <w:rsid w:val="001554CD"/>
    <w:rsid w:val="001555F6"/>
    <w:rsid w:val="0015579E"/>
    <w:rsid w:val="00155B1A"/>
    <w:rsid w:val="00155BE1"/>
    <w:rsid w:val="00155DB3"/>
    <w:rsid w:val="00155EC2"/>
    <w:rsid w:val="001560D8"/>
    <w:rsid w:val="00156522"/>
    <w:rsid w:val="0015664E"/>
    <w:rsid w:val="00156730"/>
    <w:rsid w:val="00156788"/>
    <w:rsid w:val="001567F7"/>
    <w:rsid w:val="00156928"/>
    <w:rsid w:val="00156D63"/>
    <w:rsid w:val="00156D7A"/>
    <w:rsid w:val="0015713A"/>
    <w:rsid w:val="00157148"/>
    <w:rsid w:val="00157269"/>
    <w:rsid w:val="0015734B"/>
    <w:rsid w:val="00157CF6"/>
    <w:rsid w:val="00157F0B"/>
    <w:rsid w:val="0016003C"/>
    <w:rsid w:val="00160295"/>
    <w:rsid w:val="001604D3"/>
    <w:rsid w:val="00160860"/>
    <w:rsid w:val="001608A8"/>
    <w:rsid w:val="001611C3"/>
    <w:rsid w:val="00161417"/>
    <w:rsid w:val="001616C2"/>
    <w:rsid w:val="00161726"/>
    <w:rsid w:val="001619D8"/>
    <w:rsid w:val="00161A6B"/>
    <w:rsid w:val="00161B33"/>
    <w:rsid w:val="00161C76"/>
    <w:rsid w:val="00161D1A"/>
    <w:rsid w:val="00161F1C"/>
    <w:rsid w:val="00161F28"/>
    <w:rsid w:val="00162176"/>
    <w:rsid w:val="00162256"/>
    <w:rsid w:val="001625CF"/>
    <w:rsid w:val="00162601"/>
    <w:rsid w:val="00162A59"/>
    <w:rsid w:val="00162BBF"/>
    <w:rsid w:val="00162C61"/>
    <w:rsid w:val="00162DF2"/>
    <w:rsid w:val="00163064"/>
    <w:rsid w:val="00163111"/>
    <w:rsid w:val="0016321D"/>
    <w:rsid w:val="00163313"/>
    <w:rsid w:val="00163340"/>
    <w:rsid w:val="00163764"/>
    <w:rsid w:val="001639C6"/>
    <w:rsid w:val="00163CB0"/>
    <w:rsid w:val="00164069"/>
    <w:rsid w:val="00164146"/>
    <w:rsid w:val="0016415F"/>
    <w:rsid w:val="001645FE"/>
    <w:rsid w:val="00164664"/>
    <w:rsid w:val="0016485B"/>
    <w:rsid w:val="00164A4F"/>
    <w:rsid w:val="00164C87"/>
    <w:rsid w:val="00164DDF"/>
    <w:rsid w:val="00164FF9"/>
    <w:rsid w:val="00165018"/>
    <w:rsid w:val="00165205"/>
    <w:rsid w:val="001652AC"/>
    <w:rsid w:val="00165314"/>
    <w:rsid w:val="001654B0"/>
    <w:rsid w:val="001657B6"/>
    <w:rsid w:val="00165879"/>
    <w:rsid w:val="0016589F"/>
    <w:rsid w:val="00165929"/>
    <w:rsid w:val="00165972"/>
    <w:rsid w:val="00165A0A"/>
    <w:rsid w:val="00165D29"/>
    <w:rsid w:val="00165E80"/>
    <w:rsid w:val="00165F33"/>
    <w:rsid w:val="0016601E"/>
    <w:rsid w:val="0016680F"/>
    <w:rsid w:val="0016682A"/>
    <w:rsid w:val="00166830"/>
    <w:rsid w:val="001668FE"/>
    <w:rsid w:val="00166918"/>
    <w:rsid w:val="00166A6E"/>
    <w:rsid w:val="00166FB9"/>
    <w:rsid w:val="0016715B"/>
    <w:rsid w:val="001671CB"/>
    <w:rsid w:val="00167671"/>
    <w:rsid w:val="001677FC"/>
    <w:rsid w:val="00167802"/>
    <w:rsid w:val="00167920"/>
    <w:rsid w:val="00167968"/>
    <w:rsid w:val="00167B79"/>
    <w:rsid w:val="00167B98"/>
    <w:rsid w:val="00167C4E"/>
    <w:rsid w:val="00167CEC"/>
    <w:rsid w:val="00167EC2"/>
    <w:rsid w:val="0017005F"/>
    <w:rsid w:val="00170547"/>
    <w:rsid w:val="001705F0"/>
    <w:rsid w:val="001706F7"/>
    <w:rsid w:val="001708AA"/>
    <w:rsid w:val="00170C31"/>
    <w:rsid w:val="00170CFE"/>
    <w:rsid w:val="00170D48"/>
    <w:rsid w:val="00170DAF"/>
    <w:rsid w:val="00170EFB"/>
    <w:rsid w:val="00170F8D"/>
    <w:rsid w:val="0017111C"/>
    <w:rsid w:val="001712A4"/>
    <w:rsid w:val="001713EB"/>
    <w:rsid w:val="001714B0"/>
    <w:rsid w:val="0017163E"/>
    <w:rsid w:val="001717E5"/>
    <w:rsid w:val="001719FB"/>
    <w:rsid w:val="00171AEC"/>
    <w:rsid w:val="00171BEA"/>
    <w:rsid w:val="00171C12"/>
    <w:rsid w:val="00171D2B"/>
    <w:rsid w:val="00171FDB"/>
    <w:rsid w:val="00172061"/>
    <w:rsid w:val="0017226E"/>
    <w:rsid w:val="00172292"/>
    <w:rsid w:val="001725DB"/>
    <w:rsid w:val="001726F2"/>
    <w:rsid w:val="00172851"/>
    <w:rsid w:val="00172C64"/>
    <w:rsid w:val="00172CD4"/>
    <w:rsid w:val="00172F1A"/>
    <w:rsid w:val="00172F36"/>
    <w:rsid w:val="001735C5"/>
    <w:rsid w:val="00173634"/>
    <w:rsid w:val="001736F9"/>
    <w:rsid w:val="0017385A"/>
    <w:rsid w:val="001738D9"/>
    <w:rsid w:val="00173F5D"/>
    <w:rsid w:val="0017456F"/>
    <w:rsid w:val="00174623"/>
    <w:rsid w:val="001748B9"/>
    <w:rsid w:val="00174CA2"/>
    <w:rsid w:val="00174D21"/>
    <w:rsid w:val="00174DBC"/>
    <w:rsid w:val="00174E7C"/>
    <w:rsid w:val="00174E84"/>
    <w:rsid w:val="00174F72"/>
    <w:rsid w:val="00174F87"/>
    <w:rsid w:val="00174FAC"/>
    <w:rsid w:val="00174FFA"/>
    <w:rsid w:val="00175302"/>
    <w:rsid w:val="001755CD"/>
    <w:rsid w:val="001756CB"/>
    <w:rsid w:val="00175869"/>
    <w:rsid w:val="001758A4"/>
    <w:rsid w:val="001758FA"/>
    <w:rsid w:val="00175E1D"/>
    <w:rsid w:val="00175F23"/>
    <w:rsid w:val="00176178"/>
    <w:rsid w:val="00176422"/>
    <w:rsid w:val="00176545"/>
    <w:rsid w:val="0017659B"/>
    <w:rsid w:val="001765CE"/>
    <w:rsid w:val="00176645"/>
    <w:rsid w:val="001767E6"/>
    <w:rsid w:val="0017687D"/>
    <w:rsid w:val="00176A27"/>
    <w:rsid w:val="001772EF"/>
    <w:rsid w:val="001772FC"/>
    <w:rsid w:val="001773C7"/>
    <w:rsid w:val="00177528"/>
    <w:rsid w:val="001775A9"/>
    <w:rsid w:val="001775AC"/>
    <w:rsid w:val="001775F3"/>
    <w:rsid w:val="00177885"/>
    <w:rsid w:val="00177A4D"/>
    <w:rsid w:val="00177B12"/>
    <w:rsid w:val="001800A0"/>
    <w:rsid w:val="001800DA"/>
    <w:rsid w:val="001801C0"/>
    <w:rsid w:val="001801CD"/>
    <w:rsid w:val="001803F8"/>
    <w:rsid w:val="00180484"/>
    <w:rsid w:val="0018058D"/>
    <w:rsid w:val="001806E4"/>
    <w:rsid w:val="00180758"/>
    <w:rsid w:val="00180CBB"/>
    <w:rsid w:val="00180FCE"/>
    <w:rsid w:val="001811B6"/>
    <w:rsid w:val="001811E5"/>
    <w:rsid w:val="001812E0"/>
    <w:rsid w:val="00181690"/>
    <w:rsid w:val="001817B9"/>
    <w:rsid w:val="00181A78"/>
    <w:rsid w:val="00181ABD"/>
    <w:rsid w:val="00181B57"/>
    <w:rsid w:val="00181D7A"/>
    <w:rsid w:val="00181DA4"/>
    <w:rsid w:val="001821EC"/>
    <w:rsid w:val="00182310"/>
    <w:rsid w:val="001825A0"/>
    <w:rsid w:val="001827AD"/>
    <w:rsid w:val="001827E7"/>
    <w:rsid w:val="001828E4"/>
    <w:rsid w:val="00182AB0"/>
    <w:rsid w:val="00182C50"/>
    <w:rsid w:val="001833C8"/>
    <w:rsid w:val="0018368C"/>
    <w:rsid w:val="00183980"/>
    <w:rsid w:val="00183BCA"/>
    <w:rsid w:val="00183CD3"/>
    <w:rsid w:val="00183D5F"/>
    <w:rsid w:val="001841D8"/>
    <w:rsid w:val="0018429D"/>
    <w:rsid w:val="001842AC"/>
    <w:rsid w:val="00184314"/>
    <w:rsid w:val="0018496F"/>
    <w:rsid w:val="00184C31"/>
    <w:rsid w:val="00184DB0"/>
    <w:rsid w:val="00184F9A"/>
    <w:rsid w:val="00184FC1"/>
    <w:rsid w:val="00185458"/>
    <w:rsid w:val="00185ACF"/>
    <w:rsid w:val="00185AFA"/>
    <w:rsid w:val="00185B24"/>
    <w:rsid w:val="00185CA5"/>
    <w:rsid w:val="00185EE8"/>
    <w:rsid w:val="00185F8A"/>
    <w:rsid w:val="00186103"/>
    <w:rsid w:val="00186558"/>
    <w:rsid w:val="00186644"/>
    <w:rsid w:val="001866C4"/>
    <w:rsid w:val="0018696F"/>
    <w:rsid w:val="00186B39"/>
    <w:rsid w:val="00186C37"/>
    <w:rsid w:val="00186D05"/>
    <w:rsid w:val="00186D08"/>
    <w:rsid w:val="00186E3E"/>
    <w:rsid w:val="00186F34"/>
    <w:rsid w:val="00186F98"/>
    <w:rsid w:val="00187052"/>
    <w:rsid w:val="0018799B"/>
    <w:rsid w:val="00187AB4"/>
    <w:rsid w:val="00187B11"/>
    <w:rsid w:val="00187C45"/>
    <w:rsid w:val="00187E46"/>
    <w:rsid w:val="00187EB3"/>
    <w:rsid w:val="001900C0"/>
    <w:rsid w:val="00190131"/>
    <w:rsid w:val="0019021B"/>
    <w:rsid w:val="001902C8"/>
    <w:rsid w:val="00190437"/>
    <w:rsid w:val="0019063B"/>
    <w:rsid w:val="001906A1"/>
    <w:rsid w:val="00190ABE"/>
    <w:rsid w:val="00190B34"/>
    <w:rsid w:val="00190CB2"/>
    <w:rsid w:val="00190CE8"/>
    <w:rsid w:val="00190EB8"/>
    <w:rsid w:val="00191002"/>
    <w:rsid w:val="00191244"/>
    <w:rsid w:val="00191249"/>
    <w:rsid w:val="00191472"/>
    <w:rsid w:val="001914BB"/>
    <w:rsid w:val="00191978"/>
    <w:rsid w:val="00191A3C"/>
    <w:rsid w:val="00191CA5"/>
    <w:rsid w:val="00191E67"/>
    <w:rsid w:val="00191EB9"/>
    <w:rsid w:val="00191F61"/>
    <w:rsid w:val="001923F3"/>
    <w:rsid w:val="001925A1"/>
    <w:rsid w:val="001925C1"/>
    <w:rsid w:val="00192707"/>
    <w:rsid w:val="00192B21"/>
    <w:rsid w:val="00192B85"/>
    <w:rsid w:val="00192BDD"/>
    <w:rsid w:val="00192C1A"/>
    <w:rsid w:val="00192FDE"/>
    <w:rsid w:val="00193004"/>
    <w:rsid w:val="00193059"/>
    <w:rsid w:val="00193445"/>
    <w:rsid w:val="001934FF"/>
    <w:rsid w:val="00193612"/>
    <w:rsid w:val="00193628"/>
    <w:rsid w:val="0019362E"/>
    <w:rsid w:val="00193813"/>
    <w:rsid w:val="00193988"/>
    <w:rsid w:val="00193A39"/>
    <w:rsid w:val="00193B3F"/>
    <w:rsid w:val="00193D18"/>
    <w:rsid w:val="00193FBF"/>
    <w:rsid w:val="00194204"/>
    <w:rsid w:val="0019422A"/>
    <w:rsid w:val="00194456"/>
    <w:rsid w:val="001946D1"/>
    <w:rsid w:val="0019499D"/>
    <w:rsid w:val="00194FA0"/>
    <w:rsid w:val="00195077"/>
    <w:rsid w:val="00195173"/>
    <w:rsid w:val="00195401"/>
    <w:rsid w:val="00195776"/>
    <w:rsid w:val="00195831"/>
    <w:rsid w:val="00195A0E"/>
    <w:rsid w:val="00195CEE"/>
    <w:rsid w:val="00195D4D"/>
    <w:rsid w:val="0019626C"/>
    <w:rsid w:val="001962EC"/>
    <w:rsid w:val="0019634F"/>
    <w:rsid w:val="001964E7"/>
    <w:rsid w:val="001965FD"/>
    <w:rsid w:val="0019674F"/>
    <w:rsid w:val="00196B8A"/>
    <w:rsid w:val="00196C1C"/>
    <w:rsid w:val="00196DC0"/>
    <w:rsid w:val="001970C0"/>
    <w:rsid w:val="001970FB"/>
    <w:rsid w:val="001972FC"/>
    <w:rsid w:val="001973AB"/>
    <w:rsid w:val="0019746B"/>
    <w:rsid w:val="00197851"/>
    <w:rsid w:val="00197924"/>
    <w:rsid w:val="00197A1F"/>
    <w:rsid w:val="00197AD5"/>
    <w:rsid w:val="00197BB6"/>
    <w:rsid w:val="00197C86"/>
    <w:rsid w:val="00197D8A"/>
    <w:rsid w:val="00197F6F"/>
    <w:rsid w:val="00197FBA"/>
    <w:rsid w:val="001A017A"/>
    <w:rsid w:val="001A040B"/>
    <w:rsid w:val="001A0483"/>
    <w:rsid w:val="001A05EA"/>
    <w:rsid w:val="001A062F"/>
    <w:rsid w:val="001A0876"/>
    <w:rsid w:val="001A094D"/>
    <w:rsid w:val="001A0A2B"/>
    <w:rsid w:val="001A0EF6"/>
    <w:rsid w:val="001A1458"/>
    <w:rsid w:val="001A147E"/>
    <w:rsid w:val="001A19F6"/>
    <w:rsid w:val="001A1D37"/>
    <w:rsid w:val="001A1EE6"/>
    <w:rsid w:val="001A21B9"/>
    <w:rsid w:val="001A21E4"/>
    <w:rsid w:val="001A2564"/>
    <w:rsid w:val="001A29EE"/>
    <w:rsid w:val="001A2A62"/>
    <w:rsid w:val="001A2BBF"/>
    <w:rsid w:val="001A328D"/>
    <w:rsid w:val="001A32A9"/>
    <w:rsid w:val="001A3961"/>
    <w:rsid w:val="001A3A88"/>
    <w:rsid w:val="001A3ABE"/>
    <w:rsid w:val="001A3F98"/>
    <w:rsid w:val="001A431C"/>
    <w:rsid w:val="001A443E"/>
    <w:rsid w:val="001A4590"/>
    <w:rsid w:val="001A466C"/>
    <w:rsid w:val="001A4971"/>
    <w:rsid w:val="001A49F3"/>
    <w:rsid w:val="001A4D79"/>
    <w:rsid w:val="001A5002"/>
    <w:rsid w:val="001A51DD"/>
    <w:rsid w:val="001A556D"/>
    <w:rsid w:val="001A5ACF"/>
    <w:rsid w:val="001A5B62"/>
    <w:rsid w:val="001A5CFA"/>
    <w:rsid w:val="001A5DC9"/>
    <w:rsid w:val="001A5ECB"/>
    <w:rsid w:val="001A60BE"/>
    <w:rsid w:val="001A60D3"/>
    <w:rsid w:val="001A6164"/>
    <w:rsid w:val="001A62DD"/>
    <w:rsid w:val="001A6505"/>
    <w:rsid w:val="001A69C5"/>
    <w:rsid w:val="001A6A4E"/>
    <w:rsid w:val="001A6C70"/>
    <w:rsid w:val="001A6F8F"/>
    <w:rsid w:val="001A7279"/>
    <w:rsid w:val="001A72CF"/>
    <w:rsid w:val="001A77A0"/>
    <w:rsid w:val="001A790E"/>
    <w:rsid w:val="001A7E8C"/>
    <w:rsid w:val="001B002A"/>
    <w:rsid w:val="001B019C"/>
    <w:rsid w:val="001B0282"/>
    <w:rsid w:val="001B0439"/>
    <w:rsid w:val="001B05B2"/>
    <w:rsid w:val="001B0967"/>
    <w:rsid w:val="001B09D0"/>
    <w:rsid w:val="001B0A27"/>
    <w:rsid w:val="001B0AD0"/>
    <w:rsid w:val="001B0C72"/>
    <w:rsid w:val="001B0DBC"/>
    <w:rsid w:val="001B1361"/>
    <w:rsid w:val="001B13DC"/>
    <w:rsid w:val="001B15E9"/>
    <w:rsid w:val="001B1635"/>
    <w:rsid w:val="001B1856"/>
    <w:rsid w:val="001B1892"/>
    <w:rsid w:val="001B1A04"/>
    <w:rsid w:val="001B1C82"/>
    <w:rsid w:val="001B1F0A"/>
    <w:rsid w:val="001B1F80"/>
    <w:rsid w:val="001B2032"/>
    <w:rsid w:val="001B20F9"/>
    <w:rsid w:val="001B2264"/>
    <w:rsid w:val="001B2416"/>
    <w:rsid w:val="001B241A"/>
    <w:rsid w:val="001B2678"/>
    <w:rsid w:val="001B26F0"/>
    <w:rsid w:val="001B2E04"/>
    <w:rsid w:val="001B352E"/>
    <w:rsid w:val="001B3BF4"/>
    <w:rsid w:val="001B3ECE"/>
    <w:rsid w:val="001B4021"/>
    <w:rsid w:val="001B4067"/>
    <w:rsid w:val="001B40CC"/>
    <w:rsid w:val="001B4294"/>
    <w:rsid w:val="001B4628"/>
    <w:rsid w:val="001B48C1"/>
    <w:rsid w:val="001B48E2"/>
    <w:rsid w:val="001B4A6B"/>
    <w:rsid w:val="001B4D9B"/>
    <w:rsid w:val="001B5099"/>
    <w:rsid w:val="001B52DC"/>
    <w:rsid w:val="001B542E"/>
    <w:rsid w:val="001B5577"/>
    <w:rsid w:val="001B559B"/>
    <w:rsid w:val="001B574F"/>
    <w:rsid w:val="001B5794"/>
    <w:rsid w:val="001B57F8"/>
    <w:rsid w:val="001B590F"/>
    <w:rsid w:val="001B5939"/>
    <w:rsid w:val="001B6117"/>
    <w:rsid w:val="001B664F"/>
    <w:rsid w:val="001B6B09"/>
    <w:rsid w:val="001B6CF9"/>
    <w:rsid w:val="001B7230"/>
    <w:rsid w:val="001B7279"/>
    <w:rsid w:val="001B7351"/>
    <w:rsid w:val="001B74E6"/>
    <w:rsid w:val="001B74EC"/>
    <w:rsid w:val="001B75B0"/>
    <w:rsid w:val="001B7660"/>
    <w:rsid w:val="001B773F"/>
    <w:rsid w:val="001B7836"/>
    <w:rsid w:val="001B784C"/>
    <w:rsid w:val="001B78D2"/>
    <w:rsid w:val="001B78E8"/>
    <w:rsid w:val="001B7936"/>
    <w:rsid w:val="001B7978"/>
    <w:rsid w:val="001B7D9B"/>
    <w:rsid w:val="001B7FD1"/>
    <w:rsid w:val="001B7FD9"/>
    <w:rsid w:val="001C012E"/>
    <w:rsid w:val="001C034A"/>
    <w:rsid w:val="001C06FA"/>
    <w:rsid w:val="001C074B"/>
    <w:rsid w:val="001C07F6"/>
    <w:rsid w:val="001C0893"/>
    <w:rsid w:val="001C08CB"/>
    <w:rsid w:val="001C094C"/>
    <w:rsid w:val="001C0C93"/>
    <w:rsid w:val="001C0CC7"/>
    <w:rsid w:val="001C1208"/>
    <w:rsid w:val="001C14E5"/>
    <w:rsid w:val="001C182D"/>
    <w:rsid w:val="001C1A3B"/>
    <w:rsid w:val="001C1AF3"/>
    <w:rsid w:val="001C1DBE"/>
    <w:rsid w:val="001C1DCA"/>
    <w:rsid w:val="001C2250"/>
    <w:rsid w:val="001C2595"/>
    <w:rsid w:val="001C2660"/>
    <w:rsid w:val="001C2703"/>
    <w:rsid w:val="001C27CC"/>
    <w:rsid w:val="001C29F3"/>
    <w:rsid w:val="001C2A92"/>
    <w:rsid w:val="001C3198"/>
    <w:rsid w:val="001C328A"/>
    <w:rsid w:val="001C329E"/>
    <w:rsid w:val="001C37D9"/>
    <w:rsid w:val="001C37DB"/>
    <w:rsid w:val="001C38E6"/>
    <w:rsid w:val="001C394F"/>
    <w:rsid w:val="001C3C83"/>
    <w:rsid w:val="001C4327"/>
    <w:rsid w:val="001C4565"/>
    <w:rsid w:val="001C4C67"/>
    <w:rsid w:val="001C4C6B"/>
    <w:rsid w:val="001C4E51"/>
    <w:rsid w:val="001C4E5F"/>
    <w:rsid w:val="001C4FF8"/>
    <w:rsid w:val="001C54A0"/>
    <w:rsid w:val="001C55E6"/>
    <w:rsid w:val="001C5E00"/>
    <w:rsid w:val="001C618B"/>
    <w:rsid w:val="001C620F"/>
    <w:rsid w:val="001C6377"/>
    <w:rsid w:val="001C647C"/>
    <w:rsid w:val="001C657F"/>
    <w:rsid w:val="001C68B7"/>
    <w:rsid w:val="001C6B28"/>
    <w:rsid w:val="001C6B6C"/>
    <w:rsid w:val="001C6C92"/>
    <w:rsid w:val="001C6C95"/>
    <w:rsid w:val="001C6DD4"/>
    <w:rsid w:val="001C7168"/>
    <w:rsid w:val="001C780D"/>
    <w:rsid w:val="001C784E"/>
    <w:rsid w:val="001C789A"/>
    <w:rsid w:val="001C7BE1"/>
    <w:rsid w:val="001C7EC8"/>
    <w:rsid w:val="001C7FA2"/>
    <w:rsid w:val="001D00B7"/>
    <w:rsid w:val="001D012A"/>
    <w:rsid w:val="001D02E3"/>
    <w:rsid w:val="001D030B"/>
    <w:rsid w:val="001D0389"/>
    <w:rsid w:val="001D03C5"/>
    <w:rsid w:val="001D0465"/>
    <w:rsid w:val="001D05C5"/>
    <w:rsid w:val="001D072B"/>
    <w:rsid w:val="001D093A"/>
    <w:rsid w:val="001D0AEA"/>
    <w:rsid w:val="001D0BDE"/>
    <w:rsid w:val="001D0E14"/>
    <w:rsid w:val="001D11EE"/>
    <w:rsid w:val="001D138A"/>
    <w:rsid w:val="001D1439"/>
    <w:rsid w:val="001D1462"/>
    <w:rsid w:val="001D15FF"/>
    <w:rsid w:val="001D162A"/>
    <w:rsid w:val="001D1799"/>
    <w:rsid w:val="001D1882"/>
    <w:rsid w:val="001D1A5A"/>
    <w:rsid w:val="001D1AA2"/>
    <w:rsid w:val="001D1B47"/>
    <w:rsid w:val="001D1B91"/>
    <w:rsid w:val="001D1DC2"/>
    <w:rsid w:val="001D1FCE"/>
    <w:rsid w:val="001D2592"/>
    <w:rsid w:val="001D25EC"/>
    <w:rsid w:val="001D2636"/>
    <w:rsid w:val="001D2841"/>
    <w:rsid w:val="001D29F4"/>
    <w:rsid w:val="001D30E4"/>
    <w:rsid w:val="001D32CA"/>
    <w:rsid w:val="001D3491"/>
    <w:rsid w:val="001D359E"/>
    <w:rsid w:val="001D3918"/>
    <w:rsid w:val="001D39A3"/>
    <w:rsid w:val="001D3A5A"/>
    <w:rsid w:val="001D3AD2"/>
    <w:rsid w:val="001D3B44"/>
    <w:rsid w:val="001D3CC6"/>
    <w:rsid w:val="001D3D53"/>
    <w:rsid w:val="001D3E3A"/>
    <w:rsid w:val="001D3F2A"/>
    <w:rsid w:val="001D3FC2"/>
    <w:rsid w:val="001D42C5"/>
    <w:rsid w:val="001D4332"/>
    <w:rsid w:val="001D44D3"/>
    <w:rsid w:val="001D452F"/>
    <w:rsid w:val="001D4533"/>
    <w:rsid w:val="001D4B48"/>
    <w:rsid w:val="001D4B98"/>
    <w:rsid w:val="001D4E92"/>
    <w:rsid w:val="001D4EC0"/>
    <w:rsid w:val="001D4F01"/>
    <w:rsid w:val="001D514A"/>
    <w:rsid w:val="001D51FD"/>
    <w:rsid w:val="001D5436"/>
    <w:rsid w:val="001D57C5"/>
    <w:rsid w:val="001D5802"/>
    <w:rsid w:val="001D5839"/>
    <w:rsid w:val="001D5AD6"/>
    <w:rsid w:val="001D5CCC"/>
    <w:rsid w:val="001D5E1E"/>
    <w:rsid w:val="001D5FA2"/>
    <w:rsid w:val="001D605B"/>
    <w:rsid w:val="001D6187"/>
    <w:rsid w:val="001D6294"/>
    <w:rsid w:val="001D63BC"/>
    <w:rsid w:val="001D64A9"/>
    <w:rsid w:val="001D64B4"/>
    <w:rsid w:val="001D665A"/>
    <w:rsid w:val="001D6B69"/>
    <w:rsid w:val="001D6B9F"/>
    <w:rsid w:val="001D6BDC"/>
    <w:rsid w:val="001D6BF2"/>
    <w:rsid w:val="001D6C61"/>
    <w:rsid w:val="001D6F5D"/>
    <w:rsid w:val="001D700B"/>
    <w:rsid w:val="001D71A1"/>
    <w:rsid w:val="001D71E0"/>
    <w:rsid w:val="001D76DF"/>
    <w:rsid w:val="001D7897"/>
    <w:rsid w:val="001D795E"/>
    <w:rsid w:val="001D7B50"/>
    <w:rsid w:val="001D7BF3"/>
    <w:rsid w:val="001D7EA1"/>
    <w:rsid w:val="001D7EAF"/>
    <w:rsid w:val="001E09AE"/>
    <w:rsid w:val="001E09E7"/>
    <w:rsid w:val="001E09F2"/>
    <w:rsid w:val="001E0B93"/>
    <w:rsid w:val="001E0C14"/>
    <w:rsid w:val="001E0C8B"/>
    <w:rsid w:val="001E0DEC"/>
    <w:rsid w:val="001E1084"/>
    <w:rsid w:val="001E1314"/>
    <w:rsid w:val="001E1558"/>
    <w:rsid w:val="001E18BC"/>
    <w:rsid w:val="001E1939"/>
    <w:rsid w:val="001E1967"/>
    <w:rsid w:val="001E1A13"/>
    <w:rsid w:val="001E1A74"/>
    <w:rsid w:val="001E1B69"/>
    <w:rsid w:val="001E1E18"/>
    <w:rsid w:val="001E257E"/>
    <w:rsid w:val="001E2710"/>
    <w:rsid w:val="001E294E"/>
    <w:rsid w:val="001E2C41"/>
    <w:rsid w:val="001E2CF6"/>
    <w:rsid w:val="001E3046"/>
    <w:rsid w:val="001E30DA"/>
    <w:rsid w:val="001E321A"/>
    <w:rsid w:val="001E3241"/>
    <w:rsid w:val="001E35C9"/>
    <w:rsid w:val="001E36A8"/>
    <w:rsid w:val="001E3CC8"/>
    <w:rsid w:val="001E43B8"/>
    <w:rsid w:val="001E44D7"/>
    <w:rsid w:val="001E4795"/>
    <w:rsid w:val="001E56DC"/>
    <w:rsid w:val="001E571D"/>
    <w:rsid w:val="001E5984"/>
    <w:rsid w:val="001E5BA5"/>
    <w:rsid w:val="001E5DA5"/>
    <w:rsid w:val="001E5DF8"/>
    <w:rsid w:val="001E605B"/>
    <w:rsid w:val="001E613B"/>
    <w:rsid w:val="001E649E"/>
    <w:rsid w:val="001E6517"/>
    <w:rsid w:val="001E6540"/>
    <w:rsid w:val="001E677F"/>
    <w:rsid w:val="001E6837"/>
    <w:rsid w:val="001E6ADF"/>
    <w:rsid w:val="001E6EAB"/>
    <w:rsid w:val="001E6EC7"/>
    <w:rsid w:val="001E6FCE"/>
    <w:rsid w:val="001E703C"/>
    <w:rsid w:val="001E72D1"/>
    <w:rsid w:val="001E7435"/>
    <w:rsid w:val="001E744E"/>
    <w:rsid w:val="001E753E"/>
    <w:rsid w:val="001E7A30"/>
    <w:rsid w:val="001E7AD9"/>
    <w:rsid w:val="001E7AF6"/>
    <w:rsid w:val="001E7C54"/>
    <w:rsid w:val="001E7C56"/>
    <w:rsid w:val="001F00F4"/>
    <w:rsid w:val="001F0553"/>
    <w:rsid w:val="001F0646"/>
    <w:rsid w:val="001F072C"/>
    <w:rsid w:val="001F07A2"/>
    <w:rsid w:val="001F0C1F"/>
    <w:rsid w:val="001F0DCB"/>
    <w:rsid w:val="001F0F3B"/>
    <w:rsid w:val="001F0F9A"/>
    <w:rsid w:val="001F12C9"/>
    <w:rsid w:val="001F1436"/>
    <w:rsid w:val="001F1495"/>
    <w:rsid w:val="001F1497"/>
    <w:rsid w:val="001F1551"/>
    <w:rsid w:val="001F1604"/>
    <w:rsid w:val="001F1680"/>
    <w:rsid w:val="001F17E8"/>
    <w:rsid w:val="001F1CAA"/>
    <w:rsid w:val="001F1ED3"/>
    <w:rsid w:val="001F211C"/>
    <w:rsid w:val="001F2343"/>
    <w:rsid w:val="001F235E"/>
    <w:rsid w:val="001F2495"/>
    <w:rsid w:val="001F25C8"/>
    <w:rsid w:val="001F2748"/>
    <w:rsid w:val="001F27A1"/>
    <w:rsid w:val="001F2972"/>
    <w:rsid w:val="001F2B90"/>
    <w:rsid w:val="001F2CD9"/>
    <w:rsid w:val="001F2E66"/>
    <w:rsid w:val="001F3015"/>
    <w:rsid w:val="001F33B2"/>
    <w:rsid w:val="001F33EB"/>
    <w:rsid w:val="001F340A"/>
    <w:rsid w:val="001F3529"/>
    <w:rsid w:val="001F36B1"/>
    <w:rsid w:val="001F3FA9"/>
    <w:rsid w:val="001F401F"/>
    <w:rsid w:val="001F4035"/>
    <w:rsid w:val="001F448C"/>
    <w:rsid w:val="001F4575"/>
    <w:rsid w:val="001F475C"/>
    <w:rsid w:val="001F47BD"/>
    <w:rsid w:val="001F4934"/>
    <w:rsid w:val="001F50C6"/>
    <w:rsid w:val="001F5163"/>
    <w:rsid w:val="001F5190"/>
    <w:rsid w:val="001F5971"/>
    <w:rsid w:val="001F59EE"/>
    <w:rsid w:val="001F5B1B"/>
    <w:rsid w:val="001F5D69"/>
    <w:rsid w:val="001F5D6C"/>
    <w:rsid w:val="001F5F18"/>
    <w:rsid w:val="001F6146"/>
    <w:rsid w:val="001F620E"/>
    <w:rsid w:val="001F6827"/>
    <w:rsid w:val="001F6972"/>
    <w:rsid w:val="001F6FDA"/>
    <w:rsid w:val="001F7388"/>
    <w:rsid w:val="001F73D9"/>
    <w:rsid w:val="001F74B9"/>
    <w:rsid w:val="001F7598"/>
    <w:rsid w:val="001F76FF"/>
    <w:rsid w:val="001F7789"/>
    <w:rsid w:val="001F7E47"/>
    <w:rsid w:val="001F7F81"/>
    <w:rsid w:val="00200443"/>
    <w:rsid w:val="00200583"/>
    <w:rsid w:val="00200B05"/>
    <w:rsid w:val="00200D3E"/>
    <w:rsid w:val="00200E0E"/>
    <w:rsid w:val="00201168"/>
    <w:rsid w:val="0020124A"/>
    <w:rsid w:val="00201257"/>
    <w:rsid w:val="002012F2"/>
    <w:rsid w:val="002013C3"/>
    <w:rsid w:val="002015E7"/>
    <w:rsid w:val="00201664"/>
    <w:rsid w:val="002016DE"/>
    <w:rsid w:val="002017E8"/>
    <w:rsid w:val="00201A55"/>
    <w:rsid w:val="00201B83"/>
    <w:rsid w:val="00201BA0"/>
    <w:rsid w:val="00202085"/>
    <w:rsid w:val="0020273D"/>
    <w:rsid w:val="002028D9"/>
    <w:rsid w:val="00202960"/>
    <w:rsid w:val="00202A45"/>
    <w:rsid w:val="00202C41"/>
    <w:rsid w:val="00202E9C"/>
    <w:rsid w:val="00203025"/>
    <w:rsid w:val="00203026"/>
    <w:rsid w:val="002031C1"/>
    <w:rsid w:val="002033BD"/>
    <w:rsid w:val="0020344C"/>
    <w:rsid w:val="00203853"/>
    <w:rsid w:val="00203C2B"/>
    <w:rsid w:val="00203D2F"/>
    <w:rsid w:val="00203D80"/>
    <w:rsid w:val="00204045"/>
    <w:rsid w:val="002042B1"/>
    <w:rsid w:val="00204366"/>
    <w:rsid w:val="0020436B"/>
    <w:rsid w:val="002045B2"/>
    <w:rsid w:val="002047AF"/>
    <w:rsid w:val="00204A21"/>
    <w:rsid w:val="00204B7E"/>
    <w:rsid w:val="0020508C"/>
    <w:rsid w:val="00205287"/>
    <w:rsid w:val="0020539D"/>
    <w:rsid w:val="00205575"/>
    <w:rsid w:val="00205748"/>
    <w:rsid w:val="002057E3"/>
    <w:rsid w:val="00206114"/>
    <w:rsid w:val="00206132"/>
    <w:rsid w:val="00206159"/>
    <w:rsid w:val="00206531"/>
    <w:rsid w:val="002065B7"/>
    <w:rsid w:val="002065BE"/>
    <w:rsid w:val="002065F6"/>
    <w:rsid w:val="002068F4"/>
    <w:rsid w:val="00206978"/>
    <w:rsid w:val="00206B61"/>
    <w:rsid w:val="00206B9E"/>
    <w:rsid w:val="00206C86"/>
    <w:rsid w:val="00206D18"/>
    <w:rsid w:val="00206DA1"/>
    <w:rsid w:val="0020727F"/>
    <w:rsid w:val="002076EC"/>
    <w:rsid w:val="00207865"/>
    <w:rsid w:val="002078C7"/>
    <w:rsid w:val="00207939"/>
    <w:rsid w:val="00207D8C"/>
    <w:rsid w:val="00207E0F"/>
    <w:rsid w:val="00210033"/>
    <w:rsid w:val="002100ED"/>
    <w:rsid w:val="002102D1"/>
    <w:rsid w:val="002103A8"/>
    <w:rsid w:val="00210403"/>
    <w:rsid w:val="002106BC"/>
    <w:rsid w:val="00210A62"/>
    <w:rsid w:val="00210CA2"/>
    <w:rsid w:val="00210CCA"/>
    <w:rsid w:val="0021148D"/>
    <w:rsid w:val="00211519"/>
    <w:rsid w:val="002116AD"/>
    <w:rsid w:val="00211708"/>
    <w:rsid w:val="002117A7"/>
    <w:rsid w:val="0021197A"/>
    <w:rsid w:val="00211C4E"/>
    <w:rsid w:val="00211CAA"/>
    <w:rsid w:val="002121D3"/>
    <w:rsid w:val="002123CF"/>
    <w:rsid w:val="002125B5"/>
    <w:rsid w:val="00212714"/>
    <w:rsid w:val="002127B9"/>
    <w:rsid w:val="00212858"/>
    <w:rsid w:val="00212931"/>
    <w:rsid w:val="00212982"/>
    <w:rsid w:val="002129F9"/>
    <w:rsid w:val="00212D61"/>
    <w:rsid w:val="00212ED0"/>
    <w:rsid w:val="00213113"/>
    <w:rsid w:val="00213390"/>
    <w:rsid w:val="00213638"/>
    <w:rsid w:val="002136A9"/>
    <w:rsid w:val="002139CA"/>
    <w:rsid w:val="00213CE3"/>
    <w:rsid w:val="00213E5E"/>
    <w:rsid w:val="00213EA3"/>
    <w:rsid w:val="002142C8"/>
    <w:rsid w:val="002143DF"/>
    <w:rsid w:val="00214772"/>
    <w:rsid w:val="0021493C"/>
    <w:rsid w:val="002149F8"/>
    <w:rsid w:val="00214A1A"/>
    <w:rsid w:val="00214D3C"/>
    <w:rsid w:val="00214D96"/>
    <w:rsid w:val="00214DED"/>
    <w:rsid w:val="002156E2"/>
    <w:rsid w:val="002157EE"/>
    <w:rsid w:val="002159B5"/>
    <w:rsid w:val="00215A45"/>
    <w:rsid w:val="00215BDA"/>
    <w:rsid w:val="0021602E"/>
    <w:rsid w:val="00216085"/>
    <w:rsid w:val="00216327"/>
    <w:rsid w:val="002167C9"/>
    <w:rsid w:val="00216C2F"/>
    <w:rsid w:val="00216C95"/>
    <w:rsid w:val="00216FDD"/>
    <w:rsid w:val="00217329"/>
    <w:rsid w:val="0021745F"/>
    <w:rsid w:val="002175A8"/>
    <w:rsid w:val="00217680"/>
    <w:rsid w:val="0021783C"/>
    <w:rsid w:val="002178B9"/>
    <w:rsid w:val="002179EF"/>
    <w:rsid w:val="00217B2C"/>
    <w:rsid w:val="00217D23"/>
    <w:rsid w:val="00220256"/>
    <w:rsid w:val="0022031D"/>
    <w:rsid w:val="0022048A"/>
    <w:rsid w:val="00220502"/>
    <w:rsid w:val="00220693"/>
    <w:rsid w:val="00220826"/>
    <w:rsid w:val="00220A21"/>
    <w:rsid w:val="00220CE8"/>
    <w:rsid w:val="00221248"/>
    <w:rsid w:val="0022127E"/>
    <w:rsid w:val="0022140F"/>
    <w:rsid w:val="0022198B"/>
    <w:rsid w:val="00221D71"/>
    <w:rsid w:val="00221E19"/>
    <w:rsid w:val="00221F0B"/>
    <w:rsid w:val="002221BE"/>
    <w:rsid w:val="00222668"/>
    <w:rsid w:val="002226AF"/>
    <w:rsid w:val="002228BF"/>
    <w:rsid w:val="00222B15"/>
    <w:rsid w:val="00222B2E"/>
    <w:rsid w:val="00222BDA"/>
    <w:rsid w:val="00222CBF"/>
    <w:rsid w:val="00222D81"/>
    <w:rsid w:val="002232AD"/>
    <w:rsid w:val="00223C7A"/>
    <w:rsid w:val="00223D86"/>
    <w:rsid w:val="00223DF0"/>
    <w:rsid w:val="00224061"/>
    <w:rsid w:val="002243C4"/>
    <w:rsid w:val="002244AB"/>
    <w:rsid w:val="002245BC"/>
    <w:rsid w:val="002247F6"/>
    <w:rsid w:val="00224A0E"/>
    <w:rsid w:val="00224C62"/>
    <w:rsid w:val="00224EA7"/>
    <w:rsid w:val="00225014"/>
    <w:rsid w:val="0022501B"/>
    <w:rsid w:val="00225867"/>
    <w:rsid w:val="0022588A"/>
    <w:rsid w:val="00225A51"/>
    <w:rsid w:val="00225AAE"/>
    <w:rsid w:val="00225FB0"/>
    <w:rsid w:val="00226292"/>
    <w:rsid w:val="00226365"/>
    <w:rsid w:val="00226548"/>
    <w:rsid w:val="00226618"/>
    <w:rsid w:val="002266C2"/>
    <w:rsid w:val="002267DB"/>
    <w:rsid w:val="002267F1"/>
    <w:rsid w:val="002268A8"/>
    <w:rsid w:val="00226900"/>
    <w:rsid w:val="00226BCE"/>
    <w:rsid w:val="00226C9F"/>
    <w:rsid w:val="00226E5D"/>
    <w:rsid w:val="00227043"/>
    <w:rsid w:val="00227322"/>
    <w:rsid w:val="0022744B"/>
    <w:rsid w:val="00227A86"/>
    <w:rsid w:val="00227B2E"/>
    <w:rsid w:val="00227B34"/>
    <w:rsid w:val="00227C90"/>
    <w:rsid w:val="00227ED9"/>
    <w:rsid w:val="00230B54"/>
    <w:rsid w:val="002310AE"/>
    <w:rsid w:val="0023131B"/>
    <w:rsid w:val="0023137C"/>
    <w:rsid w:val="00231467"/>
    <w:rsid w:val="0023164A"/>
    <w:rsid w:val="00231BB3"/>
    <w:rsid w:val="00231FDD"/>
    <w:rsid w:val="00232045"/>
    <w:rsid w:val="0023234B"/>
    <w:rsid w:val="0023241E"/>
    <w:rsid w:val="002324B6"/>
    <w:rsid w:val="00232A70"/>
    <w:rsid w:val="00232ABA"/>
    <w:rsid w:val="00232AC3"/>
    <w:rsid w:val="00232D03"/>
    <w:rsid w:val="00232EAA"/>
    <w:rsid w:val="002331CA"/>
    <w:rsid w:val="00233280"/>
    <w:rsid w:val="0023346F"/>
    <w:rsid w:val="0023350D"/>
    <w:rsid w:val="002338D0"/>
    <w:rsid w:val="00233C47"/>
    <w:rsid w:val="00233E34"/>
    <w:rsid w:val="00233F4C"/>
    <w:rsid w:val="002340D2"/>
    <w:rsid w:val="00234350"/>
    <w:rsid w:val="002345D4"/>
    <w:rsid w:val="0023462F"/>
    <w:rsid w:val="00234770"/>
    <w:rsid w:val="002347D2"/>
    <w:rsid w:val="002347EA"/>
    <w:rsid w:val="002348AA"/>
    <w:rsid w:val="002348BB"/>
    <w:rsid w:val="002349CF"/>
    <w:rsid w:val="00234B60"/>
    <w:rsid w:val="00234C0B"/>
    <w:rsid w:val="00234CAB"/>
    <w:rsid w:val="00235052"/>
    <w:rsid w:val="0023528F"/>
    <w:rsid w:val="002352DD"/>
    <w:rsid w:val="00235500"/>
    <w:rsid w:val="00235745"/>
    <w:rsid w:val="002357C6"/>
    <w:rsid w:val="002359B0"/>
    <w:rsid w:val="00235AAE"/>
    <w:rsid w:val="00235D15"/>
    <w:rsid w:val="00235DF6"/>
    <w:rsid w:val="00235F83"/>
    <w:rsid w:val="0023619F"/>
    <w:rsid w:val="002361AB"/>
    <w:rsid w:val="002361B7"/>
    <w:rsid w:val="00236388"/>
    <w:rsid w:val="00236427"/>
    <w:rsid w:val="0023684A"/>
    <w:rsid w:val="0023688B"/>
    <w:rsid w:val="00236B08"/>
    <w:rsid w:val="00236B4C"/>
    <w:rsid w:val="00236C55"/>
    <w:rsid w:val="00236D05"/>
    <w:rsid w:val="00236D61"/>
    <w:rsid w:val="00236F1D"/>
    <w:rsid w:val="002370F8"/>
    <w:rsid w:val="00237412"/>
    <w:rsid w:val="002378E4"/>
    <w:rsid w:val="00237991"/>
    <w:rsid w:val="00237A6E"/>
    <w:rsid w:val="00237AF9"/>
    <w:rsid w:val="00240105"/>
    <w:rsid w:val="002405DA"/>
    <w:rsid w:val="00240AD5"/>
    <w:rsid w:val="00240F2F"/>
    <w:rsid w:val="00240FFF"/>
    <w:rsid w:val="002410DA"/>
    <w:rsid w:val="00241300"/>
    <w:rsid w:val="002413B5"/>
    <w:rsid w:val="002414D0"/>
    <w:rsid w:val="002414E5"/>
    <w:rsid w:val="002415A8"/>
    <w:rsid w:val="002416C6"/>
    <w:rsid w:val="00241714"/>
    <w:rsid w:val="002417BE"/>
    <w:rsid w:val="00241984"/>
    <w:rsid w:val="00241B1A"/>
    <w:rsid w:val="00241BAA"/>
    <w:rsid w:val="00241E66"/>
    <w:rsid w:val="002421B8"/>
    <w:rsid w:val="0024237F"/>
    <w:rsid w:val="00242454"/>
    <w:rsid w:val="0024253D"/>
    <w:rsid w:val="00242CFE"/>
    <w:rsid w:val="00242D01"/>
    <w:rsid w:val="00242DEC"/>
    <w:rsid w:val="00243160"/>
    <w:rsid w:val="002432C8"/>
    <w:rsid w:val="0024359E"/>
    <w:rsid w:val="0024370F"/>
    <w:rsid w:val="00243818"/>
    <w:rsid w:val="002439E8"/>
    <w:rsid w:val="00243A77"/>
    <w:rsid w:val="00243BA2"/>
    <w:rsid w:val="00243EB7"/>
    <w:rsid w:val="0024417A"/>
    <w:rsid w:val="00244671"/>
    <w:rsid w:val="00244758"/>
    <w:rsid w:val="00244A90"/>
    <w:rsid w:val="00244B9F"/>
    <w:rsid w:val="00244C88"/>
    <w:rsid w:val="00244D11"/>
    <w:rsid w:val="00244D8A"/>
    <w:rsid w:val="00244F7A"/>
    <w:rsid w:val="002452E2"/>
    <w:rsid w:val="002455DC"/>
    <w:rsid w:val="00245753"/>
    <w:rsid w:val="00245C49"/>
    <w:rsid w:val="00245DFD"/>
    <w:rsid w:val="0024630F"/>
    <w:rsid w:val="002463D1"/>
    <w:rsid w:val="00246549"/>
    <w:rsid w:val="002466C6"/>
    <w:rsid w:val="00246B29"/>
    <w:rsid w:val="00246BAE"/>
    <w:rsid w:val="00246E84"/>
    <w:rsid w:val="00246EC6"/>
    <w:rsid w:val="00246EDD"/>
    <w:rsid w:val="00247373"/>
    <w:rsid w:val="00247523"/>
    <w:rsid w:val="0024757D"/>
    <w:rsid w:val="002475AA"/>
    <w:rsid w:val="002476B0"/>
    <w:rsid w:val="0024780D"/>
    <w:rsid w:val="002478E8"/>
    <w:rsid w:val="00247B3B"/>
    <w:rsid w:val="00247EDA"/>
    <w:rsid w:val="00247F1E"/>
    <w:rsid w:val="0025025B"/>
    <w:rsid w:val="0025076E"/>
    <w:rsid w:val="00250AA7"/>
    <w:rsid w:val="00250BC3"/>
    <w:rsid w:val="00250D96"/>
    <w:rsid w:val="00250DBC"/>
    <w:rsid w:val="00250E39"/>
    <w:rsid w:val="0025108D"/>
    <w:rsid w:val="002515EF"/>
    <w:rsid w:val="00251A0B"/>
    <w:rsid w:val="00251D5C"/>
    <w:rsid w:val="0025207E"/>
    <w:rsid w:val="0025212A"/>
    <w:rsid w:val="0025239B"/>
    <w:rsid w:val="002524EE"/>
    <w:rsid w:val="00252675"/>
    <w:rsid w:val="0025272E"/>
    <w:rsid w:val="00252AC5"/>
    <w:rsid w:val="00252B6E"/>
    <w:rsid w:val="00252BA4"/>
    <w:rsid w:val="00252CC2"/>
    <w:rsid w:val="00252D3E"/>
    <w:rsid w:val="00252EE7"/>
    <w:rsid w:val="0025312D"/>
    <w:rsid w:val="0025348E"/>
    <w:rsid w:val="002535F3"/>
    <w:rsid w:val="00253623"/>
    <w:rsid w:val="00253787"/>
    <w:rsid w:val="0025384C"/>
    <w:rsid w:val="00253872"/>
    <w:rsid w:val="00253992"/>
    <w:rsid w:val="00253F10"/>
    <w:rsid w:val="00254242"/>
    <w:rsid w:val="002543DE"/>
    <w:rsid w:val="00254552"/>
    <w:rsid w:val="002545F7"/>
    <w:rsid w:val="0025492F"/>
    <w:rsid w:val="00254AA6"/>
    <w:rsid w:val="00254CCB"/>
    <w:rsid w:val="00254D1F"/>
    <w:rsid w:val="00254E5C"/>
    <w:rsid w:val="00254F16"/>
    <w:rsid w:val="00254F90"/>
    <w:rsid w:val="0025521E"/>
    <w:rsid w:val="002552CA"/>
    <w:rsid w:val="002555A2"/>
    <w:rsid w:val="002555D8"/>
    <w:rsid w:val="00255646"/>
    <w:rsid w:val="0025573E"/>
    <w:rsid w:val="0025577B"/>
    <w:rsid w:val="00255FDA"/>
    <w:rsid w:val="002560E5"/>
    <w:rsid w:val="0025618E"/>
    <w:rsid w:val="002562CD"/>
    <w:rsid w:val="0025651B"/>
    <w:rsid w:val="0025656D"/>
    <w:rsid w:val="00256613"/>
    <w:rsid w:val="00256730"/>
    <w:rsid w:val="00256772"/>
    <w:rsid w:val="00256981"/>
    <w:rsid w:val="00256AA6"/>
    <w:rsid w:val="00256B0D"/>
    <w:rsid w:val="00256D81"/>
    <w:rsid w:val="00256D96"/>
    <w:rsid w:val="00256E87"/>
    <w:rsid w:val="00257166"/>
    <w:rsid w:val="00257251"/>
    <w:rsid w:val="00257311"/>
    <w:rsid w:val="00257355"/>
    <w:rsid w:val="002573AA"/>
    <w:rsid w:val="00257447"/>
    <w:rsid w:val="0025792D"/>
    <w:rsid w:val="00260140"/>
    <w:rsid w:val="002602B5"/>
    <w:rsid w:val="002602B6"/>
    <w:rsid w:val="00260603"/>
    <w:rsid w:val="002606A8"/>
    <w:rsid w:val="002608CC"/>
    <w:rsid w:val="00260975"/>
    <w:rsid w:val="00260A46"/>
    <w:rsid w:val="00260D0A"/>
    <w:rsid w:val="00260D3A"/>
    <w:rsid w:val="00260F4D"/>
    <w:rsid w:val="00260FEF"/>
    <w:rsid w:val="002612D3"/>
    <w:rsid w:val="0026133F"/>
    <w:rsid w:val="00261532"/>
    <w:rsid w:val="002616F2"/>
    <w:rsid w:val="00261B17"/>
    <w:rsid w:val="00261E80"/>
    <w:rsid w:val="00261FB0"/>
    <w:rsid w:val="00261FBE"/>
    <w:rsid w:val="00262087"/>
    <w:rsid w:val="002620C6"/>
    <w:rsid w:val="002620CF"/>
    <w:rsid w:val="00262204"/>
    <w:rsid w:val="002623A5"/>
    <w:rsid w:val="00262419"/>
    <w:rsid w:val="00262499"/>
    <w:rsid w:val="0026257C"/>
    <w:rsid w:val="0026257D"/>
    <w:rsid w:val="00262713"/>
    <w:rsid w:val="0026298D"/>
    <w:rsid w:val="00262BD9"/>
    <w:rsid w:val="00262F5D"/>
    <w:rsid w:val="00263647"/>
    <w:rsid w:val="00263690"/>
    <w:rsid w:val="00263903"/>
    <w:rsid w:val="00263B42"/>
    <w:rsid w:val="00264172"/>
    <w:rsid w:val="002644A3"/>
    <w:rsid w:val="0026475D"/>
    <w:rsid w:val="00264784"/>
    <w:rsid w:val="00264880"/>
    <w:rsid w:val="00264F9D"/>
    <w:rsid w:val="00265080"/>
    <w:rsid w:val="00265339"/>
    <w:rsid w:val="002657F8"/>
    <w:rsid w:val="00265835"/>
    <w:rsid w:val="00265928"/>
    <w:rsid w:val="00265B2A"/>
    <w:rsid w:val="00265C25"/>
    <w:rsid w:val="00265FA5"/>
    <w:rsid w:val="00265FDA"/>
    <w:rsid w:val="0026615A"/>
    <w:rsid w:val="002661FC"/>
    <w:rsid w:val="00266228"/>
    <w:rsid w:val="0026632D"/>
    <w:rsid w:val="002663C1"/>
    <w:rsid w:val="002666D9"/>
    <w:rsid w:val="00266780"/>
    <w:rsid w:val="002668CB"/>
    <w:rsid w:val="00266917"/>
    <w:rsid w:val="00266991"/>
    <w:rsid w:val="00266992"/>
    <w:rsid w:val="00266A77"/>
    <w:rsid w:val="00266BEE"/>
    <w:rsid w:val="00266BEF"/>
    <w:rsid w:val="00266BFF"/>
    <w:rsid w:val="002670D7"/>
    <w:rsid w:val="002671AB"/>
    <w:rsid w:val="002675CF"/>
    <w:rsid w:val="00267B02"/>
    <w:rsid w:val="00267B12"/>
    <w:rsid w:val="00267F1A"/>
    <w:rsid w:val="00270064"/>
    <w:rsid w:val="00270223"/>
    <w:rsid w:val="00270387"/>
    <w:rsid w:val="0027081E"/>
    <w:rsid w:val="002709E6"/>
    <w:rsid w:val="00270DDE"/>
    <w:rsid w:val="00270E2F"/>
    <w:rsid w:val="00270EFF"/>
    <w:rsid w:val="002710C6"/>
    <w:rsid w:val="00271171"/>
    <w:rsid w:val="0027121C"/>
    <w:rsid w:val="00271224"/>
    <w:rsid w:val="00271263"/>
    <w:rsid w:val="00271A0E"/>
    <w:rsid w:val="00271AC5"/>
    <w:rsid w:val="00271C81"/>
    <w:rsid w:val="00271CAE"/>
    <w:rsid w:val="00271CFA"/>
    <w:rsid w:val="00271E11"/>
    <w:rsid w:val="00272012"/>
    <w:rsid w:val="00272047"/>
    <w:rsid w:val="002721C5"/>
    <w:rsid w:val="0027246B"/>
    <w:rsid w:val="002724D6"/>
    <w:rsid w:val="00272565"/>
    <w:rsid w:val="002725CE"/>
    <w:rsid w:val="00272607"/>
    <w:rsid w:val="002728AB"/>
    <w:rsid w:val="00272D98"/>
    <w:rsid w:val="0027311E"/>
    <w:rsid w:val="002732CB"/>
    <w:rsid w:val="00273368"/>
    <w:rsid w:val="00273503"/>
    <w:rsid w:val="002735F0"/>
    <w:rsid w:val="00273AC2"/>
    <w:rsid w:val="00273DD3"/>
    <w:rsid w:val="00273FC8"/>
    <w:rsid w:val="00274374"/>
    <w:rsid w:val="002743A2"/>
    <w:rsid w:val="002743CC"/>
    <w:rsid w:val="0027448B"/>
    <w:rsid w:val="00274656"/>
    <w:rsid w:val="0027501A"/>
    <w:rsid w:val="00275030"/>
    <w:rsid w:val="0027509E"/>
    <w:rsid w:val="0027526C"/>
    <w:rsid w:val="0027528B"/>
    <w:rsid w:val="002752FA"/>
    <w:rsid w:val="002754B7"/>
    <w:rsid w:val="002754D7"/>
    <w:rsid w:val="00275707"/>
    <w:rsid w:val="00275AB9"/>
    <w:rsid w:val="00275B67"/>
    <w:rsid w:val="00275B6F"/>
    <w:rsid w:val="00275BF6"/>
    <w:rsid w:val="00275C56"/>
    <w:rsid w:val="00275C8E"/>
    <w:rsid w:val="00276044"/>
    <w:rsid w:val="00276145"/>
    <w:rsid w:val="00276442"/>
    <w:rsid w:val="002767CA"/>
    <w:rsid w:val="0027685A"/>
    <w:rsid w:val="002768B4"/>
    <w:rsid w:val="002768E6"/>
    <w:rsid w:val="002769A1"/>
    <w:rsid w:val="00276C2B"/>
    <w:rsid w:val="00276CB3"/>
    <w:rsid w:val="00276ECA"/>
    <w:rsid w:val="0027713F"/>
    <w:rsid w:val="0027754F"/>
    <w:rsid w:val="00277714"/>
    <w:rsid w:val="00277732"/>
    <w:rsid w:val="00277E21"/>
    <w:rsid w:val="00277EAD"/>
    <w:rsid w:val="0028006D"/>
    <w:rsid w:val="0028008C"/>
    <w:rsid w:val="00280113"/>
    <w:rsid w:val="002802F3"/>
    <w:rsid w:val="00280627"/>
    <w:rsid w:val="0028064B"/>
    <w:rsid w:val="0028091C"/>
    <w:rsid w:val="00280A7A"/>
    <w:rsid w:val="00280C21"/>
    <w:rsid w:val="00280C43"/>
    <w:rsid w:val="00280C4F"/>
    <w:rsid w:val="00280D5B"/>
    <w:rsid w:val="00280E8D"/>
    <w:rsid w:val="0028114E"/>
    <w:rsid w:val="002811B0"/>
    <w:rsid w:val="00281229"/>
    <w:rsid w:val="002812B3"/>
    <w:rsid w:val="0028135B"/>
    <w:rsid w:val="00281421"/>
    <w:rsid w:val="00281594"/>
    <w:rsid w:val="0028173C"/>
    <w:rsid w:val="0028177F"/>
    <w:rsid w:val="002817FF"/>
    <w:rsid w:val="00281D22"/>
    <w:rsid w:val="00281E3C"/>
    <w:rsid w:val="00281F80"/>
    <w:rsid w:val="002820F7"/>
    <w:rsid w:val="00282109"/>
    <w:rsid w:val="00282117"/>
    <w:rsid w:val="002824E5"/>
    <w:rsid w:val="00282666"/>
    <w:rsid w:val="00282812"/>
    <w:rsid w:val="00282B31"/>
    <w:rsid w:val="00282B34"/>
    <w:rsid w:val="002833A8"/>
    <w:rsid w:val="002833AC"/>
    <w:rsid w:val="002837DB"/>
    <w:rsid w:val="002839D6"/>
    <w:rsid w:val="00283A5B"/>
    <w:rsid w:val="00283E11"/>
    <w:rsid w:val="00283EE6"/>
    <w:rsid w:val="00284234"/>
    <w:rsid w:val="0028423C"/>
    <w:rsid w:val="00284399"/>
    <w:rsid w:val="00284CD6"/>
    <w:rsid w:val="00284F50"/>
    <w:rsid w:val="00284F60"/>
    <w:rsid w:val="00284F8A"/>
    <w:rsid w:val="00284FFB"/>
    <w:rsid w:val="00285325"/>
    <w:rsid w:val="00285433"/>
    <w:rsid w:val="0028550D"/>
    <w:rsid w:val="0028566D"/>
    <w:rsid w:val="002857A7"/>
    <w:rsid w:val="002858F0"/>
    <w:rsid w:val="00285917"/>
    <w:rsid w:val="00285E12"/>
    <w:rsid w:val="00285EE8"/>
    <w:rsid w:val="00285F5E"/>
    <w:rsid w:val="00285FCE"/>
    <w:rsid w:val="0028647C"/>
    <w:rsid w:val="00286508"/>
    <w:rsid w:val="002866AE"/>
    <w:rsid w:val="00286979"/>
    <w:rsid w:val="00286C9D"/>
    <w:rsid w:val="00286E09"/>
    <w:rsid w:val="00286EA7"/>
    <w:rsid w:val="0028701B"/>
    <w:rsid w:val="00287246"/>
    <w:rsid w:val="0028743D"/>
    <w:rsid w:val="0028753D"/>
    <w:rsid w:val="0028788A"/>
    <w:rsid w:val="002878BF"/>
    <w:rsid w:val="00287944"/>
    <w:rsid w:val="002879AE"/>
    <w:rsid w:val="00287FF6"/>
    <w:rsid w:val="0029048F"/>
    <w:rsid w:val="0029069F"/>
    <w:rsid w:val="00290718"/>
    <w:rsid w:val="002908C4"/>
    <w:rsid w:val="00290A8E"/>
    <w:rsid w:val="00290B40"/>
    <w:rsid w:val="00290D14"/>
    <w:rsid w:val="00290D53"/>
    <w:rsid w:val="00290E1C"/>
    <w:rsid w:val="00290ED3"/>
    <w:rsid w:val="00290EE3"/>
    <w:rsid w:val="00290EF5"/>
    <w:rsid w:val="0029133D"/>
    <w:rsid w:val="0029139E"/>
    <w:rsid w:val="0029142B"/>
    <w:rsid w:val="00291AC1"/>
    <w:rsid w:val="00291AFA"/>
    <w:rsid w:val="00291BAC"/>
    <w:rsid w:val="00291CDE"/>
    <w:rsid w:val="00291D24"/>
    <w:rsid w:val="00291E85"/>
    <w:rsid w:val="00291F05"/>
    <w:rsid w:val="002921F8"/>
    <w:rsid w:val="002924BB"/>
    <w:rsid w:val="002924E5"/>
    <w:rsid w:val="002926FB"/>
    <w:rsid w:val="002928E5"/>
    <w:rsid w:val="00292A0F"/>
    <w:rsid w:val="00292AA9"/>
    <w:rsid w:val="00292AF6"/>
    <w:rsid w:val="00292C87"/>
    <w:rsid w:val="00292D34"/>
    <w:rsid w:val="00292FE9"/>
    <w:rsid w:val="002930D0"/>
    <w:rsid w:val="0029313D"/>
    <w:rsid w:val="002931ED"/>
    <w:rsid w:val="00293338"/>
    <w:rsid w:val="00293420"/>
    <w:rsid w:val="00293A88"/>
    <w:rsid w:val="00293A8C"/>
    <w:rsid w:val="00293CCA"/>
    <w:rsid w:val="00293D16"/>
    <w:rsid w:val="00293E48"/>
    <w:rsid w:val="00293FBA"/>
    <w:rsid w:val="0029443C"/>
    <w:rsid w:val="00294514"/>
    <w:rsid w:val="0029451B"/>
    <w:rsid w:val="002945FC"/>
    <w:rsid w:val="002946DE"/>
    <w:rsid w:val="002947C1"/>
    <w:rsid w:val="00294853"/>
    <w:rsid w:val="002949F0"/>
    <w:rsid w:val="00294ABF"/>
    <w:rsid w:val="00294C0F"/>
    <w:rsid w:val="00294DFB"/>
    <w:rsid w:val="00294E6B"/>
    <w:rsid w:val="00294F02"/>
    <w:rsid w:val="002954DB"/>
    <w:rsid w:val="00295578"/>
    <w:rsid w:val="002955D5"/>
    <w:rsid w:val="00295ABC"/>
    <w:rsid w:val="00295C01"/>
    <w:rsid w:val="00295D8A"/>
    <w:rsid w:val="00296274"/>
    <w:rsid w:val="00296523"/>
    <w:rsid w:val="0029672B"/>
    <w:rsid w:val="0029676D"/>
    <w:rsid w:val="002967B1"/>
    <w:rsid w:val="00296D0A"/>
    <w:rsid w:val="00296D6F"/>
    <w:rsid w:val="00296E10"/>
    <w:rsid w:val="00296ED0"/>
    <w:rsid w:val="00297125"/>
    <w:rsid w:val="0029719C"/>
    <w:rsid w:val="0029726A"/>
    <w:rsid w:val="0029726F"/>
    <w:rsid w:val="00297808"/>
    <w:rsid w:val="0029791F"/>
    <w:rsid w:val="00297A67"/>
    <w:rsid w:val="00297AD8"/>
    <w:rsid w:val="00297B58"/>
    <w:rsid w:val="00297BAE"/>
    <w:rsid w:val="00297C31"/>
    <w:rsid w:val="002A00CA"/>
    <w:rsid w:val="002A01F4"/>
    <w:rsid w:val="002A037A"/>
    <w:rsid w:val="002A03BE"/>
    <w:rsid w:val="002A056B"/>
    <w:rsid w:val="002A05CA"/>
    <w:rsid w:val="002A0623"/>
    <w:rsid w:val="002A09A3"/>
    <w:rsid w:val="002A0E71"/>
    <w:rsid w:val="002A1002"/>
    <w:rsid w:val="002A13AE"/>
    <w:rsid w:val="002A153E"/>
    <w:rsid w:val="002A15EE"/>
    <w:rsid w:val="002A160A"/>
    <w:rsid w:val="002A1C0D"/>
    <w:rsid w:val="002A1DAF"/>
    <w:rsid w:val="002A21B6"/>
    <w:rsid w:val="002A21F6"/>
    <w:rsid w:val="002A2266"/>
    <w:rsid w:val="002A2612"/>
    <w:rsid w:val="002A2888"/>
    <w:rsid w:val="002A28EC"/>
    <w:rsid w:val="002A2964"/>
    <w:rsid w:val="002A2F1A"/>
    <w:rsid w:val="002A2F6E"/>
    <w:rsid w:val="002A31BE"/>
    <w:rsid w:val="002A31CC"/>
    <w:rsid w:val="002A3230"/>
    <w:rsid w:val="002A3610"/>
    <w:rsid w:val="002A366D"/>
    <w:rsid w:val="002A36BE"/>
    <w:rsid w:val="002A39C2"/>
    <w:rsid w:val="002A3FDB"/>
    <w:rsid w:val="002A43C8"/>
    <w:rsid w:val="002A4460"/>
    <w:rsid w:val="002A47E3"/>
    <w:rsid w:val="002A4A45"/>
    <w:rsid w:val="002A4B95"/>
    <w:rsid w:val="002A4C14"/>
    <w:rsid w:val="002A4D29"/>
    <w:rsid w:val="002A4D40"/>
    <w:rsid w:val="002A4DC2"/>
    <w:rsid w:val="002A4FE6"/>
    <w:rsid w:val="002A5047"/>
    <w:rsid w:val="002A53C8"/>
    <w:rsid w:val="002A5420"/>
    <w:rsid w:val="002A57DF"/>
    <w:rsid w:val="002A59CB"/>
    <w:rsid w:val="002A5AB1"/>
    <w:rsid w:val="002A5B5B"/>
    <w:rsid w:val="002A5F6E"/>
    <w:rsid w:val="002A604C"/>
    <w:rsid w:val="002A6063"/>
    <w:rsid w:val="002A666D"/>
    <w:rsid w:val="002A6936"/>
    <w:rsid w:val="002A6A58"/>
    <w:rsid w:val="002A6E55"/>
    <w:rsid w:val="002A6F6B"/>
    <w:rsid w:val="002A7253"/>
    <w:rsid w:val="002A72F8"/>
    <w:rsid w:val="002A7375"/>
    <w:rsid w:val="002A74D2"/>
    <w:rsid w:val="002A7840"/>
    <w:rsid w:val="002A78AE"/>
    <w:rsid w:val="002A78CD"/>
    <w:rsid w:val="002A7A7E"/>
    <w:rsid w:val="002A7DFD"/>
    <w:rsid w:val="002A7F10"/>
    <w:rsid w:val="002A7F68"/>
    <w:rsid w:val="002B0119"/>
    <w:rsid w:val="002B03E8"/>
    <w:rsid w:val="002B04BF"/>
    <w:rsid w:val="002B051A"/>
    <w:rsid w:val="002B0672"/>
    <w:rsid w:val="002B0757"/>
    <w:rsid w:val="002B0856"/>
    <w:rsid w:val="002B0D46"/>
    <w:rsid w:val="002B0E79"/>
    <w:rsid w:val="002B0EAD"/>
    <w:rsid w:val="002B0EBE"/>
    <w:rsid w:val="002B11D2"/>
    <w:rsid w:val="002B1432"/>
    <w:rsid w:val="002B1510"/>
    <w:rsid w:val="002B1548"/>
    <w:rsid w:val="002B15B0"/>
    <w:rsid w:val="002B1734"/>
    <w:rsid w:val="002B1950"/>
    <w:rsid w:val="002B1A0C"/>
    <w:rsid w:val="002B1D20"/>
    <w:rsid w:val="002B1E10"/>
    <w:rsid w:val="002B1FEB"/>
    <w:rsid w:val="002B23BD"/>
    <w:rsid w:val="002B2760"/>
    <w:rsid w:val="002B28D8"/>
    <w:rsid w:val="002B28EE"/>
    <w:rsid w:val="002B294A"/>
    <w:rsid w:val="002B2BF4"/>
    <w:rsid w:val="002B2CD0"/>
    <w:rsid w:val="002B2D79"/>
    <w:rsid w:val="002B312A"/>
    <w:rsid w:val="002B3834"/>
    <w:rsid w:val="002B38EC"/>
    <w:rsid w:val="002B3E19"/>
    <w:rsid w:val="002B4382"/>
    <w:rsid w:val="002B439A"/>
    <w:rsid w:val="002B45E6"/>
    <w:rsid w:val="002B461F"/>
    <w:rsid w:val="002B4A7D"/>
    <w:rsid w:val="002B4ACC"/>
    <w:rsid w:val="002B4B7F"/>
    <w:rsid w:val="002B4D9B"/>
    <w:rsid w:val="002B4DA1"/>
    <w:rsid w:val="002B4E0B"/>
    <w:rsid w:val="002B4F84"/>
    <w:rsid w:val="002B50FA"/>
    <w:rsid w:val="002B528E"/>
    <w:rsid w:val="002B544A"/>
    <w:rsid w:val="002B57F4"/>
    <w:rsid w:val="002B5871"/>
    <w:rsid w:val="002B59A8"/>
    <w:rsid w:val="002B5B47"/>
    <w:rsid w:val="002B5CE5"/>
    <w:rsid w:val="002B5D44"/>
    <w:rsid w:val="002B602A"/>
    <w:rsid w:val="002B648B"/>
    <w:rsid w:val="002B672A"/>
    <w:rsid w:val="002B6A8D"/>
    <w:rsid w:val="002B6BAD"/>
    <w:rsid w:val="002B6C51"/>
    <w:rsid w:val="002B6C8A"/>
    <w:rsid w:val="002B6D14"/>
    <w:rsid w:val="002B6F6A"/>
    <w:rsid w:val="002B6FD8"/>
    <w:rsid w:val="002B70B3"/>
    <w:rsid w:val="002B7132"/>
    <w:rsid w:val="002B72A1"/>
    <w:rsid w:val="002B7748"/>
    <w:rsid w:val="002B7A82"/>
    <w:rsid w:val="002B7BED"/>
    <w:rsid w:val="002C01EC"/>
    <w:rsid w:val="002C024F"/>
    <w:rsid w:val="002C03D0"/>
    <w:rsid w:val="002C08A8"/>
    <w:rsid w:val="002C091A"/>
    <w:rsid w:val="002C0B2A"/>
    <w:rsid w:val="002C0BAA"/>
    <w:rsid w:val="002C0CC5"/>
    <w:rsid w:val="002C0DAD"/>
    <w:rsid w:val="002C1084"/>
    <w:rsid w:val="002C1864"/>
    <w:rsid w:val="002C18F6"/>
    <w:rsid w:val="002C1B47"/>
    <w:rsid w:val="002C1CAB"/>
    <w:rsid w:val="002C1D69"/>
    <w:rsid w:val="002C1FE6"/>
    <w:rsid w:val="002C206F"/>
    <w:rsid w:val="002C2075"/>
    <w:rsid w:val="002C2093"/>
    <w:rsid w:val="002C2193"/>
    <w:rsid w:val="002C219F"/>
    <w:rsid w:val="002C237E"/>
    <w:rsid w:val="002C240E"/>
    <w:rsid w:val="002C2414"/>
    <w:rsid w:val="002C249D"/>
    <w:rsid w:val="002C24DD"/>
    <w:rsid w:val="002C2580"/>
    <w:rsid w:val="002C26B7"/>
    <w:rsid w:val="002C26C7"/>
    <w:rsid w:val="002C2CA4"/>
    <w:rsid w:val="002C2CC3"/>
    <w:rsid w:val="002C2D6E"/>
    <w:rsid w:val="002C2D76"/>
    <w:rsid w:val="002C2E0B"/>
    <w:rsid w:val="002C30DD"/>
    <w:rsid w:val="002C3308"/>
    <w:rsid w:val="002C3355"/>
    <w:rsid w:val="002C335A"/>
    <w:rsid w:val="002C33B6"/>
    <w:rsid w:val="002C348C"/>
    <w:rsid w:val="002C368A"/>
    <w:rsid w:val="002C3C57"/>
    <w:rsid w:val="002C3D02"/>
    <w:rsid w:val="002C3DB8"/>
    <w:rsid w:val="002C3F81"/>
    <w:rsid w:val="002C41A5"/>
    <w:rsid w:val="002C4210"/>
    <w:rsid w:val="002C4388"/>
    <w:rsid w:val="002C440A"/>
    <w:rsid w:val="002C46CF"/>
    <w:rsid w:val="002C483C"/>
    <w:rsid w:val="002C48EF"/>
    <w:rsid w:val="002C4A1E"/>
    <w:rsid w:val="002C4A79"/>
    <w:rsid w:val="002C5216"/>
    <w:rsid w:val="002C56F0"/>
    <w:rsid w:val="002C5722"/>
    <w:rsid w:val="002C583E"/>
    <w:rsid w:val="002C5862"/>
    <w:rsid w:val="002C5994"/>
    <w:rsid w:val="002C5CFA"/>
    <w:rsid w:val="002C5E68"/>
    <w:rsid w:val="002C5E79"/>
    <w:rsid w:val="002C5F58"/>
    <w:rsid w:val="002C6051"/>
    <w:rsid w:val="002C6369"/>
    <w:rsid w:val="002C6442"/>
    <w:rsid w:val="002C6454"/>
    <w:rsid w:val="002C6975"/>
    <w:rsid w:val="002C6A5F"/>
    <w:rsid w:val="002C6A6F"/>
    <w:rsid w:val="002C6AAE"/>
    <w:rsid w:val="002C6CA9"/>
    <w:rsid w:val="002C6CE9"/>
    <w:rsid w:val="002C6F1B"/>
    <w:rsid w:val="002C758C"/>
    <w:rsid w:val="002C788A"/>
    <w:rsid w:val="002C7982"/>
    <w:rsid w:val="002C7B9F"/>
    <w:rsid w:val="002C7D19"/>
    <w:rsid w:val="002C7EDE"/>
    <w:rsid w:val="002C7EED"/>
    <w:rsid w:val="002D00DC"/>
    <w:rsid w:val="002D0B88"/>
    <w:rsid w:val="002D0DA7"/>
    <w:rsid w:val="002D0DDE"/>
    <w:rsid w:val="002D1185"/>
    <w:rsid w:val="002D1199"/>
    <w:rsid w:val="002D174E"/>
    <w:rsid w:val="002D1A9D"/>
    <w:rsid w:val="002D1A9E"/>
    <w:rsid w:val="002D1AFF"/>
    <w:rsid w:val="002D2310"/>
    <w:rsid w:val="002D2354"/>
    <w:rsid w:val="002D2511"/>
    <w:rsid w:val="002D2616"/>
    <w:rsid w:val="002D2657"/>
    <w:rsid w:val="002D26FC"/>
    <w:rsid w:val="002D2A8C"/>
    <w:rsid w:val="002D2C4A"/>
    <w:rsid w:val="002D2D9B"/>
    <w:rsid w:val="002D2F61"/>
    <w:rsid w:val="002D3069"/>
    <w:rsid w:val="002D334F"/>
    <w:rsid w:val="002D363B"/>
    <w:rsid w:val="002D374E"/>
    <w:rsid w:val="002D37CD"/>
    <w:rsid w:val="002D3A2E"/>
    <w:rsid w:val="002D3C7D"/>
    <w:rsid w:val="002D3E25"/>
    <w:rsid w:val="002D4040"/>
    <w:rsid w:val="002D40B7"/>
    <w:rsid w:val="002D41BC"/>
    <w:rsid w:val="002D41C8"/>
    <w:rsid w:val="002D45DD"/>
    <w:rsid w:val="002D465C"/>
    <w:rsid w:val="002D46C9"/>
    <w:rsid w:val="002D4818"/>
    <w:rsid w:val="002D489E"/>
    <w:rsid w:val="002D4B87"/>
    <w:rsid w:val="002D4CE0"/>
    <w:rsid w:val="002D4E24"/>
    <w:rsid w:val="002D573A"/>
    <w:rsid w:val="002D57D1"/>
    <w:rsid w:val="002D58BB"/>
    <w:rsid w:val="002D5EFF"/>
    <w:rsid w:val="002D5FF0"/>
    <w:rsid w:val="002D611B"/>
    <w:rsid w:val="002D61BC"/>
    <w:rsid w:val="002D66F8"/>
    <w:rsid w:val="002D6789"/>
    <w:rsid w:val="002D6A08"/>
    <w:rsid w:val="002D6B41"/>
    <w:rsid w:val="002D6BC2"/>
    <w:rsid w:val="002D6D92"/>
    <w:rsid w:val="002D6FB4"/>
    <w:rsid w:val="002D70F0"/>
    <w:rsid w:val="002D729A"/>
    <w:rsid w:val="002D72F7"/>
    <w:rsid w:val="002D74BB"/>
    <w:rsid w:val="002D75F1"/>
    <w:rsid w:val="002D7611"/>
    <w:rsid w:val="002D76D1"/>
    <w:rsid w:val="002D78B7"/>
    <w:rsid w:val="002D7911"/>
    <w:rsid w:val="002D7948"/>
    <w:rsid w:val="002D79D2"/>
    <w:rsid w:val="002D7BDA"/>
    <w:rsid w:val="002D7C09"/>
    <w:rsid w:val="002D7D25"/>
    <w:rsid w:val="002E00FC"/>
    <w:rsid w:val="002E0108"/>
    <w:rsid w:val="002E0441"/>
    <w:rsid w:val="002E05AB"/>
    <w:rsid w:val="002E0670"/>
    <w:rsid w:val="002E06E8"/>
    <w:rsid w:val="002E076B"/>
    <w:rsid w:val="002E0FE3"/>
    <w:rsid w:val="002E10F1"/>
    <w:rsid w:val="002E1397"/>
    <w:rsid w:val="002E19B9"/>
    <w:rsid w:val="002E1A98"/>
    <w:rsid w:val="002E1C01"/>
    <w:rsid w:val="002E1CA6"/>
    <w:rsid w:val="002E1D53"/>
    <w:rsid w:val="002E1E9A"/>
    <w:rsid w:val="002E245B"/>
    <w:rsid w:val="002E2A6A"/>
    <w:rsid w:val="002E2F0E"/>
    <w:rsid w:val="002E3009"/>
    <w:rsid w:val="002E3090"/>
    <w:rsid w:val="002E324E"/>
    <w:rsid w:val="002E3496"/>
    <w:rsid w:val="002E34FF"/>
    <w:rsid w:val="002E3547"/>
    <w:rsid w:val="002E3621"/>
    <w:rsid w:val="002E38B4"/>
    <w:rsid w:val="002E3DB5"/>
    <w:rsid w:val="002E3F47"/>
    <w:rsid w:val="002E4060"/>
    <w:rsid w:val="002E45B1"/>
    <w:rsid w:val="002E4635"/>
    <w:rsid w:val="002E463E"/>
    <w:rsid w:val="002E47B3"/>
    <w:rsid w:val="002E48FF"/>
    <w:rsid w:val="002E4AA8"/>
    <w:rsid w:val="002E4B4C"/>
    <w:rsid w:val="002E4CAC"/>
    <w:rsid w:val="002E4CE8"/>
    <w:rsid w:val="002E4D59"/>
    <w:rsid w:val="002E4DB2"/>
    <w:rsid w:val="002E503F"/>
    <w:rsid w:val="002E529D"/>
    <w:rsid w:val="002E5500"/>
    <w:rsid w:val="002E558E"/>
    <w:rsid w:val="002E5604"/>
    <w:rsid w:val="002E56E9"/>
    <w:rsid w:val="002E57D6"/>
    <w:rsid w:val="002E581F"/>
    <w:rsid w:val="002E59E3"/>
    <w:rsid w:val="002E64E2"/>
    <w:rsid w:val="002E6520"/>
    <w:rsid w:val="002E6869"/>
    <w:rsid w:val="002E6882"/>
    <w:rsid w:val="002E694A"/>
    <w:rsid w:val="002E72C0"/>
    <w:rsid w:val="002E7840"/>
    <w:rsid w:val="002E78A6"/>
    <w:rsid w:val="002E7AE5"/>
    <w:rsid w:val="002E7B71"/>
    <w:rsid w:val="002E7D5C"/>
    <w:rsid w:val="002E7D61"/>
    <w:rsid w:val="002E7F9C"/>
    <w:rsid w:val="002F006E"/>
    <w:rsid w:val="002F0146"/>
    <w:rsid w:val="002F0171"/>
    <w:rsid w:val="002F020B"/>
    <w:rsid w:val="002F021D"/>
    <w:rsid w:val="002F0348"/>
    <w:rsid w:val="002F0433"/>
    <w:rsid w:val="002F07DA"/>
    <w:rsid w:val="002F0AEC"/>
    <w:rsid w:val="002F0C80"/>
    <w:rsid w:val="002F0EA6"/>
    <w:rsid w:val="002F0FAD"/>
    <w:rsid w:val="002F1049"/>
    <w:rsid w:val="002F111F"/>
    <w:rsid w:val="002F1145"/>
    <w:rsid w:val="002F1404"/>
    <w:rsid w:val="002F1762"/>
    <w:rsid w:val="002F1EE1"/>
    <w:rsid w:val="002F1FF8"/>
    <w:rsid w:val="002F2188"/>
    <w:rsid w:val="002F28EB"/>
    <w:rsid w:val="002F2ABA"/>
    <w:rsid w:val="002F2D07"/>
    <w:rsid w:val="002F2D7A"/>
    <w:rsid w:val="002F2E3F"/>
    <w:rsid w:val="002F2ED7"/>
    <w:rsid w:val="002F302C"/>
    <w:rsid w:val="002F32CB"/>
    <w:rsid w:val="002F32E7"/>
    <w:rsid w:val="002F350E"/>
    <w:rsid w:val="002F3869"/>
    <w:rsid w:val="002F3937"/>
    <w:rsid w:val="002F3AA7"/>
    <w:rsid w:val="002F3AED"/>
    <w:rsid w:val="002F3C87"/>
    <w:rsid w:val="002F3D56"/>
    <w:rsid w:val="002F3E47"/>
    <w:rsid w:val="002F41C9"/>
    <w:rsid w:val="002F41DA"/>
    <w:rsid w:val="002F4279"/>
    <w:rsid w:val="002F48AA"/>
    <w:rsid w:val="002F4C1C"/>
    <w:rsid w:val="002F4D6A"/>
    <w:rsid w:val="002F4DBD"/>
    <w:rsid w:val="002F4E06"/>
    <w:rsid w:val="002F4E6B"/>
    <w:rsid w:val="002F4F1D"/>
    <w:rsid w:val="002F5C85"/>
    <w:rsid w:val="002F6210"/>
    <w:rsid w:val="002F6481"/>
    <w:rsid w:val="002F64F3"/>
    <w:rsid w:val="002F66BB"/>
    <w:rsid w:val="002F67CA"/>
    <w:rsid w:val="002F69C6"/>
    <w:rsid w:val="002F6D58"/>
    <w:rsid w:val="002F6E38"/>
    <w:rsid w:val="002F7431"/>
    <w:rsid w:val="002F7435"/>
    <w:rsid w:val="002F74A2"/>
    <w:rsid w:val="002F74CF"/>
    <w:rsid w:val="002F78A1"/>
    <w:rsid w:val="002F7B9B"/>
    <w:rsid w:val="002F7E9D"/>
    <w:rsid w:val="002F7F7B"/>
    <w:rsid w:val="00300027"/>
    <w:rsid w:val="0030012E"/>
    <w:rsid w:val="003007E6"/>
    <w:rsid w:val="00300CA4"/>
    <w:rsid w:val="00300D23"/>
    <w:rsid w:val="00300F79"/>
    <w:rsid w:val="00301100"/>
    <w:rsid w:val="003012D8"/>
    <w:rsid w:val="003013A9"/>
    <w:rsid w:val="0030147D"/>
    <w:rsid w:val="00301A55"/>
    <w:rsid w:val="00301AD8"/>
    <w:rsid w:val="00301B80"/>
    <w:rsid w:val="00301C19"/>
    <w:rsid w:val="00301D15"/>
    <w:rsid w:val="00301E03"/>
    <w:rsid w:val="0030203D"/>
    <w:rsid w:val="00302195"/>
    <w:rsid w:val="003021FA"/>
    <w:rsid w:val="0030229B"/>
    <w:rsid w:val="00302304"/>
    <w:rsid w:val="0030230D"/>
    <w:rsid w:val="00302324"/>
    <w:rsid w:val="0030268F"/>
    <w:rsid w:val="00302699"/>
    <w:rsid w:val="003028B2"/>
    <w:rsid w:val="00302C19"/>
    <w:rsid w:val="00302D68"/>
    <w:rsid w:val="00302D75"/>
    <w:rsid w:val="00302E47"/>
    <w:rsid w:val="00303272"/>
    <w:rsid w:val="00303301"/>
    <w:rsid w:val="00303311"/>
    <w:rsid w:val="00303330"/>
    <w:rsid w:val="003033E4"/>
    <w:rsid w:val="00303457"/>
    <w:rsid w:val="0030356F"/>
    <w:rsid w:val="0030357B"/>
    <w:rsid w:val="0030381B"/>
    <w:rsid w:val="003038AA"/>
    <w:rsid w:val="003038C9"/>
    <w:rsid w:val="00303ACA"/>
    <w:rsid w:val="00303AFE"/>
    <w:rsid w:val="00303B7E"/>
    <w:rsid w:val="00303CBA"/>
    <w:rsid w:val="00303EAA"/>
    <w:rsid w:val="00303EF3"/>
    <w:rsid w:val="00304026"/>
    <w:rsid w:val="0030418B"/>
    <w:rsid w:val="003044C0"/>
    <w:rsid w:val="003044E3"/>
    <w:rsid w:val="00304647"/>
    <w:rsid w:val="00304738"/>
    <w:rsid w:val="003049E8"/>
    <w:rsid w:val="00304B7E"/>
    <w:rsid w:val="00304E54"/>
    <w:rsid w:val="00304E96"/>
    <w:rsid w:val="0030502B"/>
    <w:rsid w:val="00305121"/>
    <w:rsid w:val="00305372"/>
    <w:rsid w:val="003058C4"/>
    <w:rsid w:val="00305AC7"/>
    <w:rsid w:val="00305CCA"/>
    <w:rsid w:val="00305CFD"/>
    <w:rsid w:val="00305DCF"/>
    <w:rsid w:val="00305E22"/>
    <w:rsid w:val="00305E36"/>
    <w:rsid w:val="00305EA5"/>
    <w:rsid w:val="003065AC"/>
    <w:rsid w:val="00306B44"/>
    <w:rsid w:val="00306D02"/>
    <w:rsid w:val="00306EC3"/>
    <w:rsid w:val="00307AFB"/>
    <w:rsid w:val="00307B1F"/>
    <w:rsid w:val="00307D3A"/>
    <w:rsid w:val="003100E0"/>
    <w:rsid w:val="003103EF"/>
    <w:rsid w:val="0031056E"/>
    <w:rsid w:val="003106E6"/>
    <w:rsid w:val="00310814"/>
    <w:rsid w:val="0031094F"/>
    <w:rsid w:val="0031096B"/>
    <w:rsid w:val="00310A59"/>
    <w:rsid w:val="00310B2D"/>
    <w:rsid w:val="00310CDF"/>
    <w:rsid w:val="00310D11"/>
    <w:rsid w:val="00310E47"/>
    <w:rsid w:val="00310F6B"/>
    <w:rsid w:val="0031119C"/>
    <w:rsid w:val="00311233"/>
    <w:rsid w:val="003118EC"/>
    <w:rsid w:val="00311C6D"/>
    <w:rsid w:val="00312130"/>
    <w:rsid w:val="003122C1"/>
    <w:rsid w:val="003122CD"/>
    <w:rsid w:val="003123EE"/>
    <w:rsid w:val="003128B3"/>
    <w:rsid w:val="00312AE4"/>
    <w:rsid w:val="00312BCD"/>
    <w:rsid w:val="00313087"/>
    <w:rsid w:val="003133A9"/>
    <w:rsid w:val="003133B2"/>
    <w:rsid w:val="00313754"/>
    <w:rsid w:val="00313778"/>
    <w:rsid w:val="003137FF"/>
    <w:rsid w:val="00313AC0"/>
    <w:rsid w:val="00313EB4"/>
    <w:rsid w:val="003140F4"/>
    <w:rsid w:val="003142A6"/>
    <w:rsid w:val="003148CC"/>
    <w:rsid w:val="00314A01"/>
    <w:rsid w:val="00314A17"/>
    <w:rsid w:val="00314A1C"/>
    <w:rsid w:val="00314AFC"/>
    <w:rsid w:val="00314B9E"/>
    <w:rsid w:val="00314FF8"/>
    <w:rsid w:val="003154F8"/>
    <w:rsid w:val="00315574"/>
    <w:rsid w:val="003158A8"/>
    <w:rsid w:val="00315984"/>
    <w:rsid w:val="003159CA"/>
    <w:rsid w:val="00315E3C"/>
    <w:rsid w:val="00316208"/>
    <w:rsid w:val="00316857"/>
    <w:rsid w:val="0031688A"/>
    <w:rsid w:val="003168A2"/>
    <w:rsid w:val="00316AB1"/>
    <w:rsid w:val="00316B97"/>
    <w:rsid w:val="00316C07"/>
    <w:rsid w:val="00316DC2"/>
    <w:rsid w:val="00316DE1"/>
    <w:rsid w:val="00316F7D"/>
    <w:rsid w:val="00317120"/>
    <w:rsid w:val="00317183"/>
    <w:rsid w:val="00317262"/>
    <w:rsid w:val="003172AD"/>
    <w:rsid w:val="0031747F"/>
    <w:rsid w:val="00317590"/>
    <w:rsid w:val="003177A0"/>
    <w:rsid w:val="00317848"/>
    <w:rsid w:val="003179CA"/>
    <w:rsid w:val="00317F44"/>
    <w:rsid w:val="003200EF"/>
    <w:rsid w:val="00320370"/>
    <w:rsid w:val="00320593"/>
    <w:rsid w:val="00320935"/>
    <w:rsid w:val="003209AB"/>
    <w:rsid w:val="00320E28"/>
    <w:rsid w:val="00320EE5"/>
    <w:rsid w:val="00320F1B"/>
    <w:rsid w:val="00320FFD"/>
    <w:rsid w:val="003214D5"/>
    <w:rsid w:val="00321648"/>
    <w:rsid w:val="003217E5"/>
    <w:rsid w:val="0032187F"/>
    <w:rsid w:val="0032188D"/>
    <w:rsid w:val="0032195B"/>
    <w:rsid w:val="00321965"/>
    <w:rsid w:val="00321ECF"/>
    <w:rsid w:val="00321F17"/>
    <w:rsid w:val="00321F3A"/>
    <w:rsid w:val="00322100"/>
    <w:rsid w:val="00322368"/>
    <w:rsid w:val="0032283B"/>
    <w:rsid w:val="00322BE8"/>
    <w:rsid w:val="00322E4D"/>
    <w:rsid w:val="00322F1C"/>
    <w:rsid w:val="0032306D"/>
    <w:rsid w:val="0032308F"/>
    <w:rsid w:val="0032386C"/>
    <w:rsid w:val="003238C9"/>
    <w:rsid w:val="00323D00"/>
    <w:rsid w:val="0032414A"/>
    <w:rsid w:val="00324482"/>
    <w:rsid w:val="003245B3"/>
    <w:rsid w:val="00324820"/>
    <w:rsid w:val="00324E66"/>
    <w:rsid w:val="00324EBE"/>
    <w:rsid w:val="0032502C"/>
    <w:rsid w:val="003251C6"/>
    <w:rsid w:val="003254DB"/>
    <w:rsid w:val="00325632"/>
    <w:rsid w:val="00325911"/>
    <w:rsid w:val="00325A08"/>
    <w:rsid w:val="00325A78"/>
    <w:rsid w:val="00325F94"/>
    <w:rsid w:val="003260B3"/>
    <w:rsid w:val="00326116"/>
    <w:rsid w:val="00326139"/>
    <w:rsid w:val="003261B5"/>
    <w:rsid w:val="003263CD"/>
    <w:rsid w:val="00326505"/>
    <w:rsid w:val="0032717A"/>
    <w:rsid w:val="00327385"/>
    <w:rsid w:val="00327445"/>
    <w:rsid w:val="003274FA"/>
    <w:rsid w:val="0032759C"/>
    <w:rsid w:val="003276A5"/>
    <w:rsid w:val="00327891"/>
    <w:rsid w:val="0032798C"/>
    <w:rsid w:val="00327A1A"/>
    <w:rsid w:val="00327A39"/>
    <w:rsid w:val="00327C8F"/>
    <w:rsid w:val="003306B6"/>
    <w:rsid w:val="003306CF"/>
    <w:rsid w:val="00330875"/>
    <w:rsid w:val="00330971"/>
    <w:rsid w:val="003309DF"/>
    <w:rsid w:val="00330AD1"/>
    <w:rsid w:val="00330BC6"/>
    <w:rsid w:val="00331133"/>
    <w:rsid w:val="003312E1"/>
    <w:rsid w:val="003314E9"/>
    <w:rsid w:val="003314FF"/>
    <w:rsid w:val="00331584"/>
    <w:rsid w:val="00331612"/>
    <w:rsid w:val="00331802"/>
    <w:rsid w:val="00331842"/>
    <w:rsid w:val="003319BB"/>
    <w:rsid w:val="00331A61"/>
    <w:rsid w:val="00331BBD"/>
    <w:rsid w:val="00331BFA"/>
    <w:rsid w:val="00332772"/>
    <w:rsid w:val="003327F9"/>
    <w:rsid w:val="0033293B"/>
    <w:rsid w:val="00332BBF"/>
    <w:rsid w:val="00332F4E"/>
    <w:rsid w:val="003330D5"/>
    <w:rsid w:val="00333285"/>
    <w:rsid w:val="00333332"/>
    <w:rsid w:val="00333586"/>
    <w:rsid w:val="003336C7"/>
    <w:rsid w:val="00333939"/>
    <w:rsid w:val="00333A8D"/>
    <w:rsid w:val="00333A91"/>
    <w:rsid w:val="00333E10"/>
    <w:rsid w:val="0033458A"/>
    <w:rsid w:val="00334653"/>
    <w:rsid w:val="00334867"/>
    <w:rsid w:val="00334E3D"/>
    <w:rsid w:val="0033530E"/>
    <w:rsid w:val="003354E2"/>
    <w:rsid w:val="00335716"/>
    <w:rsid w:val="0033587D"/>
    <w:rsid w:val="00335A5D"/>
    <w:rsid w:val="00335BDB"/>
    <w:rsid w:val="00335DF8"/>
    <w:rsid w:val="003364AB"/>
    <w:rsid w:val="003367B6"/>
    <w:rsid w:val="00336859"/>
    <w:rsid w:val="003368F3"/>
    <w:rsid w:val="00336A99"/>
    <w:rsid w:val="00336E8A"/>
    <w:rsid w:val="00336F60"/>
    <w:rsid w:val="003371E9"/>
    <w:rsid w:val="0033738C"/>
    <w:rsid w:val="00337421"/>
    <w:rsid w:val="003375A0"/>
    <w:rsid w:val="003377FA"/>
    <w:rsid w:val="00337944"/>
    <w:rsid w:val="00337B2C"/>
    <w:rsid w:val="00337BBF"/>
    <w:rsid w:val="0034067A"/>
    <w:rsid w:val="00340B0E"/>
    <w:rsid w:val="00340BA9"/>
    <w:rsid w:val="00340C0D"/>
    <w:rsid w:val="00340C3F"/>
    <w:rsid w:val="00340C97"/>
    <w:rsid w:val="00340D7F"/>
    <w:rsid w:val="00340F24"/>
    <w:rsid w:val="003412B8"/>
    <w:rsid w:val="003414D2"/>
    <w:rsid w:val="003416A0"/>
    <w:rsid w:val="003417AF"/>
    <w:rsid w:val="00341BD5"/>
    <w:rsid w:val="00341C4F"/>
    <w:rsid w:val="00341F27"/>
    <w:rsid w:val="003420F2"/>
    <w:rsid w:val="003422FB"/>
    <w:rsid w:val="00342360"/>
    <w:rsid w:val="00342668"/>
    <w:rsid w:val="00342781"/>
    <w:rsid w:val="0034287F"/>
    <w:rsid w:val="00342E14"/>
    <w:rsid w:val="00342F1A"/>
    <w:rsid w:val="003430A7"/>
    <w:rsid w:val="00343135"/>
    <w:rsid w:val="00343199"/>
    <w:rsid w:val="0034332F"/>
    <w:rsid w:val="00343443"/>
    <w:rsid w:val="00343650"/>
    <w:rsid w:val="003436B2"/>
    <w:rsid w:val="003436C8"/>
    <w:rsid w:val="0034374C"/>
    <w:rsid w:val="00343A1E"/>
    <w:rsid w:val="00343B07"/>
    <w:rsid w:val="00343CCB"/>
    <w:rsid w:val="00344032"/>
    <w:rsid w:val="003440AC"/>
    <w:rsid w:val="0034443E"/>
    <w:rsid w:val="00344A32"/>
    <w:rsid w:val="00344AA6"/>
    <w:rsid w:val="00344B96"/>
    <w:rsid w:val="00344C08"/>
    <w:rsid w:val="00344CC0"/>
    <w:rsid w:val="00344DB4"/>
    <w:rsid w:val="00344EDF"/>
    <w:rsid w:val="00345051"/>
    <w:rsid w:val="0034541C"/>
    <w:rsid w:val="0034573B"/>
    <w:rsid w:val="0034595A"/>
    <w:rsid w:val="00345A2B"/>
    <w:rsid w:val="00345A95"/>
    <w:rsid w:val="00345B46"/>
    <w:rsid w:val="00345D59"/>
    <w:rsid w:val="00345EA6"/>
    <w:rsid w:val="00345EF0"/>
    <w:rsid w:val="003460A2"/>
    <w:rsid w:val="0034614C"/>
    <w:rsid w:val="0034619F"/>
    <w:rsid w:val="003463C6"/>
    <w:rsid w:val="003463DF"/>
    <w:rsid w:val="00346415"/>
    <w:rsid w:val="0034645B"/>
    <w:rsid w:val="00346761"/>
    <w:rsid w:val="0034684F"/>
    <w:rsid w:val="00346A7B"/>
    <w:rsid w:val="00346AD5"/>
    <w:rsid w:val="00346BAB"/>
    <w:rsid w:val="0034727C"/>
    <w:rsid w:val="003473A1"/>
    <w:rsid w:val="0034740E"/>
    <w:rsid w:val="0034754B"/>
    <w:rsid w:val="003475AF"/>
    <w:rsid w:val="003475DC"/>
    <w:rsid w:val="003476D5"/>
    <w:rsid w:val="00347789"/>
    <w:rsid w:val="003477C3"/>
    <w:rsid w:val="003477D1"/>
    <w:rsid w:val="003479AC"/>
    <w:rsid w:val="00347CE2"/>
    <w:rsid w:val="00347D51"/>
    <w:rsid w:val="00347E36"/>
    <w:rsid w:val="0035021C"/>
    <w:rsid w:val="003505C0"/>
    <w:rsid w:val="00350655"/>
    <w:rsid w:val="0035085B"/>
    <w:rsid w:val="00350A36"/>
    <w:rsid w:val="00350A9F"/>
    <w:rsid w:val="00350F7D"/>
    <w:rsid w:val="00351090"/>
    <w:rsid w:val="003512B3"/>
    <w:rsid w:val="003512EC"/>
    <w:rsid w:val="00351459"/>
    <w:rsid w:val="003514BF"/>
    <w:rsid w:val="003519A6"/>
    <w:rsid w:val="00351AE8"/>
    <w:rsid w:val="00351D1D"/>
    <w:rsid w:val="00351DE3"/>
    <w:rsid w:val="003520D4"/>
    <w:rsid w:val="00352284"/>
    <w:rsid w:val="00352361"/>
    <w:rsid w:val="00352368"/>
    <w:rsid w:val="003524A0"/>
    <w:rsid w:val="003525E5"/>
    <w:rsid w:val="0035275B"/>
    <w:rsid w:val="00352C20"/>
    <w:rsid w:val="00352D6B"/>
    <w:rsid w:val="00352F21"/>
    <w:rsid w:val="0035319F"/>
    <w:rsid w:val="00353340"/>
    <w:rsid w:val="003535B6"/>
    <w:rsid w:val="003537ED"/>
    <w:rsid w:val="0035386E"/>
    <w:rsid w:val="00353986"/>
    <w:rsid w:val="00354010"/>
    <w:rsid w:val="00354616"/>
    <w:rsid w:val="0035484F"/>
    <w:rsid w:val="00354955"/>
    <w:rsid w:val="00354A84"/>
    <w:rsid w:val="00354B92"/>
    <w:rsid w:val="00354D2E"/>
    <w:rsid w:val="00354E93"/>
    <w:rsid w:val="00355653"/>
    <w:rsid w:val="003557D6"/>
    <w:rsid w:val="00355B45"/>
    <w:rsid w:val="00355D2E"/>
    <w:rsid w:val="00355ED8"/>
    <w:rsid w:val="0035609C"/>
    <w:rsid w:val="003560D5"/>
    <w:rsid w:val="0035612A"/>
    <w:rsid w:val="003563C6"/>
    <w:rsid w:val="003565A6"/>
    <w:rsid w:val="003565F4"/>
    <w:rsid w:val="00356775"/>
    <w:rsid w:val="00356861"/>
    <w:rsid w:val="0035693A"/>
    <w:rsid w:val="00356DDF"/>
    <w:rsid w:val="00356E35"/>
    <w:rsid w:val="00356E51"/>
    <w:rsid w:val="00356FED"/>
    <w:rsid w:val="003571A9"/>
    <w:rsid w:val="00357341"/>
    <w:rsid w:val="00357988"/>
    <w:rsid w:val="00357A85"/>
    <w:rsid w:val="00357CB1"/>
    <w:rsid w:val="00357D2F"/>
    <w:rsid w:val="00357EDF"/>
    <w:rsid w:val="00357F1E"/>
    <w:rsid w:val="00357FAF"/>
    <w:rsid w:val="00360157"/>
    <w:rsid w:val="003601FA"/>
    <w:rsid w:val="003602ED"/>
    <w:rsid w:val="003609A2"/>
    <w:rsid w:val="003609EA"/>
    <w:rsid w:val="00360A61"/>
    <w:rsid w:val="00360C38"/>
    <w:rsid w:val="00360CC0"/>
    <w:rsid w:val="003610A3"/>
    <w:rsid w:val="00361132"/>
    <w:rsid w:val="00361188"/>
    <w:rsid w:val="00361651"/>
    <w:rsid w:val="00361780"/>
    <w:rsid w:val="00361815"/>
    <w:rsid w:val="00361A69"/>
    <w:rsid w:val="00361FA4"/>
    <w:rsid w:val="00362059"/>
    <w:rsid w:val="0036209C"/>
    <w:rsid w:val="0036227C"/>
    <w:rsid w:val="003625D7"/>
    <w:rsid w:val="00362698"/>
    <w:rsid w:val="003628E5"/>
    <w:rsid w:val="0036299D"/>
    <w:rsid w:val="00362B62"/>
    <w:rsid w:val="003631E9"/>
    <w:rsid w:val="0036324E"/>
    <w:rsid w:val="00363ACF"/>
    <w:rsid w:val="00363BC5"/>
    <w:rsid w:val="00363E09"/>
    <w:rsid w:val="00363F19"/>
    <w:rsid w:val="00363F1C"/>
    <w:rsid w:val="0036455C"/>
    <w:rsid w:val="003647D5"/>
    <w:rsid w:val="003649D5"/>
    <w:rsid w:val="003650C1"/>
    <w:rsid w:val="00365178"/>
    <w:rsid w:val="003655DB"/>
    <w:rsid w:val="00365813"/>
    <w:rsid w:val="00365856"/>
    <w:rsid w:val="00365947"/>
    <w:rsid w:val="00365C52"/>
    <w:rsid w:val="0036615B"/>
    <w:rsid w:val="0036651F"/>
    <w:rsid w:val="00366658"/>
    <w:rsid w:val="00366A4E"/>
    <w:rsid w:val="00366A99"/>
    <w:rsid w:val="00366B09"/>
    <w:rsid w:val="00366C2D"/>
    <w:rsid w:val="00366CDE"/>
    <w:rsid w:val="00366E33"/>
    <w:rsid w:val="00366E8A"/>
    <w:rsid w:val="00366F92"/>
    <w:rsid w:val="00367105"/>
    <w:rsid w:val="00367115"/>
    <w:rsid w:val="00367259"/>
    <w:rsid w:val="0036734D"/>
    <w:rsid w:val="003674FA"/>
    <w:rsid w:val="003675DC"/>
    <w:rsid w:val="003677D8"/>
    <w:rsid w:val="003678A6"/>
    <w:rsid w:val="00367A03"/>
    <w:rsid w:val="00367C02"/>
    <w:rsid w:val="00367D4F"/>
    <w:rsid w:val="00367D5B"/>
    <w:rsid w:val="00367F00"/>
    <w:rsid w:val="003700EE"/>
    <w:rsid w:val="00370289"/>
    <w:rsid w:val="0037060E"/>
    <w:rsid w:val="00370749"/>
    <w:rsid w:val="0037090C"/>
    <w:rsid w:val="003709F6"/>
    <w:rsid w:val="00370AA8"/>
    <w:rsid w:val="00370E1D"/>
    <w:rsid w:val="00370F2B"/>
    <w:rsid w:val="00370F3E"/>
    <w:rsid w:val="00371062"/>
    <w:rsid w:val="003710BB"/>
    <w:rsid w:val="003713AD"/>
    <w:rsid w:val="003714B0"/>
    <w:rsid w:val="00371601"/>
    <w:rsid w:val="00371855"/>
    <w:rsid w:val="0037186D"/>
    <w:rsid w:val="003718BB"/>
    <w:rsid w:val="00371A99"/>
    <w:rsid w:val="00371BB6"/>
    <w:rsid w:val="00371FA9"/>
    <w:rsid w:val="00372174"/>
    <w:rsid w:val="00372213"/>
    <w:rsid w:val="003723D8"/>
    <w:rsid w:val="003728A3"/>
    <w:rsid w:val="00372B05"/>
    <w:rsid w:val="00372F92"/>
    <w:rsid w:val="00372F9B"/>
    <w:rsid w:val="00372FF9"/>
    <w:rsid w:val="0037312F"/>
    <w:rsid w:val="00373172"/>
    <w:rsid w:val="0037353E"/>
    <w:rsid w:val="003737A7"/>
    <w:rsid w:val="003737CE"/>
    <w:rsid w:val="003737E9"/>
    <w:rsid w:val="00373824"/>
    <w:rsid w:val="00373C61"/>
    <w:rsid w:val="00373CB8"/>
    <w:rsid w:val="00374098"/>
    <w:rsid w:val="00374297"/>
    <w:rsid w:val="00374710"/>
    <w:rsid w:val="00374820"/>
    <w:rsid w:val="003748A0"/>
    <w:rsid w:val="00374C2F"/>
    <w:rsid w:val="00374CF9"/>
    <w:rsid w:val="00374E98"/>
    <w:rsid w:val="003751BA"/>
    <w:rsid w:val="0037523E"/>
    <w:rsid w:val="003755DD"/>
    <w:rsid w:val="003757B4"/>
    <w:rsid w:val="003757CD"/>
    <w:rsid w:val="003757E5"/>
    <w:rsid w:val="00375A75"/>
    <w:rsid w:val="00376484"/>
    <w:rsid w:val="0037669C"/>
    <w:rsid w:val="003766AB"/>
    <w:rsid w:val="00376844"/>
    <w:rsid w:val="00376848"/>
    <w:rsid w:val="00376929"/>
    <w:rsid w:val="00376941"/>
    <w:rsid w:val="00376C31"/>
    <w:rsid w:val="00376CB4"/>
    <w:rsid w:val="00376D9F"/>
    <w:rsid w:val="00376F6F"/>
    <w:rsid w:val="003771E9"/>
    <w:rsid w:val="003772E4"/>
    <w:rsid w:val="003774AE"/>
    <w:rsid w:val="0037751E"/>
    <w:rsid w:val="0037765E"/>
    <w:rsid w:val="00377845"/>
    <w:rsid w:val="00377885"/>
    <w:rsid w:val="00377889"/>
    <w:rsid w:val="003778E6"/>
    <w:rsid w:val="003778FD"/>
    <w:rsid w:val="00377B2E"/>
    <w:rsid w:val="00377BA9"/>
    <w:rsid w:val="00377D44"/>
    <w:rsid w:val="00380037"/>
    <w:rsid w:val="00380123"/>
    <w:rsid w:val="003801EF"/>
    <w:rsid w:val="003808FA"/>
    <w:rsid w:val="00380BE2"/>
    <w:rsid w:val="00380D3E"/>
    <w:rsid w:val="00380DB1"/>
    <w:rsid w:val="00380E36"/>
    <w:rsid w:val="00380F72"/>
    <w:rsid w:val="00381148"/>
    <w:rsid w:val="00381656"/>
    <w:rsid w:val="00381681"/>
    <w:rsid w:val="00381711"/>
    <w:rsid w:val="003818B5"/>
    <w:rsid w:val="003819A1"/>
    <w:rsid w:val="003819BC"/>
    <w:rsid w:val="00381A66"/>
    <w:rsid w:val="00381AC4"/>
    <w:rsid w:val="00382026"/>
    <w:rsid w:val="00382101"/>
    <w:rsid w:val="00382113"/>
    <w:rsid w:val="0038218F"/>
    <w:rsid w:val="003821D5"/>
    <w:rsid w:val="003821EE"/>
    <w:rsid w:val="00382453"/>
    <w:rsid w:val="00382484"/>
    <w:rsid w:val="00382521"/>
    <w:rsid w:val="00382606"/>
    <w:rsid w:val="00382622"/>
    <w:rsid w:val="0038262A"/>
    <w:rsid w:val="003826E1"/>
    <w:rsid w:val="00382906"/>
    <w:rsid w:val="00382B97"/>
    <w:rsid w:val="00382BEF"/>
    <w:rsid w:val="00382D98"/>
    <w:rsid w:val="00382E6F"/>
    <w:rsid w:val="00382F30"/>
    <w:rsid w:val="00383053"/>
    <w:rsid w:val="003830F4"/>
    <w:rsid w:val="00383201"/>
    <w:rsid w:val="0038364E"/>
    <w:rsid w:val="00383A1A"/>
    <w:rsid w:val="00383A1C"/>
    <w:rsid w:val="00383BAF"/>
    <w:rsid w:val="00383D66"/>
    <w:rsid w:val="00383DDA"/>
    <w:rsid w:val="00383E2D"/>
    <w:rsid w:val="0038427E"/>
    <w:rsid w:val="00384294"/>
    <w:rsid w:val="003842BE"/>
    <w:rsid w:val="003843EB"/>
    <w:rsid w:val="003845CE"/>
    <w:rsid w:val="003848D6"/>
    <w:rsid w:val="00384A02"/>
    <w:rsid w:val="00384A19"/>
    <w:rsid w:val="00384C05"/>
    <w:rsid w:val="00384CCB"/>
    <w:rsid w:val="00384E8C"/>
    <w:rsid w:val="003854E3"/>
    <w:rsid w:val="00385A13"/>
    <w:rsid w:val="00385D1D"/>
    <w:rsid w:val="00385E10"/>
    <w:rsid w:val="00386295"/>
    <w:rsid w:val="003863D0"/>
    <w:rsid w:val="0038644D"/>
    <w:rsid w:val="0038658D"/>
    <w:rsid w:val="003866B2"/>
    <w:rsid w:val="003868F7"/>
    <w:rsid w:val="00386C75"/>
    <w:rsid w:val="00386CD3"/>
    <w:rsid w:val="00386CF9"/>
    <w:rsid w:val="00386DEC"/>
    <w:rsid w:val="003870DE"/>
    <w:rsid w:val="00387160"/>
    <w:rsid w:val="003871AB"/>
    <w:rsid w:val="00387244"/>
    <w:rsid w:val="0038744E"/>
    <w:rsid w:val="0038761F"/>
    <w:rsid w:val="003876AE"/>
    <w:rsid w:val="0038777B"/>
    <w:rsid w:val="003877B3"/>
    <w:rsid w:val="003877C1"/>
    <w:rsid w:val="003878B8"/>
    <w:rsid w:val="0038790E"/>
    <w:rsid w:val="00387932"/>
    <w:rsid w:val="00387A8F"/>
    <w:rsid w:val="00390025"/>
    <w:rsid w:val="00390626"/>
    <w:rsid w:val="0039088A"/>
    <w:rsid w:val="00390982"/>
    <w:rsid w:val="00390A47"/>
    <w:rsid w:val="00390E17"/>
    <w:rsid w:val="00391492"/>
    <w:rsid w:val="003915C7"/>
    <w:rsid w:val="00391823"/>
    <w:rsid w:val="00391827"/>
    <w:rsid w:val="00391AF9"/>
    <w:rsid w:val="00391CAC"/>
    <w:rsid w:val="00391E18"/>
    <w:rsid w:val="00391ED3"/>
    <w:rsid w:val="00391F78"/>
    <w:rsid w:val="003921D1"/>
    <w:rsid w:val="003925CD"/>
    <w:rsid w:val="0039298F"/>
    <w:rsid w:val="003929D7"/>
    <w:rsid w:val="00392DA4"/>
    <w:rsid w:val="00392EC5"/>
    <w:rsid w:val="003931B5"/>
    <w:rsid w:val="00393A78"/>
    <w:rsid w:val="00393A91"/>
    <w:rsid w:val="00393C72"/>
    <w:rsid w:val="00393FB3"/>
    <w:rsid w:val="003940DA"/>
    <w:rsid w:val="0039416A"/>
    <w:rsid w:val="003941EB"/>
    <w:rsid w:val="003941FA"/>
    <w:rsid w:val="0039442A"/>
    <w:rsid w:val="00394792"/>
    <w:rsid w:val="003949B0"/>
    <w:rsid w:val="00394AFA"/>
    <w:rsid w:val="00394DD3"/>
    <w:rsid w:val="0039505F"/>
    <w:rsid w:val="00395381"/>
    <w:rsid w:val="003956CE"/>
    <w:rsid w:val="003959E2"/>
    <w:rsid w:val="00395A4D"/>
    <w:rsid w:val="00395B90"/>
    <w:rsid w:val="00395CF0"/>
    <w:rsid w:val="00396315"/>
    <w:rsid w:val="0039631C"/>
    <w:rsid w:val="003963B5"/>
    <w:rsid w:val="00396792"/>
    <w:rsid w:val="00396A64"/>
    <w:rsid w:val="00396A70"/>
    <w:rsid w:val="00396AC4"/>
    <w:rsid w:val="00396BCE"/>
    <w:rsid w:val="00396C4D"/>
    <w:rsid w:val="00396E7F"/>
    <w:rsid w:val="00396EE7"/>
    <w:rsid w:val="00397021"/>
    <w:rsid w:val="00397371"/>
    <w:rsid w:val="00397491"/>
    <w:rsid w:val="00397669"/>
    <w:rsid w:val="00397A6A"/>
    <w:rsid w:val="00397AA6"/>
    <w:rsid w:val="003A02C0"/>
    <w:rsid w:val="003A0603"/>
    <w:rsid w:val="003A0653"/>
    <w:rsid w:val="003A071A"/>
    <w:rsid w:val="003A0722"/>
    <w:rsid w:val="003A076E"/>
    <w:rsid w:val="003A09BD"/>
    <w:rsid w:val="003A09CD"/>
    <w:rsid w:val="003A0CE9"/>
    <w:rsid w:val="003A0EE4"/>
    <w:rsid w:val="003A0F85"/>
    <w:rsid w:val="003A1092"/>
    <w:rsid w:val="003A130D"/>
    <w:rsid w:val="003A13B2"/>
    <w:rsid w:val="003A1446"/>
    <w:rsid w:val="003A1462"/>
    <w:rsid w:val="003A15C2"/>
    <w:rsid w:val="003A1649"/>
    <w:rsid w:val="003A187E"/>
    <w:rsid w:val="003A1922"/>
    <w:rsid w:val="003A19A4"/>
    <w:rsid w:val="003A1B97"/>
    <w:rsid w:val="003A1E24"/>
    <w:rsid w:val="003A1F07"/>
    <w:rsid w:val="003A1F34"/>
    <w:rsid w:val="003A1F95"/>
    <w:rsid w:val="003A1FDD"/>
    <w:rsid w:val="003A20BA"/>
    <w:rsid w:val="003A211C"/>
    <w:rsid w:val="003A21F2"/>
    <w:rsid w:val="003A2302"/>
    <w:rsid w:val="003A2473"/>
    <w:rsid w:val="003A253F"/>
    <w:rsid w:val="003A25CF"/>
    <w:rsid w:val="003A26DD"/>
    <w:rsid w:val="003A26E6"/>
    <w:rsid w:val="003A282F"/>
    <w:rsid w:val="003A2D4D"/>
    <w:rsid w:val="003A2E9F"/>
    <w:rsid w:val="003A2EED"/>
    <w:rsid w:val="003A3279"/>
    <w:rsid w:val="003A35E9"/>
    <w:rsid w:val="003A363C"/>
    <w:rsid w:val="003A3760"/>
    <w:rsid w:val="003A37B0"/>
    <w:rsid w:val="003A38ED"/>
    <w:rsid w:val="003A3AAF"/>
    <w:rsid w:val="003A3ADA"/>
    <w:rsid w:val="003A3B1C"/>
    <w:rsid w:val="003A3FB2"/>
    <w:rsid w:val="003A3FE9"/>
    <w:rsid w:val="003A442B"/>
    <w:rsid w:val="003A46C8"/>
    <w:rsid w:val="003A49FA"/>
    <w:rsid w:val="003A4BEE"/>
    <w:rsid w:val="003A517B"/>
    <w:rsid w:val="003A55B2"/>
    <w:rsid w:val="003A5731"/>
    <w:rsid w:val="003A57DB"/>
    <w:rsid w:val="003A58E2"/>
    <w:rsid w:val="003A5E2D"/>
    <w:rsid w:val="003A5EEC"/>
    <w:rsid w:val="003A63E3"/>
    <w:rsid w:val="003A659F"/>
    <w:rsid w:val="003A6733"/>
    <w:rsid w:val="003A6735"/>
    <w:rsid w:val="003A6894"/>
    <w:rsid w:val="003A6E9B"/>
    <w:rsid w:val="003A6E9E"/>
    <w:rsid w:val="003A70FC"/>
    <w:rsid w:val="003A73F4"/>
    <w:rsid w:val="003A7AB8"/>
    <w:rsid w:val="003A7C24"/>
    <w:rsid w:val="003A7C26"/>
    <w:rsid w:val="003A7EB5"/>
    <w:rsid w:val="003A7F98"/>
    <w:rsid w:val="003B0120"/>
    <w:rsid w:val="003B019C"/>
    <w:rsid w:val="003B03B7"/>
    <w:rsid w:val="003B046B"/>
    <w:rsid w:val="003B06D9"/>
    <w:rsid w:val="003B0741"/>
    <w:rsid w:val="003B09E6"/>
    <w:rsid w:val="003B0BA3"/>
    <w:rsid w:val="003B0D6D"/>
    <w:rsid w:val="003B0E8A"/>
    <w:rsid w:val="003B0F0C"/>
    <w:rsid w:val="003B1115"/>
    <w:rsid w:val="003B11ED"/>
    <w:rsid w:val="003B1477"/>
    <w:rsid w:val="003B14B5"/>
    <w:rsid w:val="003B15AC"/>
    <w:rsid w:val="003B1691"/>
    <w:rsid w:val="003B16E9"/>
    <w:rsid w:val="003B1902"/>
    <w:rsid w:val="003B1A19"/>
    <w:rsid w:val="003B1FE6"/>
    <w:rsid w:val="003B234B"/>
    <w:rsid w:val="003B2586"/>
    <w:rsid w:val="003B2602"/>
    <w:rsid w:val="003B2659"/>
    <w:rsid w:val="003B27C6"/>
    <w:rsid w:val="003B28BC"/>
    <w:rsid w:val="003B290C"/>
    <w:rsid w:val="003B29F6"/>
    <w:rsid w:val="003B2ACF"/>
    <w:rsid w:val="003B2BB7"/>
    <w:rsid w:val="003B2C9A"/>
    <w:rsid w:val="003B2EBC"/>
    <w:rsid w:val="003B2F21"/>
    <w:rsid w:val="003B350D"/>
    <w:rsid w:val="003B36AE"/>
    <w:rsid w:val="003B39E1"/>
    <w:rsid w:val="003B3DD1"/>
    <w:rsid w:val="003B3E59"/>
    <w:rsid w:val="003B40C6"/>
    <w:rsid w:val="003B430C"/>
    <w:rsid w:val="003B44E8"/>
    <w:rsid w:val="003B4B46"/>
    <w:rsid w:val="003B4BF1"/>
    <w:rsid w:val="003B4E06"/>
    <w:rsid w:val="003B4F53"/>
    <w:rsid w:val="003B4FB9"/>
    <w:rsid w:val="003B4FE1"/>
    <w:rsid w:val="003B5099"/>
    <w:rsid w:val="003B54D9"/>
    <w:rsid w:val="003B5709"/>
    <w:rsid w:val="003B593E"/>
    <w:rsid w:val="003B5962"/>
    <w:rsid w:val="003B59DA"/>
    <w:rsid w:val="003B5A44"/>
    <w:rsid w:val="003B5AA0"/>
    <w:rsid w:val="003B5B1C"/>
    <w:rsid w:val="003B5E7A"/>
    <w:rsid w:val="003B5FD9"/>
    <w:rsid w:val="003B62A8"/>
    <w:rsid w:val="003B62DE"/>
    <w:rsid w:val="003B6372"/>
    <w:rsid w:val="003B641F"/>
    <w:rsid w:val="003B67C9"/>
    <w:rsid w:val="003B68DA"/>
    <w:rsid w:val="003B6B60"/>
    <w:rsid w:val="003B6B81"/>
    <w:rsid w:val="003B70AD"/>
    <w:rsid w:val="003B74E3"/>
    <w:rsid w:val="003B7585"/>
    <w:rsid w:val="003B75CB"/>
    <w:rsid w:val="003B76A0"/>
    <w:rsid w:val="003B77A0"/>
    <w:rsid w:val="003B77AA"/>
    <w:rsid w:val="003B77CD"/>
    <w:rsid w:val="003B7A9A"/>
    <w:rsid w:val="003B7C6F"/>
    <w:rsid w:val="003B7D4A"/>
    <w:rsid w:val="003B7EB5"/>
    <w:rsid w:val="003B7F7E"/>
    <w:rsid w:val="003B7FDA"/>
    <w:rsid w:val="003C0503"/>
    <w:rsid w:val="003C0938"/>
    <w:rsid w:val="003C10E3"/>
    <w:rsid w:val="003C1147"/>
    <w:rsid w:val="003C14AD"/>
    <w:rsid w:val="003C15F8"/>
    <w:rsid w:val="003C1847"/>
    <w:rsid w:val="003C1932"/>
    <w:rsid w:val="003C19F7"/>
    <w:rsid w:val="003C1A2C"/>
    <w:rsid w:val="003C1A98"/>
    <w:rsid w:val="003C1C08"/>
    <w:rsid w:val="003C20D9"/>
    <w:rsid w:val="003C25DB"/>
    <w:rsid w:val="003C26C6"/>
    <w:rsid w:val="003C27C0"/>
    <w:rsid w:val="003C27C7"/>
    <w:rsid w:val="003C2855"/>
    <w:rsid w:val="003C29BC"/>
    <w:rsid w:val="003C2AAB"/>
    <w:rsid w:val="003C2FAF"/>
    <w:rsid w:val="003C3238"/>
    <w:rsid w:val="003C33C4"/>
    <w:rsid w:val="003C33F6"/>
    <w:rsid w:val="003C352E"/>
    <w:rsid w:val="003C3577"/>
    <w:rsid w:val="003C38E9"/>
    <w:rsid w:val="003C391A"/>
    <w:rsid w:val="003C3A9D"/>
    <w:rsid w:val="003C3C4E"/>
    <w:rsid w:val="003C3C8D"/>
    <w:rsid w:val="003C3DC8"/>
    <w:rsid w:val="003C3EED"/>
    <w:rsid w:val="003C3EFD"/>
    <w:rsid w:val="003C41DE"/>
    <w:rsid w:val="003C42BC"/>
    <w:rsid w:val="003C43AC"/>
    <w:rsid w:val="003C43E1"/>
    <w:rsid w:val="003C458D"/>
    <w:rsid w:val="003C46E0"/>
    <w:rsid w:val="003C491F"/>
    <w:rsid w:val="003C4953"/>
    <w:rsid w:val="003C4A9B"/>
    <w:rsid w:val="003C4DDA"/>
    <w:rsid w:val="003C4F1E"/>
    <w:rsid w:val="003C55E9"/>
    <w:rsid w:val="003C55F7"/>
    <w:rsid w:val="003C56CC"/>
    <w:rsid w:val="003C578D"/>
    <w:rsid w:val="003C5844"/>
    <w:rsid w:val="003C5B27"/>
    <w:rsid w:val="003C5B2F"/>
    <w:rsid w:val="003C5D92"/>
    <w:rsid w:val="003C5E6E"/>
    <w:rsid w:val="003C60E4"/>
    <w:rsid w:val="003C610C"/>
    <w:rsid w:val="003C6301"/>
    <w:rsid w:val="003C6580"/>
    <w:rsid w:val="003C65FC"/>
    <w:rsid w:val="003C67DE"/>
    <w:rsid w:val="003C68AD"/>
    <w:rsid w:val="003C69C9"/>
    <w:rsid w:val="003C6ACD"/>
    <w:rsid w:val="003C6BC0"/>
    <w:rsid w:val="003C7533"/>
    <w:rsid w:val="003C75DB"/>
    <w:rsid w:val="003C7649"/>
    <w:rsid w:val="003C76D1"/>
    <w:rsid w:val="003C77AD"/>
    <w:rsid w:val="003C79D2"/>
    <w:rsid w:val="003C7B8A"/>
    <w:rsid w:val="003C7C7A"/>
    <w:rsid w:val="003D019A"/>
    <w:rsid w:val="003D01FF"/>
    <w:rsid w:val="003D023F"/>
    <w:rsid w:val="003D04B3"/>
    <w:rsid w:val="003D06C8"/>
    <w:rsid w:val="003D0A18"/>
    <w:rsid w:val="003D0A76"/>
    <w:rsid w:val="003D0BF8"/>
    <w:rsid w:val="003D0E23"/>
    <w:rsid w:val="003D12FA"/>
    <w:rsid w:val="003D1357"/>
    <w:rsid w:val="003D1364"/>
    <w:rsid w:val="003D15CA"/>
    <w:rsid w:val="003D18ED"/>
    <w:rsid w:val="003D192F"/>
    <w:rsid w:val="003D1BEA"/>
    <w:rsid w:val="003D1C99"/>
    <w:rsid w:val="003D1F1E"/>
    <w:rsid w:val="003D1FDC"/>
    <w:rsid w:val="003D2006"/>
    <w:rsid w:val="003D20E3"/>
    <w:rsid w:val="003D2165"/>
    <w:rsid w:val="003D2194"/>
    <w:rsid w:val="003D2623"/>
    <w:rsid w:val="003D2940"/>
    <w:rsid w:val="003D295A"/>
    <w:rsid w:val="003D2968"/>
    <w:rsid w:val="003D29C5"/>
    <w:rsid w:val="003D2CD2"/>
    <w:rsid w:val="003D353D"/>
    <w:rsid w:val="003D35B2"/>
    <w:rsid w:val="003D3890"/>
    <w:rsid w:val="003D38F6"/>
    <w:rsid w:val="003D394D"/>
    <w:rsid w:val="003D3A24"/>
    <w:rsid w:val="003D3B18"/>
    <w:rsid w:val="003D3BB5"/>
    <w:rsid w:val="003D3CC7"/>
    <w:rsid w:val="003D3E57"/>
    <w:rsid w:val="003D3E80"/>
    <w:rsid w:val="003D3E8F"/>
    <w:rsid w:val="003D4094"/>
    <w:rsid w:val="003D40A9"/>
    <w:rsid w:val="003D418D"/>
    <w:rsid w:val="003D4321"/>
    <w:rsid w:val="003D4431"/>
    <w:rsid w:val="003D44C9"/>
    <w:rsid w:val="003D49AD"/>
    <w:rsid w:val="003D4A2C"/>
    <w:rsid w:val="003D4A65"/>
    <w:rsid w:val="003D4FF6"/>
    <w:rsid w:val="003D5083"/>
    <w:rsid w:val="003D52A5"/>
    <w:rsid w:val="003D535F"/>
    <w:rsid w:val="003D55A2"/>
    <w:rsid w:val="003D5A84"/>
    <w:rsid w:val="003D5B3F"/>
    <w:rsid w:val="003D5DD2"/>
    <w:rsid w:val="003D6030"/>
    <w:rsid w:val="003D6091"/>
    <w:rsid w:val="003D6174"/>
    <w:rsid w:val="003D6481"/>
    <w:rsid w:val="003D67C2"/>
    <w:rsid w:val="003D6AB5"/>
    <w:rsid w:val="003D6B8A"/>
    <w:rsid w:val="003D6E3F"/>
    <w:rsid w:val="003D6FF6"/>
    <w:rsid w:val="003D6FFE"/>
    <w:rsid w:val="003D720E"/>
    <w:rsid w:val="003D72A4"/>
    <w:rsid w:val="003D7385"/>
    <w:rsid w:val="003D73B7"/>
    <w:rsid w:val="003D7516"/>
    <w:rsid w:val="003D77AD"/>
    <w:rsid w:val="003D7B56"/>
    <w:rsid w:val="003D7F56"/>
    <w:rsid w:val="003E0127"/>
    <w:rsid w:val="003E0252"/>
    <w:rsid w:val="003E07B7"/>
    <w:rsid w:val="003E0847"/>
    <w:rsid w:val="003E0D7E"/>
    <w:rsid w:val="003E12A7"/>
    <w:rsid w:val="003E13E2"/>
    <w:rsid w:val="003E14FD"/>
    <w:rsid w:val="003E16E0"/>
    <w:rsid w:val="003E1729"/>
    <w:rsid w:val="003E1BA0"/>
    <w:rsid w:val="003E1C99"/>
    <w:rsid w:val="003E1DD9"/>
    <w:rsid w:val="003E1E0A"/>
    <w:rsid w:val="003E201B"/>
    <w:rsid w:val="003E22AF"/>
    <w:rsid w:val="003E270E"/>
    <w:rsid w:val="003E2B12"/>
    <w:rsid w:val="003E2BD5"/>
    <w:rsid w:val="003E2DEF"/>
    <w:rsid w:val="003E32AD"/>
    <w:rsid w:val="003E3357"/>
    <w:rsid w:val="003E3686"/>
    <w:rsid w:val="003E36DC"/>
    <w:rsid w:val="003E37C8"/>
    <w:rsid w:val="003E3A12"/>
    <w:rsid w:val="003E3A5D"/>
    <w:rsid w:val="003E3C0A"/>
    <w:rsid w:val="003E3C11"/>
    <w:rsid w:val="003E3D45"/>
    <w:rsid w:val="003E3DCF"/>
    <w:rsid w:val="003E3EAB"/>
    <w:rsid w:val="003E3EC5"/>
    <w:rsid w:val="003E429D"/>
    <w:rsid w:val="003E4340"/>
    <w:rsid w:val="003E479D"/>
    <w:rsid w:val="003E4823"/>
    <w:rsid w:val="003E48FD"/>
    <w:rsid w:val="003E493D"/>
    <w:rsid w:val="003E4A64"/>
    <w:rsid w:val="003E4BBD"/>
    <w:rsid w:val="003E4C5D"/>
    <w:rsid w:val="003E4E4D"/>
    <w:rsid w:val="003E4F9A"/>
    <w:rsid w:val="003E50E1"/>
    <w:rsid w:val="003E5808"/>
    <w:rsid w:val="003E58F2"/>
    <w:rsid w:val="003E598E"/>
    <w:rsid w:val="003E5AC9"/>
    <w:rsid w:val="003E5F3D"/>
    <w:rsid w:val="003E6090"/>
    <w:rsid w:val="003E60A9"/>
    <w:rsid w:val="003E60B3"/>
    <w:rsid w:val="003E6171"/>
    <w:rsid w:val="003E640A"/>
    <w:rsid w:val="003E6661"/>
    <w:rsid w:val="003E6690"/>
    <w:rsid w:val="003E67D0"/>
    <w:rsid w:val="003E6A07"/>
    <w:rsid w:val="003E6A16"/>
    <w:rsid w:val="003E6AD2"/>
    <w:rsid w:val="003E6AD6"/>
    <w:rsid w:val="003E6D07"/>
    <w:rsid w:val="003E6EC9"/>
    <w:rsid w:val="003E6EDC"/>
    <w:rsid w:val="003E6F1A"/>
    <w:rsid w:val="003E756A"/>
    <w:rsid w:val="003E76D2"/>
    <w:rsid w:val="003E7735"/>
    <w:rsid w:val="003E7AE8"/>
    <w:rsid w:val="003E7C5A"/>
    <w:rsid w:val="003E7C99"/>
    <w:rsid w:val="003E7F23"/>
    <w:rsid w:val="003F032D"/>
    <w:rsid w:val="003F04AE"/>
    <w:rsid w:val="003F0617"/>
    <w:rsid w:val="003F0664"/>
    <w:rsid w:val="003F0AE6"/>
    <w:rsid w:val="003F0D26"/>
    <w:rsid w:val="003F0D39"/>
    <w:rsid w:val="003F0E26"/>
    <w:rsid w:val="003F0EF8"/>
    <w:rsid w:val="003F10D8"/>
    <w:rsid w:val="003F11AB"/>
    <w:rsid w:val="003F124B"/>
    <w:rsid w:val="003F125F"/>
    <w:rsid w:val="003F1272"/>
    <w:rsid w:val="003F1538"/>
    <w:rsid w:val="003F1A2C"/>
    <w:rsid w:val="003F1C2B"/>
    <w:rsid w:val="003F1C2F"/>
    <w:rsid w:val="003F2084"/>
    <w:rsid w:val="003F219B"/>
    <w:rsid w:val="003F21DF"/>
    <w:rsid w:val="003F2580"/>
    <w:rsid w:val="003F2797"/>
    <w:rsid w:val="003F29C7"/>
    <w:rsid w:val="003F2EF4"/>
    <w:rsid w:val="003F30A8"/>
    <w:rsid w:val="003F32CF"/>
    <w:rsid w:val="003F3315"/>
    <w:rsid w:val="003F3374"/>
    <w:rsid w:val="003F36E5"/>
    <w:rsid w:val="003F384D"/>
    <w:rsid w:val="003F3A59"/>
    <w:rsid w:val="003F3B34"/>
    <w:rsid w:val="003F3BB3"/>
    <w:rsid w:val="003F3F3A"/>
    <w:rsid w:val="003F41BD"/>
    <w:rsid w:val="003F42E7"/>
    <w:rsid w:val="003F441A"/>
    <w:rsid w:val="003F47CD"/>
    <w:rsid w:val="003F4AED"/>
    <w:rsid w:val="003F4D37"/>
    <w:rsid w:val="003F5220"/>
    <w:rsid w:val="003F52D1"/>
    <w:rsid w:val="003F53E6"/>
    <w:rsid w:val="003F5626"/>
    <w:rsid w:val="003F5676"/>
    <w:rsid w:val="003F58C4"/>
    <w:rsid w:val="003F58E2"/>
    <w:rsid w:val="003F5AD5"/>
    <w:rsid w:val="003F5E64"/>
    <w:rsid w:val="003F6617"/>
    <w:rsid w:val="003F68AD"/>
    <w:rsid w:val="003F694D"/>
    <w:rsid w:val="003F6C85"/>
    <w:rsid w:val="003F7018"/>
    <w:rsid w:val="003F71C3"/>
    <w:rsid w:val="003F71F5"/>
    <w:rsid w:val="003F72E1"/>
    <w:rsid w:val="003F7331"/>
    <w:rsid w:val="003F7503"/>
    <w:rsid w:val="003F75D9"/>
    <w:rsid w:val="003F7649"/>
    <w:rsid w:val="003F77FD"/>
    <w:rsid w:val="003F7DDC"/>
    <w:rsid w:val="003F7E9A"/>
    <w:rsid w:val="0040000B"/>
    <w:rsid w:val="00400325"/>
    <w:rsid w:val="00400368"/>
    <w:rsid w:val="004004E4"/>
    <w:rsid w:val="004006AA"/>
    <w:rsid w:val="004008C4"/>
    <w:rsid w:val="004008FE"/>
    <w:rsid w:val="004009DF"/>
    <w:rsid w:val="00400A86"/>
    <w:rsid w:val="00400C3F"/>
    <w:rsid w:val="00400C5A"/>
    <w:rsid w:val="00400C94"/>
    <w:rsid w:val="0040100D"/>
    <w:rsid w:val="0040103C"/>
    <w:rsid w:val="0040106F"/>
    <w:rsid w:val="00401085"/>
    <w:rsid w:val="0040108F"/>
    <w:rsid w:val="004011D6"/>
    <w:rsid w:val="00401361"/>
    <w:rsid w:val="00401381"/>
    <w:rsid w:val="004013A7"/>
    <w:rsid w:val="0040151D"/>
    <w:rsid w:val="004015B5"/>
    <w:rsid w:val="00401721"/>
    <w:rsid w:val="004017D2"/>
    <w:rsid w:val="00401A4F"/>
    <w:rsid w:val="00401F9C"/>
    <w:rsid w:val="00402070"/>
    <w:rsid w:val="00402642"/>
    <w:rsid w:val="0040279D"/>
    <w:rsid w:val="004028EA"/>
    <w:rsid w:val="00402973"/>
    <w:rsid w:val="00402B73"/>
    <w:rsid w:val="00402D29"/>
    <w:rsid w:val="00402ECF"/>
    <w:rsid w:val="0040313E"/>
    <w:rsid w:val="0040330B"/>
    <w:rsid w:val="004039D6"/>
    <w:rsid w:val="00403CBC"/>
    <w:rsid w:val="00403F90"/>
    <w:rsid w:val="00404489"/>
    <w:rsid w:val="004046AB"/>
    <w:rsid w:val="00404B88"/>
    <w:rsid w:val="00404C53"/>
    <w:rsid w:val="00404D94"/>
    <w:rsid w:val="00404E20"/>
    <w:rsid w:val="004054ED"/>
    <w:rsid w:val="00405891"/>
    <w:rsid w:val="00405915"/>
    <w:rsid w:val="00405B42"/>
    <w:rsid w:val="00405C5D"/>
    <w:rsid w:val="00405E9A"/>
    <w:rsid w:val="00406041"/>
    <w:rsid w:val="00406221"/>
    <w:rsid w:val="00406373"/>
    <w:rsid w:val="0040641D"/>
    <w:rsid w:val="004065FD"/>
    <w:rsid w:val="0040664C"/>
    <w:rsid w:val="0040668E"/>
    <w:rsid w:val="004068CE"/>
    <w:rsid w:val="004069D4"/>
    <w:rsid w:val="00406A5E"/>
    <w:rsid w:val="00406BB8"/>
    <w:rsid w:val="0040727A"/>
    <w:rsid w:val="00407315"/>
    <w:rsid w:val="004073CA"/>
    <w:rsid w:val="00407A43"/>
    <w:rsid w:val="00407A5A"/>
    <w:rsid w:val="00407A79"/>
    <w:rsid w:val="00407B2A"/>
    <w:rsid w:val="00407C74"/>
    <w:rsid w:val="00407EC6"/>
    <w:rsid w:val="0041010B"/>
    <w:rsid w:val="004101ED"/>
    <w:rsid w:val="00410283"/>
    <w:rsid w:val="004104BF"/>
    <w:rsid w:val="00410665"/>
    <w:rsid w:val="00410853"/>
    <w:rsid w:val="00410AA8"/>
    <w:rsid w:val="00410CE8"/>
    <w:rsid w:val="00410D0E"/>
    <w:rsid w:val="00410FDE"/>
    <w:rsid w:val="00410FF2"/>
    <w:rsid w:val="0041110C"/>
    <w:rsid w:val="004111C2"/>
    <w:rsid w:val="004112FE"/>
    <w:rsid w:val="0041131A"/>
    <w:rsid w:val="00411468"/>
    <w:rsid w:val="00411702"/>
    <w:rsid w:val="00411B12"/>
    <w:rsid w:val="00411C92"/>
    <w:rsid w:val="00411F52"/>
    <w:rsid w:val="004120A1"/>
    <w:rsid w:val="00412106"/>
    <w:rsid w:val="0041228B"/>
    <w:rsid w:val="00412395"/>
    <w:rsid w:val="00412514"/>
    <w:rsid w:val="00412818"/>
    <w:rsid w:val="00412B17"/>
    <w:rsid w:val="00412D9D"/>
    <w:rsid w:val="00413154"/>
    <w:rsid w:val="004131DC"/>
    <w:rsid w:val="00413279"/>
    <w:rsid w:val="004134CB"/>
    <w:rsid w:val="004134DA"/>
    <w:rsid w:val="0041370D"/>
    <w:rsid w:val="00413740"/>
    <w:rsid w:val="00413A6D"/>
    <w:rsid w:val="00413AE7"/>
    <w:rsid w:val="00413B80"/>
    <w:rsid w:val="00413B87"/>
    <w:rsid w:val="00413BD8"/>
    <w:rsid w:val="00413BEB"/>
    <w:rsid w:val="00413D8C"/>
    <w:rsid w:val="004143A9"/>
    <w:rsid w:val="004145AF"/>
    <w:rsid w:val="00414704"/>
    <w:rsid w:val="00414785"/>
    <w:rsid w:val="00414BA5"/>
    <w:rsid w:val="00414EA3"/>
    <w:rsid w:val="00415174"/>
    <w:rsid w:val="004151F7"/>
    <w:rsid w:val="004153E1"/>
    <w:rsid w:val="004155DD"/>
    <w:rsid w:val="0041581E"/>
    <w:rsid w:val="00415883"/>
    <w:rsid w:val="004159D5"/>
    <w:rsid w:val="00415B6E"/>
    <w:rsid w:val="00415BC1"/>
    <w:rsid w:val="00415BF5"/>
    <w:rsid w:val="00415CE9"/>
    <w:rsid w:val="004166C6"/>
    <w:rsid w:val="004167F5"/>
    <w:rsid w:val="004169D0"/>
    <w:rsid w:val="00416DE1"/>
    <w:rsid w:val="0041707E"/>
    <w:rsid w:val="0041720B"/>
    <w:rsid w:val="00417B14"/>
    <w:rsid w:val="00417F66"/>
    <w:rsid w:val="00420027"/>
    <w:rsid w:val="00420062"/>
    <w:rsid w:val="004200DD"/>
    <w:rsid w:val="00420499"/>
    <w:rsid w:val="00420816"/>
    <w:rsid w:val="00420862"/>
    <w:rsid w:val="004208B6"/>
    <w:rsid w:val="00420A09"/>
    <w:rsid w:val="00420BF4"/>
    <w:rsid w:val="004214BE"/>
    <w:rsid w:val="004214C9"/>
    <w:rsid w:val="00421503"/>
    <w:rsid w:val="00421743"/>
    <w:rsid w:val="00421AAE"/>
    <w:rsid w:val="00421BB4"/>
    <w:rsid w:val="00421BC4"/>
    <w:rsid w:val="00421E54"/>
    <w:rsid w:val="00421EA7"/>
    <w:rsid w:val="0042209B"/>
    <w:rsid w:val="004222A7"/>
    <w:rsid w:val="004226FB"/>
    <w:rsid w:val="004227C8"/>
    <w:rsid w:val="004229AB"/>
    <w:rsid w:val="00422EAA"/>
    <w:rsid w:val="00422F52"/>
    <w:rsid w:val="00423383"/>
    <w:rsid w:val="00423397"/>
    <w:rsid w:val="004233F5"/>
    <w:rsid w:val="00423582"/>
    <w:rsid w:val="00423862"/>
    <w:rsid w:val="004238E1"/>
    <w:rsid w:val="004239A6"/>
    <w:rsid w:val="00423BFB"/>
    <w:rsid w:val="00423F61"/>
    <w:rsid w:val="00423F67"/>
    <w:rsid w:val="00423F9A"/>
    <w:rsid w:val="00424100"/>
    <w:rsid w:val="0042426C"/>
    <w:rsid w:val="004243F9"/>
    <w:rsid w:val="004244F9"/>
    <w:rsid w:val="004245A3"/>
    <w:rsid w:val="0042478A"/>
    <w:rsid w:val="0042498C"/>
    <w:rsid w:val="00424CD2"/>
    <w:rsid w:val="00424E79"/>
    <w:rsid w:val="00425091"/>
    <w:rsid w:val="004251C2"/>
    <w:rsid w:val="0042584C"/>
    <w:rsid w:val="00425AA1"/>
    <w:rsid w:val="00425C24"/>
    <w:rsid w:val="00425EA6"/>
    <w:rsid w:val="00425F27"/>
    <w:rsid w:val="00425FC5"/>
    <w:rsid w:val="00426160"/>
    <w:rsid w:val="0042653B"/>
    <w:rsid w:val="004266D5"/>
    <w:rsid w:val="00426E6F"/>
    <w:rsid w:val="0042707C"/>
    <w:rsid w:val="00427162"/>
    <w:rsid w:val="00427192"/>
    <w:rsid w:val="00427209"/>
    <w:rsid w:val="004274A8"/>
    <w:rsid w:val="0042793F"/>
    <w:rsid w:val="00427B61"/>
    <w:rsid w:val="00427C54"/>
    <w:rsid w:val="00427EA8"/>
    <w:rsid w:val="00427FE5"/>
    <w:rsid w:val="004302AE"/>
    <w:rsid w:val="0043037C"/>
    <w:rsid w:val="004303AB"/>
    <w:rsid w:val="004303C0"/>
    <w:rsid w:val="004303DA"/>
    <w:rsid w:val="0043047D"/>
    <w:rsid w:val="0043092B"/>
    <w:rsid w:val="004309FD"/>
    <w:rsid w:val="00430D0B"/>
    <w:rsid w:val="00430D57"/>
    <w:rsid w:val="00430F7E"/>
    <w:rsid w:val="0043106A"/>
    <w:rsid w:val="004311A0"/>
    <w:rsid w:val="00431403"/>
    <w:rsid w:val="00431480"/>
    <w:rsid w:val="00431718"/>
    <w:rsid w:val="004317B8"/>
    <w:rsid w:val="0043182D"/>
    <w:rsid w:val="004318DB"/>
    <w:rsid w:val="004319A8"/>
    <w:rsid w:val="004319DF"/>
    <w:rsid w:val="00431AD3"/>
    <w:rsid w:val="00431C32"/>
    <w:rsid w:val="00431D72"/>
    <w:rsid w:val="00431E4F"/>
    <w:rsid w:val="00431F4A"/>
    <w:rsid w:val="004320A5"/>
    <w:rsid w:val="004321A9"/>
    <w:rsid w:val="004324C5"/>
    <w:rsid w:val="00432588"/>
    <w:rsid w:val="004328AC"/>
    <w:rsid w:val="0043292A"/>
    <w:rsid w:val="004329A5"/>
    <w:rsid w:val="00432A8E"/>
    <w:rsid w:val="00432A9B"/>
    <w:rsid w:val="00432F10"/>
    <w:rsid w:val="00432F7F"/>
    <w:rsid w:val="00433025"/>
    <w:rsid w:val="0043330C"/>
    <w:rsid w:val="0043335F"/>
    <w:rsid w:val="00433470"/>
    <w:rsid w:val="0043350D"/>
    <w:rsid w:val="0043375A"/>
    <w:rsid w:val="00433AB0"/>
    <w:rsid w:val="00433DE1"/>
    <w:rsid w:val="00433F85"/>
    <w:rsid w:val="004341CE"/>
    <w:rsid w:val="00434311"/>
    <w:rsid w:val="00434359"/>
    <w:rsid w:val="00434A2E"/>
    <w:rsid w:val="00434A5D"/>
    <w:rsid w:val="00434AF4"/>
    <w:rsid w:val="00434BC4"/>
    <w:rsid w:val="00434D86"/>
    <w:rsid w:val="00434E47"/>
    <w:rsid w:val="00434EA5"/>
    <w:rsid w:val="00434EF0"/>
    <w:rsid w:val="00435003"/>
    <w:rsid w:val="0043554B"/>
    <w:rsid w:val="004357C1"/>
    <w:rsid w:val="004358AC"/>
    <w:rsid w:val="00435A3E"/>
    <w:rsid w:val="00435AC0"/>
    <w:rsid w:val="00435F5D"/>
    <w:rsid w:val="00436056"/>
    <w:rsid w:val="00436099"/>
    <w:rsid w:val="004361DC"/>
    <w:rsid w:val="004363B3"/>
    <w:rsid w:val="004363CA"/>
    <w:rsid w:val="00436884"/>
    <w:rsid w:val="00436E81"/>
    <w:rsid w:val="00436E86"/>
    <w:rsid w:val="00436F0F"/>
    <w:rsid w:val="00437057"/>
    <w:rsid w:val="00437509"/>
    <w:rsid w:val="0043758E"/>
    <w:rsid w:val="00437FA1"/>
    <w:rsid w:val="00437FA7"/>
    <w:rsid w:val="004400DE"/>
    <w:rsid w:val="004401A8"/>
    <w:rsid w:val="0044027C"/>
    <w:rsid w:val="0044043F"/>
    <w:rsid w:val="004404E0"/>
    <w:rsid w:val="00440BE5"/>
    <w:rsid w:val="00440C49"/>
    <w:rsid w:val="00440C51"/>
    <w:rsid w:val="00440DBA"/>
    <w:rsid w:val="00440E60"/>
    <w:rsid w:val="00441204"/>
    <w:rsid w:val="00441597"/>
    <w:rsid w:val="00441678"/>
    <w:rsid w:val="0044174E"/>
    <w:rsid w:val="004417BE"/>
    <w:rsid w:val="00441AAA"/>
    <w:rsid w:val="00441E0B"/>
    <w:rsid w:val="00441E4E"/>
    <w:rsid w:val="00441EE3"/>
    <w:rsid w:val="004422BD"/>
    <w:rsid w:val="0044277E"/>
    <w:rsid w:val="004427D5"/>
    <w:rsid w:val="00442924"/>
    <w:rsid w:val="00442961"/>
    <w:rsid w:val="004429D0"/>
    <w:rsid w:val="00442BBA"/>
    <w:rsid w:val="004431AE"/>
    <w:rsid w:val="004431E3"/>
    <w:rsid w:val="004431F3"/>
    <w:rsid w:val="0044326C"/>
    <w:rsid w:val="004433DA"/>
    <w:rsid w:val="00443441"/>
    <w:rsid w:val="0044365E"/>
    <w:rsid w:val="00443783"/>
    <w:rsid w:val="00443AC0"/>
    <w:rsid w:val="00443CF4"/>
    <w:rsid w:val="00443D19"/>
    <w:rsid w:val="004440A3"/>
    <w:rsid w:val="004444AF"/>
    <w:rsid w:val="004448B2"/>
    <w:rsid w:val="00444A85"/>
    <w:rsid w:val="00444D1A"/>
    <w:rsid w:val="00444D22"/>
    <w:rsid w:val="00444D4D"/>
    <w:rsid w:val="004450C1"/>
    <w:rsid w:val="00445693"/>
    <w:rsid w:val="004459BF"/>
    <w:rsid w:val="00445A99"/>
    <w:rsid w:val="00445ACC"/>
    <w:rsid w:val="00445C22"/>
    <w:rsid w:val="004463AD"/>
    <w:rsid w:val="0044643B"/>
    <w:rsid w:val="004467C6"/>
    <w:rsid w:val="004467C8"/>
    <w:rsid w:val="00446F3D"/>
    <w:rsid w:val="00447007"/>
    <w:rsid w:val="004474BC"/>
    <w:rsid w:val="004476D0"/>
    <w:rsid w:val="00447B1B"/>
    <w:rsid w:val="0045009F"/>
    <w:rsid w:val="004500CE"/>
    <w:rsid w:val="004502B8"/>
    <w:rsid w:val="00450361"/>
    <w:rsid w:val="0045063E"/>
    <w:rsid w:val="00450863"/>
    <w:rsid w:val="00450A9E"/>
    <w:rsid w:val="00450B55"/>
    <w:rsid w:val="00450C2F"/>
    <w:rsid w:val="00450CD9"/>
    <w:rsid w:val="00450FA3"/>
    <w:rsid w:val="00450FE8"/>
    <w:rsid w:val="00450FEA"/>
    <w:rsid w:val="00451082"/>
    <w:rsid w:val="004510AD"/>
    <w:rsid w:val="004510ED"/>
    <w:rsid w:val="0045133D"/>
    <w:rsid w:val="00451468"/>
    <w:rsid w:val="00451503"/>
    <w:rsid w:val="004517A8"/>
    <w:rsid w:val="00451C22"/>
    <w:rsid w:val="00451D00"/>
    <w:rsid w:val="00451DB0"/>
    <w:rsid w:val="00451ECE"/>
    <w:rsid w:val="00451F66"/>
    <w:rsid w:val="00451FD7"/>
    <w:rsid w:val="00452019"/>
    <w:rsid w:val="004524AE"/>
    <w:rsid w:val="004525AD"/>
    <w:rsid w:val="004525AE"/>
    <w:rsid w:val="004526E5"/>
    <w:rsid w:val="004526F1"/>
    <w:rsid w:val="004527D5"/>
    <w:rsid w:val="00452956"/>
    <w:rsid w:val="004529AB"/>
    <w:rsid w:val="00452D59"/>
    <w:rsid w:val="004530E9"/>
    <w:rsid w:val="004535B4"/>
    <w:rsid w:val="00453A2B"/>
    <w:rsid w:val="00453A8A"/>
    <w:rsid w:val="00453C04"/>
    <w:rsid w:val="00453CD7"/>
    <w:rsid w:val="00453E7B"/>
    <w:rsid w:val="00453EE7"/>
    <w:rsid w:val="00454168"/>
    <w:rsid w:val="00454280"/>
    <w:rsid w:val="004542FF"/>
    <w:rsid w:val="004544A7"/>
    <w:rsid w:val="004544EB"/>
    <w:rsid w:val="00454619"/>
    <w:rsid w:val="00454915"/>
    <w:rsid w:val="00454D0C"/>
    <w:rsid w:val="00454D65"/>
    <w:rsid w:val="00454DEB"/>
    <w:rsid w:val="00454E51"/>
    <w:rsid w:val="00455098"/>
    <w:rsid w:val="004552C5"/>
    <w:rsid w:val="0045549D"/>
    <w:rsid w:val="00455A0F"/>
    <w:rsid w:val="00455D59"/>
    <w:rsid w:val="0045625A"/>
    <w:rsid w:val="0045626B"/>
    <w:rsid w:val="00456560"/>
    <w:rsid w:val="00456B29"/>
    <w:rsid w:val="00456BEC"/>
    <w:rsid w:val="004570E1"/>
    <w:rsid w:val="004571F5"/>
    <w:rsid w:val="004574C9"/>
    <w:rsid w:val="00457901"/>
    <w:rsid w:val="004579EB"/>
    <w:rsid w:val="00457A17"/>
    <w:rsid w:val="00460159"/>
    <w:rsid w:val="00460272"/>
    <w:rsid w:val="004608F3"/>
    <w:rsid w:val="00460B10"/>
    <w:rsid w:val="00460E22"/>
    <w:rsid w:val="00460E9A"/>
    <w:rsid w:val="00460F42"/>
    <w:rsid w:val="0046107C"/>
    <w:rsid w:val="00461116"/>
    <w:rsid w:val="0046112D"/>
    <w:rsid w:val="0046112E"/>
    <w:rsid w:val="004611C7"/>
    <w:rsid w:val="0046123A"/>
    <w:rsid w:val="0046126E"/>
    <w:rsid w:val="0046136A"/>
    <w:rsid w:val="004618AF"/>
    <w:rsid w:val="00461B3E"/>
    <w:rsid w:val="00461E3A"/>
    <w:rsid w:val="004620FD"/>
    <w:rsid w:val="004623EB"/>
    <w:rsid w:val="004626D7"/>
    <w:rsid w:val="004626FB"/>
    <w:rsid w:val="00462DFD"/>
    <w:rsid w:val="00462E91"/>
    <w:rsid w:val="0046300D"/>
    <w:rsid w:val="00463155"/>
    <w:rsid w:val="00463819"/>
    <w:rsid w:val="00463ABE"/>
    <w:rsid w:val="00463AC5"/>
    <w:rsid w:val="00463BF2"/>
    <w:rsid w:val="00463E0F"/>
    <w:rsid w:val="00463EFA"/>
    <w:rsid w:val="0046405A"/>
    <w:rsid w:val="0046445D"/>
    <w:rsid w:val="00464575"/>
    <w:rsid w:val="0046459F"/>
    <w:rsid w:val="004647C4"/>
    <w:rsid w:val="00464ABA"/>
    <w:rsid w:val="00465574"/>
    <w:rsid w:val="0046590E"/>
    <w:rsid w:val="00465C16"/>
    <w:rsid w:val="00465CE2"/>
    <w:rsid w:val="00465D55"/>
    <w:rsid w:val="00465E47"/>
    <w:rsid w:val="00466242"/>
    <w:rsid w:val="0046644E"/>
    <w:rsid w:val="0046656A"/>
    <w:rsid w:val="004666C2"/>
    <w:rsid w:val="0046676B"/>
    <w:rsid w:val="00466967"/>
    <w:rsid w:val="004669AD"/>
    <w:rsid w:val="00466C05"/>
    <w:rsid w:val="00466CC5"/>
    <w:rsid w:val="00466DB5"/>
    <w:rsid w:val="00466E9F"/>
    <w:rsid w:val="00466EC3"/>
    <w:rsid w:val="00466F9D"/>
    <w:rsid w:val="00467063"/>
    <w:rsid w:val="004670C2"/>
    <w:rsid w:val="00467166"/>
    <w:rsid w:val="00467863"/>
    <w:rsid w:val="00467972"/>
    <w:rsid w:val="00467A1B"/>
    <w:rsid w:val="00467B21"/>
    <w:rsid w:val="00467E94"/>
    <w:rsid w:val="00470262"/>
    <w:rsid w:val="004702FC"/>
    <w:rsid w:val="0047062E"/>
    <w:rsid w:val="0047063F"/>
    <w:rsid w:val="00470695"/>
    <w:rsid w:val="004707D3"/>
    <w:rsid w:val="00470815"/>
    <w:rsid w:val="00470B23"/>
    <w:rsid w:val="00470BC3"/>
    <w:rsid w:val="00470C15"/>
    <w:rsid w:val="00470C75"/>
    <w:rsid w:val="00470F59"/>
    <w:rsid w:val="0047125E"/>
    <w:rsid w:val="00471288"/>
    <w:rsid w:val="004713E0"/>
    <w:rsid w:val="0047146D"/>
    <w:rsid w:val="00471672"/>
    <w:rsid w:val="004716ED"/>
    <w:rsid w:val="0047181A"/>
    <w:rsid w:val="004718B6"/>
    <w:rsid w:val="00471B96"/>
    <w:rsid w:val="00471D1F"/>
    <w:rsid w:val="00471DB1"/>
    <w:rsid w:val="00471F47"/>
    <w:rsid w:val="00471FA8"/>
    <w:rsid w:val="00472057"/>
    <w:rsid w:val="0047213F"/>
    <w:rsid w:val="00472356"/>
    <w:rsid w:val="00472675"/>
    <w:rsid w:val="0047292A"/>
    <w:rsid w:val="00472947"/>
    <w:rsid w:val="00472982"/>
    <w:rsid w:val="00472AB1"/>
    <w:rsid w:val="00472E57"/>
    <w:rsid w:val="004730E2"/>
    <w:rsid w:val="00473236"/>
    <w:rsid w:val="0047336A"/>
    <w:rsid w:val="004733CD"/>
    <w:rsid w:val="0047340C"/>
    <w:rsid w:val="00473538"/>
    <w:rsid w:val="00473C91"/>
    <w:rsid w:val="00473F84"/>
    <w:rsid w:val="00474237"/>
    <w:rsid w:val="00474430"/>
    <w:rsid w:val="0047458C"/>
    <w:rsid w:val="00474834"/>
    <w:rsid w:val="00474900"/>
    <w:rsid w:val="00474BA9"/>
    <w:rsid w:val="00474BF3"/>
    <w:rsid w:val="00474CD3"/>
    <w:rsid w:val="00474E25"/>
    <w:rsid w:val="00474E39"/>
    <w:rsid w:val="00474F27"/>
    <w:rsid w:val="004750EF"/>
    <w:rsid w:val="00475186"/>
    <w:rsid w:val="0047542C"/>
    <w:rsid w:val="00475587"/>
    <w:rsid w:val="004755EA"/>
    <w:rsid w:val="0047569E"/>
    <w:rsid w:val="00475807"/>
    <w:rsid w:val="004758D0"/>
    <w:rsid w:val="004759AC"/>
    <w:rsid w:val="00475A19"/>
    <w:rsid w:val="00475B4E"/>
    <w:rsid w:val="00475C20"/>
    <w:rsid w:val="00475D57"/>
    <w:rsid w:val="00475EBC"/>
    <w:rsid w:val="00475EFA"/>
    <w:rsid w:val="00476013"/>
    <w:rsid w:val="00476463"/>
    <w:rsid w:val="0047656D"/>
    <w:rsid w:val="0047665A"/>
    <w:rsid w:val="004768AE"/>
    <w:rsid w:val="0047692B"/>
    <w:rsid w:val="00476BD9"/>
    <w:rsid w:val="00477079"/>
    <w:rsid w:val="00477129"/>
    <w:rsid w:val="0047715F"/>
    <w:rsid w:val="0047728E"/>
    <w:rsid w:val="00477325"/>
    <w:rsid w:val="004773EC"/>
    <w:rsid w:val="004774E8"/>
    <w:rsid w:val="0047774D"/>
    <w:rsid w:val="0047775C"/>
    <w:rsid w:val="00477821"/>
    <w:rsid w:val="004779C0"/>
    <w:rsid w:val="00477A08"/>
    <w:rsid w:val="00477A85"/>
    <w:rsid w:val="00477A8D"/>
    <w:rsid w:val="00477AC0"/>
    <w:rsid w:val="00477BB6"/>
    <w:rsid w:val="00480115"/>
    <w:rsid w:val="004806A1"/>
    <w:rsid w:val="00480A10"/>
    <w:rsid w:val="00480B5A"/>
    <w:rsid w:val="00480D03"/>
    <w:rsid w:val="00480D5E"/>
    <w:rsid w:val="00480DC0"/>
    <w:rsid w:val="00481072"/>
    <w:rsid w:val="00481197"/>
    <w:rsid w:val="004813BB"/>
    <w:rsid w:val="0048144A"/>
    <w:rsid w:val="004816E1"/>
    <w:rsid w:val="004819B0"/>
    <w:rsid w:val="00481A9E"/>
    <w:rsid w:val="00481B87"/>
    <w:rsid w:val="00481B8C"/>
    <w:rsid w:val="00481B9E"/>
    <w:rsid w:val="00481BA3"/>
    <w:rsid w:val="00481E22"/>
    <w:rsid w:val="00481FDB"/>
    <w:rsid w:val="004824EC"/>
    <w:rsid w:val="00482510"/>
    <w:rsid w:val="00482618"/>
    <w:rsid w:val="00482ABA"/>
    <w:rsid w:val="00482E92"/>
    <w:rsid w:val="00482EAC"/>
    <w:rsid w:val="00483014"/>
    <w:rsid w:val="00483027"/>
    <w:rsid w:val="00483059"/>
    <w:rsid w:val="0048313B"/>
    <w:rsid w:val="0048323A"/>
    <w:rsid w:val="00483352"/>
    <w:rsid w:val="00483450"/>
    <w:rsid w:val="0048367E"/>
    <w:rsid w:val="0048376F"/>
    <w:rsid w:val="00483AA7"/>
    <w:rsid w:val="00483DEC"/>
    <w:rsid w:val="00483E50"/>
    <w:rsid w:val="00483FAF"/>
    <w:rsid w:val="0048401D"/>
    <w:rsid w:val="00484062"/>
    <w:rsid w:val="0048416E"/>
    <w:rsid w:val="0048429B"/>
    <w:rsid w:val="004843CD"/>
    <w:rsid w:val="0048440A"/>
    <w:rsid w:val="00484411"/>
    <w:rsid w:val="00484453"/>
    <w:rsid w:val="00484583"/>
    <w:rsid w:val="00484662"/>
    <w:rsid w:val="00484AEC"/>
    <w:rsid w:val="00484BEE"/>
    <w:rsid w:val="004852A6"/>
    <w:rsid w:val="004853A9"/>
    <w:rsid w:val="0048541B"/>
    <w:rsid w:val="00485596"/>
    <w:rsid w:val="00485713"/>
    <w:rsid w:val="00485BCD"/>
    <w:rsid w:val="00485CF3"/>
    <w:rsid w:val="00485FBD"/>
    <w:rsid w:val="00486199"/>
    <w:rsid w:val="00486264"/>
    <w:rsid w:val="004865C3"/>
    <w:rsid w:val="004868C8"/>
    <w:rsid w:val="004869F9"/>
    <w:rsid w:val="00486AB8"/>
    <w:rsid w:val="00486B1E"/>
    <w:rsid w:val="00486CF5"/>
    <w:rsid w:val="00486E34"/>
    <w:rsid w:val="0048700E"/>
    <w:rsid w:val="004870F6"/>
    <w:rsid w:val="0048724C"/>
    <w:rsid w:val="00487321"/>
    <w:rsid w:val="004875ED"/>
    <w:rsid w:val="00487789"/>
    <w:rsid w:val="00487E55"/>
    <w:rsid w:val="00487F0D"/>
    <w:rsid w:val="00490023"/>
    <w:rsid w:val="0049005C"/>
    <w:rsid w:val="00490307"/>
    <w:rsid w:val="0049036D"/>
    <w:rsid w:val="00490474"/>
    <w:rsid w:val="004904A4"/>
    <w:rsid w:val="004908F2"/>
    <w:rsid w:val="00490D06"/>
    <w:rsid w:val="00490EAB"/>
    <w:rsid w:val="00491079"/>
    <w:rsid w:val="004910BF"/>
    <w:rsid w:val="004911C1"/>
    <w:rsid w:val="0049129B"/>
    <w:rsid w:val="004912E9"/>
    <w:rsid w:val="00491447"/>
    <w:rsid w:val="004918C5"/>
    <w:rsid w:val="00491D1D"/>
    <w:rsid w:val="004921FF"/>
    <w:rsid w:val="004922A4"/>
    <w:rsid w:val="0049230F"/>
    <w:rsid w:val="004925E8"/>
    <w:rsid w:val="0049267E"/>
    <w:rsid w:val="004926B9"/>
    <w:rsid w:val="00492791"/>
    <w:rsid w:val="00492803"/>
    <w:rsid w:val="00492B0A"/>
    <w:rsid w:val="00493190"/>
    <w:rsid w:val="0049326D"/>
    <w:rsid w:val="0049329D"/>
    <w:rsid w:val="00493A56"/>
    <w:rsid w:val="00493A65"/>
    <w:rsid w:val="00493AFD"/>
    <w:rsid w:val="00493B28"/>
    <w:rsid w:val="00493D87"/>
    <w:rsid w:val="00494086"/>
    <w:rsid w:val="00494099"/>
    <w:rsid w:val="00494349"/>
    <w:rsid w:val="0049457B"/>
    <w:rsid w:val="004945BA"/>
    <w:rsid w:val="00494741"/>
    <w:rsid w:val="004949F5"/>
    <w:rsid w:val="00494BE4"/>
    <w:rsid w:val="00494FD6"/>
    <w:rsid w:val="004951F0"/>
    <w:rsid w:val="004952B7"/>
    <w:rsid w:val="00495493"/>
    <w:rsid w:val="00495645"/>
    <w:rsid w:val="00495670"/>
    <w:rsid w:val="00495B42"/>
    <w:rsid w:val="00495C9B"/>
    <w:rsid w:val="00495CC1"/>
    <w:rsid w:val="00495E97"/>
    <w:rsid w:val="00496338"/>
    <w:rsid w:val="004963AD"/>
    <w:rsid w:val="00496560"/>
    <w:rsid w:val="004965F5"/>
    <w:rsid w:val="00496937"/>
    <w:rsid w:val="00496986"/>
    <w:rsid w:val="00496A0A"/>
    <w:rsid w:val="00496A2D"/>
    <w:rsid w:val="00496A4F"/>
    <w:rsid w:val="00496AE3"/>
    <w:rsid w:val="00496BE4"/>
    <w:rsid w:val="00496F43"/>
    <w:rsid w:val="0049709B"/>
    <w:rsid w:val="00497116"/>
    <w:rsid w:val="004971FA"/>
    <w:rsid w:val="0049735E"/>
    <w:rsid w:val="0049787B"/>
    <w:rsid w:val="004979F5"/>
    <w:rsid w:val="00497AF9"/>
    <w:rsid w:val="00497BE0"/>
    <w:rsid w:val="00497F45"/>
    <w:rsid w:val="004A021D"/>
    <w:rsid w:val="004A0277"/>
    <w:rsid w:val="004A02D0"/>
    <w:rsid w:val="004A0318"/>
    <w:rsid w:val="004A039A"/>
    <w:rsid w:val="004A05A4"/>
    <w:rsid w:val="004A05F1"/>
    <w:rsid w:val="004A0693"/>
    <w:rsid w:val="004A0704"/>
    <w:rsid w:val="004A0BAB"/>
    <w:rsid w:val="004A0BF5"/>
    <w:rsid w:val="004A0C3C"/>
    <w:rsid w:val="004A0CC8"/>
    <w:rsid w:val="004A0E77"/>
    <w:rsid w:val="004A10E3"/>
    <w:rsid w:val="004A141C"/>
    <w:rsid w:val="004A1456"/>
    <w:rsid w:val="004A14CB"/>
    <w:rsid w:val="004A1513"/>
    <w:rsid w:val="004A1634"/>
    <w:rsid w:val="004A185F"/>
    <w:rsid w:val="004A18B4"/>
    <w:rsid w:val="004A1AB3"/>
    <w:rsid w:val="004A1F97"/>
    <w:rsid w:val="004A20A8"/>
    <w:rsid w:val="004A21C0"/>
    <w:rsid w:val="004A2366"/>
    <w:rsid w:val="004A25DD"/>
    <w:rsid w:val="004A2692"/>
    <w:rsid w:val="004A2888"/>
    <w:rsid w:val="004A28DB"/>
    <w:rsid w:val="004A2B41"/>
    <w:rsid w:val="004A2BCF"/>
    <w:rsid w:val="004A2C83"/>
    <w:rsid w:val="004A2E87"/>
    <w:rsid w:val="004A2EE7"/>
    <w:rsid w:val="004A2F4E"/>
    <w:rsid w:val="004A2FDC"/>
    <w:rsid w:val="004A315C"/>
    <w:rsid w:val="004A318C"/>
    <w:rsid w:val="004A3412"/>
    <w:rsid w:val="004A3583"/>
    <w:rsid w:val="004A35B5"/>
    <w:rsid w:val="004A39D1"/>
    <w:rsid w:val="004A3C2C"/>
    <w:rsid w:val="004A3D4A"/>
    <w:rsid w:val="004A3F17"/>
    <w:rsid w:val="004A3F7B"/>
    <w:rsid w:val="004A406D"/>
    <w:rsid w:val="004A4336"/>
    <w:rsid w:val="004A454A"/>
    <w:rsid w:val="004A456B"/>
    <w:rsid w:val="004A45C0"/>
    <w:rsid w:val="004A4655"/>
    <w:rsid w:val="004A46B6"/>
    <w:rsid w:val="004A4864"/>
    <w:rsid w:val="004A49D2"/>
    <w:rsid w:val="004A501B"/>
    <w:rsid w:val="004A5178"/>
    <w:rsid w:val="004A51A3"/>
    <w:rsid w:val="004A5287"/>
    <w:rsid w:val="004A5424"/>
    <w:rsid w:val="004A547D"/>
    <w:rsid w:val="004A562E"/>
    <w:rsid w:val="004A5660"/>
    <w:rsid w:val="004A5815"/>
    <w:rsid w:val="004A6072"/>
    <w:rsid w:val="004A616B"/>
    <w:rsid w:val="004A61E3"/>
    <w:rsid w:val="004A6234"/>
    <w:rsid w:val="004A63A9"/>
    <w:rsid w:val="004A64B6"/>
    <w:rsid w:val="004A68C4"/>
    <w:rsid w:val="004A6FAE"/>
    <w:rsid w:val="004A7115"/>
    <w:rsid w:val="004A713F"/>
    <w:rsid w:val="004A748A"/>
    <w:rsid w:val="004A77B8"/>
    <w:rsid w:val="004A781D"/>
    <w:rsid w:val="004A7AE7"/>
    <w:rsid w:val="004A7B01"/>
    <w:rsid w:val="004A7B0C"/>
    <w:rsid w:val="004A7E47"/>
    <w:rsid w:val="004A7F57"/>
    <w:rsid w:val="004B006A"/>
    <w:rsid w:val="004B015A"/>
    <w:rsid w:val="004B01AB"/>
    <w:rsid w:val="004B026E"/>
    <w:rsid w:val="004B0344"/>
    <w:rsid w:val="004B0535"/>
    <w:rsid w:val="004B0AE3"/>
    <w:rsid w:val="004B0BB4"/>
    <w:rsid w:val="004B0CA2"/>
    <w:rsid w:val="004B1010"/>
    <w:rsid w:val="004B1332"/>
    <w:rsid w:val="004B14A6"/>
    <w:rsid w:val="004B1610"/>
    <w:rsid w:val="004B1925"/>
    <w:rsid w:val="004B1A55"/>
    <w:rsid w:val="004B1A92"/>
    <w:rsid w:val="004B1C35"/>
    <w:rsid w:val="004B1C96"/>
    <w:rsid w:val="004B1D7E"/>
    <w:rsid w:val="004B1E20"/>
    <w:rsid w:val="004B1EC2"/>
    <w:rsid w:val="004B1F09"/>
    <w:rsid w:val="004B1F91"/>
    <w:rsid w:val="004B22D8"/>
    <w:rsid w:val="004B236C"/>
    <w:rsid w:val="004B23A0"/>
    <w:rsid w:val="004B2400"/>
    <w:rsid w:val="004B24A6"/>
    <w:rsid w:val="004B265A"/>
    <w:rsid w:val="004B292F"/>
    <w:rsid w:val="004B2B38"/>
    <w:rsid w:val="004B2C11"/>
    <w:rsid w:val="004B2D7C"/>
    <w:rsid w:val="004B3199"/>
    <w:rsid w:val="004B337F"/>
    <w:rsid w:val="004B35EF"/>
    <w:rsid w:val="004B360A"/>
    <w:rsid w:val="004B36FD"/>
    <w:rsid w:val="004B378D"/>
    <w:rsid w:val="004B37AA"/>
    <w:rsid w:val="004B38B1"/>
    <w:rsid w:val="004B391F"/>
    <w:rsid w:val="004B3CED"/>
    <w:rsid w:val="004B3DE8"/>
    <w:rsid w:val="004B3E04"/>
    <w:rsid w:val="004B4147"/>
    <w:rsid w:val="004B43F6"/>
    <w:rsid w:val="004B4436"/>
    <w:rsid w:val="004B45F2"/>
    <w:rsid w:val="004B4607"/>
    <w:rsid w:val="004B4762"/>
    <w:rsid w:val="004B48D3"/>
    <w:rsid w:val="004B4A5E"/>
    <w:rsid w:val="004B4C07"/>
    <w:rsid w:val="004B4D6F"/>
    <w:rsid w:val="004B4EA0"/>
    <w:rsid w:val="004B4F77"/>
    <w:rsid w:val="004B4F97"/>
    <w:rsid w:val="004B530C"/>
    <w:rsid w:val="004B53B7"/>
    <w:rsid w:val="004B5788"/>
    <w:rsid w:val="004B5817"/>
    <w:rsid w:val="004B5863"/>
    <w:rsid w:val="004B58E3"/>
    <w:rsid w:val="004B58FD"/>
    <w:rsid w:val="004B5CF3"/>
    <w:rsid w:val="004B5D38"/>
    <w:rsid w:val="004B5FC2"/>
    <w:rsid w:val="004B6049"/>
    <w:rsid w:val="004B60CE"/>
    <w:rsid w:val="004B61FF"/>
    <w:rsid w:val="004B63C3"/>
    <w:rsid w:val="004B63D9"/>
    <w:rsid w:val="004B65A6"/>
    <w:rsid w:val="004B6843"/>
    <w:rsid w:val="004B690E"/>
    <w:rsid w:val="004B6936"/>
    <w:rsid w:val="004B69AA"/>
    <w:rsid w:val="004B6B18"/>
    <w:rsid w:val="004B6E93"/>
    <w:rsid w:val="004B7509"/>
    <w:rsid w:val="004B7689"/>
    <w:rsid w:val="004B789D"/>
    <w:rsid w:val="004B7A01"/>
    <w:rsid w:val="004B7CE4"/>
    <w:rsid w:val="004B7D67"/>
    <w:rsid w:val="004B7DDA"/>
    <w:rsid w:val="004B7E30"/>
    <w:rsid w:val="004B7F9B"/>
    <w:rsid w:val="004C0093"/>
    <w:rsid w:val="004C04ED"/>
    <w:rsid w:val="004C0544"/>
    <w:rsid w:val="004C0C5D"/>
    <w:rsid w:val="004C0E4E"/>
    <w:rsid w:val="004C0F06"/>
    <w:rsid w:val="004C13AF"/>
    <w:rsid w:val="004C14A4"/>
    <w:rsid w:val="004C18EF"/>
    <w:rsid w:val="004C1CA2"/>
    <w:rsid w:val="004C2494"/>
    <w:rsid w:val="004C2858"/>
    <w:rsid w:val="004C2890"/>
    <w:rsid w:val="004C2AF0"/>
    <w:rsid w:val="004C31D9"/>
    <w:rsid w:val="004C31F7"/>
    <w:rsid w:val="004C3213"/>
    <w:rsid w:val="004C33F8"/>
    <w:rsid w:val="004C348D"/>
    <w:rsid w:val="004C3536"/>
    <w:rsid w:val="004C3604"/>
    <w:rsid w:val="004C3741"/>
    <w:rsid w:val="004C398A"/>
    <w:rsid w:val="004C3B5F"/>
    <w:rsid w:val="004C3DA1"/>
    <w:rsid w:val="004C3E44"/>
    <w:rsid w:val="004C3FF8"/>
    <w:rsid w:val="004C41CC"/>
    <w:rsid w:val="004C43A9"/>
    <w:rsid w:val="004C43DE"/>
    <w:rsid w:val="004C457A"/>
    <w:rsid w:val="004C4778"/>
    <w:rsid w:val="004C4781"/>
    <w:rsid w:val="004C4787"/>
    <w:rsid w:val="004C4A47"/>
    <w:rsid w:val="004C4A8C"/>
    <w:rsid w:val="004C4BBA"/>
    <w:rsid w:val="004C4C9F"/>
    <w:rsid w:val="004C4D4C"/>
    <w:rsid w:val="004C536C"/>
    <w:rsid w:val="004C54FF"/>
    <w:rsid w:val="004C5607"/>
    <w:rsid w:val="004C5B27"/>
    <w:rsid w:val="004C5E42"/>
    <w:rsid w:val="004C605E"/>
    <w:rsid w:val="004C60A0"/>
    <w:rsid w:val="004C624A"/>
    <w:rsid w:val="004C6551"/>
    <w:rsid w:val="004C671F"/>
    <w:rsid w:val="004C6A91"/>
    <w:rsid w:val="004C6AAE"/>
    <w:rsid w:val="004C6B00"/>
    <w:rsid w:val="004C6DF3"/>
    <w:rsid w:val="004C6E0A"/>
    <w:rsid w:val="004C723C"/>
    <w:rsid w:val="004C7447"/>
    <w:rsid w:val="004C74B8"/>
    <w:rsid w:val="004C770B"/>
    <w:rsid w:val="004C7745"/>
    <w:rsid w:val="004C799E"/>
    <w:rsid w:val="004C7BC4"/>
    <w:rsid w:val="004C7CD4"/>
    <w:rsid w:val="004D00BB"/>
    <w:rsid w:val="004D0258"/>
    <w:rsid w:val="004D0438"/>
    <w:rsid w:val="004D048C"/>
    <w:rsid w:val="004D04EC"/>
    <w:rsid w:val="004D055A"/>
    <w:rsid w:val="004D06D5"/>
    <w:rsid w:val="004D07D5"/>
    <w:rsid w:val="004D0977"/>
    <w:rsid w:val="004D0B24"/>
    <w:rsid w:val="004D0D08"/>
    <w:rsid w:val="004D0D0B"/>
    <w:rsid w:val="004D1149"/>
    <w:rsid w:val="004D121B"/>
    <w:rsid w:val="004D12E2"/>
    <w:rsid w:val="004D1574"/>
    <w:rsid w:val="004D1934"/>
    <w:rsid w:val="004D1CE8"/>
    <w:rsid w:val="004D1E15"/>
    <w:rsid w:val="004D1F43"/>
    <w:rsid w:val="004D2412"/>
    <w:rsid w:val="004D25FB"/>
    <w:rsid w:val="004D2AF4"/>
    <w:rsid w:val="004D2B8E"/>
    <w:rsid w:val="004D2C6A"/>
    <w:rsid w:val="004D2C84"/>
    <w:rsid w:val="004D2CFD"/>
    <w:rsid w:val="004D2F0F"/>
    <w:rsid w:val="004D3150"/>
    <w:rsid w:val="004D3397"/>
    <w:rsid w:val="004D3682"/>
    <w:rsid w:val="004D37A7"/>
    <w:rsid w:val="004D38B5"/>
    <w:rsid w:val="004D3A18"/>
    <w:rsid w:val="004D3BC6"/>
    <w:rsid w:val="004D3C48"/>
    <w:rsid w:val="004D42C9"/>
    <w:rsid w:val="004D452C"/>
    <w:rsid w:val="004D463A"/>
    <w:rsid w:val="004D4849"/>
    <w:rsid w:val="004D4868"/>
    <w:rsid w:val="004D4A44"/>
    <w:rsid w:val="004D4C45"/>
    <w:rsid w:val="004D4D60"/>
    <w:rsid w:val="004D5186"/>
    <w:rsid w:val="004D524D"/>
    <w:rsid w:val="004D5480"/>
    <w:rsid w:val="004D56B0"/>
    <w:rsid w:val="004D5AEE"/>
    <w:rsid w:val="004D5B0D"/>
    <w:rsid w:val="004D5C13"/>
    <w:rsid w:val="004D5DB0"/>
    <w:rsid w:val="004D5EFD"/>
    <w:rsid w:val="004D5FC8"/>
    <w:rsid w:val="004D6057"/>
    <w:rsid w:val="004D6229"/>
    <w:rsid w:val="004D66DB"/>
    <w:rsid w:val="004D6809"/>
    <w:rsid w:val="004D6936"/>
    <w:rsid w:val="004D6BA9"/>
    <w:rsid w:val="004D6D14"/>
    <w:rsid w:val="004D6D39"/>
    <w:rsid w:val="004D6E71"/>
    <w:rsid w:val="004D6FCD"/>
    <w:rsid w:val="004D7124"/>
    <w:rsid w:val="004D712B"/>
    <w:rsid w:val="004D73B7"/>
    <w:rsid w:val="004D7553"/>
    <w:rsid w:val="004D7861"/>
    <w:rsid w:val="004D78F7"/>
    <w:rsid w:val="004D795A"/>
    <w:rsid w:val="004D7BFD"/>
    <w:rsid w:val="004E00E8"/>
    <w:rsid w:val="004E0250"/>
    <w:rsid w:val="004E027C"/>
    <w:rsid w:val="004E0576"/>
    <w:rsid w:val="004E08D6"/>
    <w:rsid w:val="004E09A3"/>
    <w:rsid w:val="004E0BE6"/>
    <w:rsid w:val="004E0EB6"/>
    <w:rsid w:val="004E1020"/>
    <w:rsid w:val="004E110A"/>
    <w:rsid w:val="004E1345"/>
    <w:rsid w:val="004E1386"/>
    <w:rsid w:val="004E1876"/>
    <w:rsid w:val="004E1B6A"/>
    <w:rsid w:val="004E1DEF"/>
    <w:rsid w:val="004E1E66"/>
    <w:rsid w:val="004E217B"/>
    <w:rsid w:val="004E236B"/>
    <w:rsid w:val="004E2613"/>
    <w:rsid w:val="004E267F"/>
    <w:rsid w:val="004E2695"/>
    <w:rsid w:val="004E2764"/>
    <w:rsid w:val="004E2809"/>
    <w:rsid w:val="004E2C1B"/>
    <w:rsid w:val="004E2EED"/>
    <w:rsid w:val="004E30C4"/>
    <w:rsid w:val="004E32A8"/>
    <w:rsid w:val="004E34D5"/>
    <w:rsid w:val="004E35DA"/>
    <w:rsid w:val="004E3851"/>
    <w:rsid w:val="004E39A0"/>
    <w:rsid w:val="004E3A3C"/>
    <w:rsid w:val="004E3BE1"/>
    <w:rsid w:val="004E3CB5"/>
    <w:rsid w:val="004E40FC"/>
    <w:rsid w:val="004E4283"/>
    <w:rsid w:val="004E42F9"/>
    <w:rsid w:val="004E47DB"/>
    <w:rsid w:val="004E4BB1"/>
    <w:rsid w:val="004E4C04"/>
    <w:rsid w:val="004E4D2F"/>
    <w:rsid w:val="004E4F1E"/>
    <w:rsid w:val="004E51D0"/>
    <w:rsid w:val="004E5268"/>
    <w:rsid w:val="004E54D7"/>
    <w:rsid w:val="004E55ED"/>
    <w:rsid w:val="004E57B4"/>
    <w:rsid w:val="004E5855"/>
    <w:rsid w:val="004E594D"/>
    <w:rsid w:val="004E5AD5"/>
    <w:rsid w:val="004E6102"/>
    <w:rsid w:val="004E62F6"/>
    <w:rsid w:val="004E6334"/>
    <w:rsid w:val="004E6565"/>
    <w:rsid w:val="004E6B6E"/>
    <w:rsid w:val="004E6CEF"/>
    <w:rsid w:val="004E6DBD"/>
    <w:rsid w:val="004E71CD"/>
    <w:rsid w:val="004E7274"/>
    <w:rsid w:val="004E7376"/>
    <w:rsid w:val="004E73FA"/>
    <w:rsid w:val="004E7449"/>
    <w:rsid w:val="004E7949"/>
    <w:rsid w:val="004E7A4E"/>
    <w:rsid w:val="004E7BFF"/>
    <w:rsid w:val="004E7F30"/>
    <w:rsid w:val="004F0035"/>
    <w:rsid w:val="004F03C1"/>
    <w:rsid w:val="004F046C"/>
    <w:rsid w:val="004F080A"/>
    <w:rsid w:val="004F0C2F"/>
    <w:rsid w:val="004F0C47"/>
    <w:rsid w:val="004F0DBE"/>
    <w:rsid w:val="004F0DE7"/>
    <w:rsid w:val="004F0F6F"/>
    <w:rsid w:val="004F0FCE"/>
    <w:rsid w:val="004F1354"/>
    <w:rsid w:val="004F1430"/>
    <w:rsid w:val="004F14DB"/>
    <w:rsid w:val="004F14E2"/>
    <w:rsid w:val="004F16CD"/>
    <w:rsid w:val="004F17F7"/>
    <w:rsid w:val="004F1974"/>
    <w:rsid w:val="004F1C77"/>
    <w:rsid w:val="004F1C7B"/>
    <w:rsid w:val="004F1EB3"/>
    <w:rsid w:val="004F20FA"/>
    <w:rsid w:val="004F21BE"/>
    <w:rsid w:val="004F236E"/>
    <w:rsid w:val="004F24A5"/>
    <w:rsid w:val="004F2AB5"/>
    <w:rsid w:val="004F2B20"/>
    <w:rsid w:val="004F2BE5"/>
    <w:rsid w:val="004F2E64"/>
    <w:rsid w:val="004F3048"/>
    <w:rsid w:val="004F3052"/>
    <w:rsid w:val="004F30EA"/>
    <w:rsid w:val="004F32E8"/>
    <w:rsid w:val="004F34B0"/>
    <w:rsid w:val="004F34DC"/>
    <w:rsid w:val="004F357E"/>
    <w:rsid w:val="004F36B3"/>
    <w:rsid w:val="004F394E"/>
    <w:rsid w:val="004F3C57"/>
    <w:rsid w:val="004F3D40"/>
    <w:rsid w:val="004F3E2D"/>
    <w:rsid w:val="004F3EF4"/>
    <w:rsid w:val="004F3FEF"/>
    <w:rsid w:val="004F4027"/>
    <w:rsid w:val="004F4050"/>
    <w:rsid w:val="004F40E4"/>
    <w:rsid w:val="004F41DD"/>
    <w:rsid w:val="004F4256"/>
    <w:rsid w:val="004F44BD"/>
    <w:rsid w:val="004F47F5"/>
    <w:rsid w:val="004F4BA2"/>
    <w:rsid w:val="004F52FE"/>
    <w:rsid w:val="004F53B9"/>
    <w:rsid w:val="004F5427"/>
    <w:rsid w:val="004F5445"/>
    <w:rsid w:val="004F54A5"/>
    <w:rsid w:val="004F55C1"/>
    <w:rsid w:val="004F5607"/>
    <w:rsid w:val="004F562E"/>
    <w:rsid w:val="004F59B3"/>
    <w:rsid w:val="004F5A68"/>
    <w:rsid w:val="004F5C2A"/>
    <w:rsid w:val="004F5C98"/>
    <w:rsid w:val="004F5CFD"/>
    <w:rsid w:val="004F5D66"/>
    <w:rsid w:val="004F5D73"/>
    <w:rsid w:val="004F5DBE"/>
    <w:rsid w:val="004F6026"/>
    <w:rsid w:val="004F60BF"/>
    <w:rsid w:val="004F627B"/>
    <w:rsid w:val="004F666D"/>
    <w:rsid w:val="004F69F8"/>
    <w:rsid w:val="004F6B39"/>
    <w:rsid w:val="004F7134"/>
    <w:rsid w:val="004F7225"/>
    <w:rsid w:val="004F726E"/>
    <w:rsid w:val="004F72F8"/>
    <w:rsid w:val="004F74A7"/>
    <w:rsid w:val="004F752C"/>
    <w:rsid w:val="004F7619"/>
    <w:rsid w:val="004F763B"/>
    <w:rsid w:val="004F7693"/>
    <w:rsid w:val="004F781C"/>
    <w:rsid w:val="004F789A"/>
    <w:rsid w:val="004F7AC2"/>
    <w:rsid w:val="004F7E36"/>
    <w:rsid w:val="004F7F76"/>
    <w:rsid w:val="005002F8"/>
    <w:rsid w:val="00500879"/>
    <w:rsid w:val="00500971"/>
    <w:rsid w:val="00500C92"/>
    <w:rsid w:val="00500E13"/>
    <w:rsid w:val="005011A5"/>
    <w:rsid w:val="0050143F"/>
    <w:rsid w:val="005017BE"/>
    <w:rsid w:val="00501885"/>
    <w:rsid w:val="0050197E"/>
    <w:rsid w:val="00501D0C"/>
    <w:rsid w:val="00501DEB"/>
    <w:rsid w:val="00501FF7"/>
    <w:rsid w:val="00502228"/>
    <w:rsid w:val="0050233E"/>
    <w:rsid w:val="00502370"/>
    <w:rsid w:val="005023A7"/>
    <w:rsid w:val="005023BA"/>
    <w:rsid w:val="005028C2"/>
    <w:rsid w:val="00502B6B"/>
    <w:rsid w:val="00502CCD"/>
    <w:rsid w:val="00502CDD"/>
    <w:rsid w:val="00502D57"/>
    <w:rsid w:val="00502E72"/>
    <w:rsid w:val="00502ED4"/>
    <w:rsid w:val="005031D8"/>
    <w:rsid w:val="0050326B"/>
    <w:rsid w:val="0050329F"/>
    <w:rsid w:val="00503631"/>
    <w:rsid w:val="00503727"/>
    <w:rsid w:val="00503873"/>
    <w:rsid w:val="00503993"/>
    <w:rsid w:val="00503AD7"/>
    <w:rsid w:val="00503D3B"/>
    <w:rsid w:val="00503DA5"/>
    <w:rsid w:val="00504301"/>
    <w:rsid w:val="005043FE"/>
    <w:rsid w:val="005044D6"/>
    <w:rsid w:val="00504544"/>
    <w:rsid w:val="005046E5"/>
    <w:rsid w:val="0050471B"/>
    <w:rsid w:val="00504B01"/>
    <w:rsid w:val="00504BB3"/>
    <w:rsid w:val="00504C66"/>
    <w:rsid w:val="00504D5A"/>
    <w:rsid w:val="00504DE8"/>
    <w:rsid w:val="00505013"/>
    <w:rsid w:val="005050FA"/>
    <w:rsid w:val="00505133"/>
    <w:rsid w:val="0050522A"/>
    <w:rsid w:val="00505464"/>
    <w:rsid w:val="0050572A"/>
    <w:rsid w:val="0050577F"/>
    <w:rsid w:val="00505CF7"/>
    <w:rsid w:val="00505CFF"/>
    <w:rsid w:val="00505F44"/>
    <w:rsid w:val="00506079"/>
    <w:rsid w:val="005060E0"/>
    <w:rsid w:val="005061D8"/>
    <w:rsid w:val="0050636D"/>
    <w:rsid w:val="005065BE"/>
    <w:rsid w:val="00506A85"/>
    <w:rsid w:val="00506C3E"/>
    <w:rsid w:val="00506CCE"/>
    <w:rsid w:val="00506CE6"/>
    <w:rsid w:val="00506E47"/>
    <w:rsid w:val="0050748A"/>
    <w:rsid w:val="0050758E"/>
    <w:rsid w:val="005077A1"/>
    <w:rsid w:val="00507CD8"/>
    <w:rsid w:val="00507D86"/>
    <w:rsid w:val="005101DB"/>
    <w:rsid w:val="005103DB"/>
    <w:rsid w:val="005106D3"/>
    <w:rsid w:val="005106EA"/>
    <w:rsid w:val="005107ED"/>
    <w:rsid w:val="005109B9"/>
    <w:rsid w:val="00510E02"/>
    <w:rsid w:val="00511311"/>
    <w:rsid w:val="00511467"/>
    <w:rsid w:val="005114BD"/>
    <w:rsid w:val="00511501"/>
    <w:rsid w:val="00511648"/>
    <w:rsid w:val="00511AE4"/>
    <w:rsid w:val="00511B9F"/>
    <w:rsid w:val="00511DFB"/>
    <w:rsid w:val="00511F60"/>
    <w:rsid w:val="00512239"/>
    <w:rsid w:val="00512568"/>
    <w:rsid w:val="0051271C"/>
    <w:rsid w:val="005128DB"/>
    <w:rsid w:val="005129D4"/>
    <w:rsid w:val="00512C87"/>
    <w:rsid w:val="00512E2A"/>
    <w:rsid w:val="00512E57"/>
    <w:rsid w:val="0051309B"/>
    <w:rsid w:val="005135AE"/>
    <w:rsid w:val="00513936"/>
    <w:rsid w:val="00513ACF"/>
    <w:rsid w:val="00513B9C"/>
    <w:rsid w:val="00513F1A"/>
    <w:rsid w:val="00514158"/>
    <w:rsid w:val="005141CE"/>
    <w:rsid w:val="00514200"/>
    <w:rsid w:val="00514535"/>
    <w:rsid w:val="0051478D"/>
    <w:rsid w:val="005147E4"/>
    <w:rsid w:val="005147EC"/>
    <w:rsid w:val="0051482A"/>
    <w:rsid w:val="00514847"/>
    <w:rsid w:val="005149F9"/>
    <w:rsid w:val="00514B97"/>
    <w:rsid w:val="00514C46"/>
    <w:rsid w:val="00514D99"/>
    <w:rsid w:val="0051501B"/>
    <w:rsid w:val="005152E7"/>
    <w:rsid w:val="00515377"/>
    <w:rsid w:val="005154A6"/>
    <w:rsid w:val="005154DF"/>
    <w:rsid w:val="0051587B"/>
    <w:rsid w:val="00515BA6"/>
    <w:rsid w:val="00515C2D"/>
    <w:rsid w:val="00515C84"/>
    <w:rsid w:val="00515EB0"/>
    <w:rsid w:val="005165B6"/>
    <w:rsid w:val="005165EB"/>
    <w:rsid w:val="005167CF"/>
    <w:rsid w:val="00516861"/>
    <w:rsid w:val="00516901"/>
    <w:rsid w:val="00516AB5"/>
    <w:rsid w:val="00517261"/>
    <w:rsid w:val="00517288"/>
    <w:rsid w:val="005172BF"/>
    <w:rsid w:val="0051744A"/>
    <w:rsid w:val="005174D7"/>
    <w:rsid w:val="0051781A"/>
    <w:rsid w:val="00517B65"/>
    <w:rsid w:val="00517ED1"/>
    <w:rsid w:val="00517EE2"/>
    <w:rsid w:val="005200CC"/>
    <w:rsid w:val="005201D0"/>
    <w:rsid w:val="00520264"/>
    <w:rsid w:val="005202C8"/>
    <w:rsid w:val="005202D5"/>
    <w:rsid w:val="005202F6"/>
    <w:rsid w:val="00520414"/>
    <w:rsid w:val="005204C4"/>
    <w:rsid w:val="0052050D"/>
    <w:rsid w:val="005205BD"/>
    <w:rsid w:val="0052061B"/>
    <w:rsid w:val="00520733"/>
    <w:rsid w:val="0052077C"/>
    <w:rsid w:val="00520883"/>
    <w:rsid w:val="00520B5E"/>
    <w:rsid w:val="00520CD9"/>
    <w:rsid w:val="00520D21"/>
    <w:rsid w:val="00520E14"/>
    <w:rsid w:val="00521254"/>
    <w:rsid w:val="00521272"/>
    <w:rsid w:val="0052141E"/>
    <w:rsid w:val="00521597"/>
    <w:rsid w:val="005217B7"/>
    <w:rsid w:val="005218A2"/>
    <w:rsid w:val="00521A04"/>
    <w:rsid w:val="00521EA3"/>
    <w:rsid w:val="00522138"/>
    <w:rsid w:val="00522166"/>
    <w:rsid w:val="005221EB"/>
    <w:rsid w:val="005221FA"/>
    <w:rsid w:val="00522210"/>
    <w:rsid w:val="00522497"/>
    <w:rsid w:val="00522519"/>
    <w:rsid w:val="00522539"/>
    <w:rsid w:val="005225B2"/>
    <w:rsid w:val="0052280F"/>
    <w:rsid w:val="00522A90"/>
    <w:rsid w:val="00522B34"/>
    <w:rsid w:val="00522B97"/>
    <w:rsid w:val="00522FCF"/>
    <w:rsid w:val="005231CE"/>
    <w:rsid w:val="0052339E"/>
    <w:rsid w:val="00523721"/>
    <w:rsid w:val="00523765"/>
    <w:rsid w:val="005238E0"/>
    <w:rsid w:val="00523A47"/>
    <w:rsid w:val="00523CF2"/>
    <w:rsid w:val="00523F03"/>
    <w:rsid w:val="00523F4B"/>
    <w:rsid w:val="00523FD2"/>
    <w:rsid w:val="005240BD"/>
    <w:rsid w:val="005241D8"/>
    <w:rsid w:val="0052446C"/>
    <w:rsid w:val="00524A65"/>
    <w:rsid w:val="00524A67"/>
    <w:rsid w:val="00524EA2"/>
    <w:rsid w:val="00525196"/>
    <w:rsid w:val="005251E1"/>
    <w:rsid w:val="00525549"/>
    <w:rsid w:val="00525D0E"/>
    <w:rsid w:val="005260E7"/>
    <w:rsid w:val="005262B4"/>
    <w:rsid w:val="00526352"/>
    <w:rsid w:val="005264BA"/>
    <w:rsid w:val="005264CE"/>
    <w:rsid w:val="005268F5"/>
    <w:rsid w:val="00526A80"/>
    <w:rsid w:val="00526D41"/>
    <w:rsid w:val="00526E3E"/>
    <w:rsid w:val="0052702C"/>
    <w:rsid w:val="0052739D"/>
    <w:rsid w:val="00527841"/>
    <w:rsid w:val="00527BFF"/>
    <w:rsid w:val="00527E4C"/>
    <w:rsid w:val="00527E86"/>
    <w:rsid w:val="005302EF"/>
    <w:rsid w:val="005303AC"/>
    <w:rsid w:val="00530637"/>
    <w:rsid w:val="005307CD"/>
    <w:rsid w:val="005308CF"/>
    <w:rsid w:val="0053092E"/>
    <w:rsid w:val="0053092F"/>
    <w:rsid w:val="00530CA3"/>
    <w:rsid w:val="00530D04"/>
    <w:rsid w:val="00530D5E"/>
    <w:rsid w:val="00530DC9"/>
    <w:rsid w:val="00530FCB"/>
    <w:rsid w:val="00531466"/>
    <w:rsid w:val="00531540"/>
    <w:rsid w:val="00531681"/>
    <w:rsid w:val="00531700"/>
    <w:rsid w:val="005319F2"/>
    <w:rsid w:val="00531B99"/>
    <w:rsid w:val="00531C68"/>
    <w:rsid w:val="00531D2E"/>
    <w:rsid w:val="00531D65"/>
    <w:rsid w:val="00532169"/>
    <w:rsid w:val="00532199"/>
    <w:rsid w:val="00532362"/>
    <w:rsid w:val="00532567"/>
    <w:rsid w:val="00532784"/>
    <w:rsid w:val="005327E0"/>
    <w:rsid w:val="00532884"/>
    <w:rsid w:val="005328EC"/>
    <w:rsid w:val="005329B2"/>
    <w:rsid w:val="005329BF"/>
    <w:rsid w:val="005329FA"/>
    <w:rsid w:val="00532BFA"/>
    <w:rsid w:val="00532C55"/>
    <w:rsid w:val="00532C57"/>
    <w:rsid w:val="00532E71"/>
    <w:rsid w:val="00532FE7"/>
    <w:rsid w:val="00533013"/>
    <w:rsid w:val="0053309C"/>
    <w:rsid w:val="005334CA"/>
    <w:rsid w:val="005336CC"/>
    <w:rsid w:val="0053374F"/>
    <w:rsid w:val="00533ADF"/>
    <w:rsid w:val="00533BEE"/>
    <w:rsid w:val="00533D4A"/>
    <w:rsid w:val="00533D5E"/>
    <w:rsid w:val="00533D7D"/>
    <w:rsid w:val="00533DA2"/>
    <w:rsid w:val="00533E25"/>
    <w:rsid w:val="00533E89"/>
    <w:rsid w:val="00533ECF"/>
    <w:rsid w:val="0053413E"/>
    <w:rsid w:val="00534272"/>
    <w:rsid w:val="00534737"/>
    <w:rsid w:val="00534824"/>
    <w:rsid w:val="00534951"/>
    <w:rsid w:val="005349CA"/>
    <w:rsid w:val="00534ED0"/>
    <w:rsid w:val="0053522B"/>
    <w:rsid w:val="005352FE"/>
    <w:rsid w:val="0053545F"/>
    <w:rsid w:val="00535697"/>
    <w:rsid w:val="00535745"/>
    <w:rsid w:val="00535815"/>
    <w:rsid w:val="00535985"/>
    <w:rsid w:val="00535A4E"/>
    <w:rsid w:val="00535EA0"/>
    <w:rsid w:val="00535EB5"/>
    <w:rsid w:val="005360CF"/>
    <w:rsid w:val="0053613C"/>
    <w:rsid w:val="0053619C"/>
    <w:rsid w:val="00536239"/>
    <w:rsid w:val="005363BC"/>
    <w:rsid w:val="00536461"/>
    <w:rsid w:val="005364F2"/>
    <w:rsid w:val="00536502"/>
    <w:rsid w:val="00536548"/>
    <w:rsid w:val="00536766"/>
    <w:rsid w:val="00536946"/>
    <w:rsid w:val="00536C80"/>
    <w:rsid w:val="00536DDE"/>
    <w:rsid w:val="00536EC8"/>
    <w:rsid w:val="00536F2C"/>
    <w:rsid w:val="00536FE8"/>
    <w:rsid w:val="00537109"/>
    <w:rsid w:val="0053723A"/>
    <w:rsid w:val="0053751F"/>
    <w:rsid w:val="005377EC"/>
    <w:rsid w:val="005378E9"/>
    <w:rsid w:val="00537962"/>
    <w:rsid w:val="00537C1F"/>
    <w:rsid w:val="00537D55"/>
    <w:rsid w:val="00537D82"/>
    <w:rsid w:val="00537D84"/>
    <w:rsid w:val="00537FB2"/>
    <w:rsid w:val="0054019D"/>
    <w:rsid w:val="00540459"/>
    <w:rsid w:val="00540556"/>
    <w:rsid w:val="00540D0D"/>
    <w:rsid w:val="00540D14"/>
    <w:rsid w:val="00540EBA"/>
    <w:rsid w:val="00541176"/>
    <w:rsid w:val="00541278"/>
    <w:rsid w:val="0054143B"/>
    <w:rsid w:val="0054146A"/>
    <w:rsid w:val="00541488"/>
    <w:rsid w:val="00541603"/>
    <w:rsid w:val="00541A3E"/>
    <w:rsid w:val="00541D09"/>
    <w:rsid w:val="00541EC6"/>
    <w:rsid w:val="00542890"/>
    <w:rsid w:val="00542A51"/>
    <w:rsid w:val="00542C7B"/>
    <w:rsid w:val="00542F2F"/>
    <w:rsid w:val="00542F70"/>
    <w:rsid w:val="00543035"/>
    <w:rsid w:val="005434C5"/>
    <w:rsid w:val="00543557"/>
    <w:rsid w:val="005435A6"/>
    <w:rsid w:val="00543AD5"/>
    <w:rsid w:val="00543BFC"/>
    <w:rsid w:val="00543CFA"/>
    <w:rsid w:val="00543D7E"/>
    <w:rsid w:val="00543F8C"/>
    <w:rsid w:val="0054405C"/>
    <w:rsid w:val="0054447A"/>
    <w:rsid w:val="0054479C"/>
    <w:rsid w:val="005448B8"/>
    <w:rsid w:val="00544932"/>
    <w:rsid w:val="00544947"/>
    <w:rsid w:val="00544B04"/>
    <w:rsid w:val="00544C3C"/>
    <w:rsid w:val="00544E1C"/>
    <w:rsid w:val="00544EEF"/>
    <w:rsid w:val="00544FF0"/>
    <w:rsid w:val="005450F4"/>
    <w:rsid w:val="00545105"/>
    <w:rsid w:val="005451BB"/>
    <w:rsid w:val="00545211"/>
    <w:rsid w:val="0054521B"/>
    <w:rsid w:val="005452CF"/>
    <w:rsid w:val="00545461"/>
    <w:rsid w:val="005457FE"/>
    <w:rsid w:val="0054583D"/>
    <w:rsid w:val="005458DD"/>
    <w:rsid w:val="00545A6D"/>
    <w:rsid w:val="00545B95"/>
    <w:rsid w:val="00545CCE"/>
    <w:rsid w:val="00545D91"/>
    <w:rsid w:val="00545E56"/>
    <w:rsid w:val="00545F7B"/>
    <w:rsid w:val="005461BF"/>
    <w:rsid w:val="0054642D"/>
    <w:rsid w:val="005464D6"/>
    <w:rsid w:val="005464E6"/>
    <w:rsid w:val="005467DA"/>
    <w:rsid w:val="00546842"/>
    <w:rsid w:val="00546B2C"/>
    <w:rsid w:val="00546CF8"/>
    <w:rsid w:val="0054737D"/>
    <w:rsid w:val="0054743D"/>
    <w:rsid w:val="0054747D"/>
    <w:rsid w:val="005474F2"/>
    <w:rsid w:val="005475D7"/>
    <w:rsid w:val="00547866"/>
    <w:rsid w:val="00547AE1"/>
    <w:rsid w:val="00547BD4"/>
    <w:rsid w:val="00547C20"/>
    <w:rsid w:val="00547D1E"/>
    <w:rsid w:val="00547D70"/>
    <w:rsid w:val="00547E24"/>
    <w:rsid w:val="00547E73"/>
    <w:rsid w:val="00550047"/>
    <w:rsid w:val="005501D1"/>
    <w:rsid w:val="005502AE"/>
    <w:rsid w:val="005502D1"/>
    <w:rsid w:val="00550314"/>
    <w:rsid w:val="00550524"/>
    <w:rsid w:val="0055072C"/>
    <w:rsid w:val="0055094D"/>
    <w:rsid w:val="00550BED"/>
    <w:rsid w:val="0055112E"/>
    <w:rsid w:val="005511D5"/>
    <w:rsid w:val="00551202"/>
    <w:rsid w:val="00551504"/>
    <w:rsid w:val="0055157F"/>
    <w:rsid w:val="00551620"/>
    <w:rsid w:val="005517F1"/>
    <w:rsid w:val="00551AA1"/>
    <w:rsid w:val="00551BFC"/>
    <w:rsid w:val="00551ED8"/>
    <w:rsid w:val="00552162"/>
    <w:rsid w:val="00552336"/>
    <w:rsid w:val="00552349"/>
    <w:rsid w:val="00552496"/>
    <w:rsid w:val="00552742"/>
    <w:rsid w:val="005529E5"/>
    <w:rsid w:val="00552A3D"/>
    <w:rsid w:val="00552B54"/>
    <w:rsid w:val="00552BFC"/>
    <w:rsid w:val="00552C58"/>
    <w:rsid w:val="00552C69"/>
    <w:rsid w:val="00552D1F"/>
    <w:rsid w:val="00552E4D"/>
    <w:rsid w:val="00552F4C"/>
    <w:rsid w:val="00553204"/>
    <w:rsid w:val="00553355"/>
    <w:rsid w:val="0055336E"/>
    <w:rsid w:val="005533D8"/>
    <w:rsid w:val="00553461"/>
    <w:rsid w:val="0055392A"/>
    <w:rsid w:val="00553934"/>
    <w:rsid w:val="00553A9C"/>
    <w:rsid w:val="00553CE0"/>
    <w:rsid w:val="00553DEB"/>
    <w:rsid w:val="00553E4A"/>
    <w:rsid w:val="00554128"/>
    <w:rsid w:val="005541C5"/>
    <w:rsid w:val="0055421E"/>
    <w:rsid w:val="00554369"/>
    <w:rsid w:val="0055465D"/>
    <w:rsid w:val="00554806"/>
    <w:rsid w:val="0055482D"/>
    <w:rsid w:val="00555898"/>
    <w:rsid w:val="005559B1"/>
    <w:rsid w:val="00555B94"/>
    <w:rsid w:val="00555D1E"/>
    <w:rsid w:val="00556169"/>
    <w:rsid w:val="00556175"/>
    <w:rsid w:val="005561D6"/>
    <w:rsid w:val="0055636A"/>
    <w:rsid w:val="00556496"/>
    <w:rsid w:val="005564B0"/>
    <w:rsid w:val="0055676F"/>
    <w:rsid w:val="00556944"/>
    <w:rsid w:val="005569A7"/>
    <w:rsid w:val="005569DA"/>
    <w:rsid w:val="00556AA1"/>
    <w:rsid w:val="00556AA9"/>
    <w:rsid w:val="00556BED"/>
    <w:rsid w:val="00556E45"/>
    <w:rsid w:val="0055727B"/>
    <w:rsid w:val="005572BE"/>
    <w:rsid w:val="00557330"/>
    <w:rsid w:val="00557387"/>
    <w:rsid w:val="00557392"/>
    <w:rsid w:val="005573D6"/>
    <w:rsid w:val="0055752E"/>
    <w:rsid w:val="0055784F"/>
    <w:rsid w:val="005601AE"/>
    <w:rsid w:val="005602C2"/>
    <w:rsid w:val="0056073B"/>
    <w:rsid w:val="00560797"/>
    <w:rsid w:val="0056083B"/>
    <w:rsid w:val="005608CB"/>
    <w:rsid w:val="00560996"/>
    <w:rsid w:val="00560AEA"/>
    <w:rsid w:val="00560FA6"/>
    <w:rsid w:val="00560FD9"/>
    <w:rsid w:val="0056131B"/>
    <w:rsid w:val="00561402"/>
    <w:rsid w:val="0056146C"/>
    <w:rsid w:val="005616DE"/>
    <w:rsid w:val="00561783"/>
    <w:rsid w:val="005618AE"/>
    <w:rsid w:val="00562113"/>
    <w:rsid w:val="0056258B"/>
    <w:rsid w:val="005625DF"/>
    <w:rsid w:val="00562CF7"/>
    <w:rsid w:val="00562FB5"/>
    <w:rsid w:val="0056318E"/>
    <w:rsid w:val="005632B7"/>
    <w:rsid w:val="00563390"/>
    <w:rsid w:val="005634A2"/>
    <w:rsid w:val="005636C3"/>
    <w:rsid w:val="00563822"/>
    <w:rsid w:val="00563913"/>
    <w:rsid w:val="00563D72"/>
    <w:rsid w:val="00563DC0"/>
    <w:rsid w:val="00563DDE"/>
    <w:rsid w:val="00563EE2"/>
    <w:rsid w:val="00564034"/>
    <w:rsid w:val="0056454E"/>
    <w:rsid w:val="005648C4"/>
    <w:rsid w:val="00564A75"/>
    <w:rsid w:val="00564F64"/>
    <w:rsid w:val="00564F85"/>
    <w:rsid w:val="00565235"/>
    <w:rsid w:val="005653E5"/>
    <w:rsid w:val="005654A9"/>
    <w:rsid w:val="005654C7"/>
    <w:rsid w:val="005654E0"/>
    <w:rsid w:val="005656BF"/>
    <w:rsid w:val="00566027"/>
    <w:rsid w:val="0056635E"/>
    <w:rsid w:val="005664C9"/>
    <w:rsid w:val="00566617"/>
    <w:rsid w:val="00566848"/>
    <w:rsid w:val="005669CE"/>
    <w:rsid w:val="00566BC4"/>
    <w:rsid w:val="00566BC8"/>
    <w:rsid w:val="00566F34"/>
    <w:rsid w:val="0056703B"/>
    <w:rsid w:val="0056704C"/>
    <w:rsid w:val="005670CF"/>
    <w:rsid w:val="00567519"/>
    <w:rsid w:val="005676A8"/>
    <w:rsid w:val="00567EFA"/>
    <w:rsid w:val="0057000F"/>
    <w:rsid w:val="0057034C"/>
    <w:rsid w:val="00570455"/>
    <w:rsid w:val="005704B0"/>
    <w:rsid w:val="005704F6"/>
    <w:rsid w:val="005705BF"/>
    <w:rsid w:val="00570AE4"/>
    <w:rsid w:val="00570C18"/>
    <w:rsid w:val="00570D3D"/>
    <w:rsid w:val="00570F57"/>
    <w:rsid w:val="0057127C"/>
    <w:rsid w:val="00571770"/>
    <w:rsid w:val="005717C2"/>
    <w:rsid w:val="00571C4C"/>
    <w:rsid w:val="0057224C"/>
    <w:rsid w:val="005722BB"/>
    <w:rsid w:val="00572318"/>
    <w:rsid w:val="005723D7"/>
    <w:rsid w:val="0057308E"/>
    <w:rsid w:val="005730A7"/>
    <w:rsid w:val="00573456"/>
    <w:rsid w:val="005735C8"/>
    <w:rsid w:val="00573625"/>
    <w:rsid w:val="005736DF"/>
    <w:rsid w:val="005737D4"/>
    <w:rsid w:val="005739D3"/>
    <w:rsid w:val="00573C41"/>
    <w:rsid w:val="00573CDD"/>
    <w:rsid w:val="00573FEB"/>
    <w:rsid w:val="005740EB"/>
    <w:rsid w:val="005741E0"/>
    <w:rsid w:val="00574229"/>
    <w:rsid w:val="00574336"/>
    <w:rsid w:val="005746F4"/>
    <w:rsid w:val="00574707"/>
    <w:rsid w:val="00574C3B"/>
    <w:rsid w:val="00574D7E"/>
    <w:rsid w:val="00574E5C"/>
    <w:rsid w:val="00574F65"/>
    <w:rsid w:val="005751F9"/>
    <w:rsid w:val="0057541C"/>
    <w:rsid w:val="005756E0"/>
    <w:rsid w:val="005757C6"/>
    <w:rsid w:val="00575950"/>
    <w:rsid w:val="00575D8A"/>
    <w:rsid w:val="00575E21"/>
    <w:rsid w:val="00575F01"/>
    <w:rsid w:val="00576374"/>
    <w:rsid w:val="00576479"/>
    <w:rsid w:val="00576A1C"/>
    <w:rsid w:val="00576C3F"/>
    <w:rsid w:val="00576C5C"/>
    <w:rsid w:val="00576C5F"/>
    <w:rsid w:val="00576D35"/>
    <w:rsid w:val="00576E65"/>
    <w:rsid w:val="00576F7D"/>
    <w:rsid w:val="00577495"/>
    <w:rsid w:val="00577658"/>
    <w:rsid w:val="00577733"/>
    <w:rsid w:val="0057777B"/>
    <w:rsid w:val="00577938"/>
    <w:rsid w:val="00577C13"/>
    <w:rsid w:val="00577C54"/>
    <w:rsid w:val="00577D56"/>
    <w:rsid w:val="00577F55"/>
    <w:rsid w:val="005800F1"/>
    <w:rsid w:val="005803BD"/>
    <w:rsid w:val="00580613"/>
    <w:rsid w:val="005806E1"/>
    <w:rsid w:val="005807B6"/>
    <w:rsid w:val="005808A0"/>
    <w:rsid w:val="00580D42"/>
    <w:rsid w:val="00581141"/>
    <w:rsid w:val="0058138F"/>
    <w:rsid w:val="0058174E"/>
    <w:rsid w:val="005817C3"/>
    <w:rsid w:val="00581949"/>
    <w:rsid w:val="00581A5A"/>
    <w:rsid w:val="00581A67"/>
    <w:rsid w:val="00581C6A"/>
    <w:rsid w:val="00581D3F"/>
    <w:rsid w:val="00581EB9"/>
    <w:rsid w:val="00582184"/>
    <w:rsid w:val="00582295"/>
    <w:rsid w:val="00582296"/>
    <w:rsid w:val="005824FF"/>
    <w:rsid w:val="0058265F"/>
    <w:rsid w:val="00582A47"/>
    <w:rsid w:val="00582C2C"/>
    <w:rsid w:val="00582D1A"/>
    <w:rsid w:val="00582D94"/>
    <w:rsid w:val="005837DD"/>
    <w:rsid w:val="005838BC"/>
    <w:rsid w:val="00583B96"/>
    <w:rsid w:val="00583BFE"/>
    <w:rsid w:val="0058401B"/>
    <w:rsid w:val="00584125"/>
    <w:rsid w:val="005845D9"/>
    <w:rsid w:val="00584771"/>
    <w:rsid w:val="00584B14"/>
    <w:rsid w:val="00584D6E"/>
    <w:rsid w:val="0058524A"/>
    <w:rsid w:val="005852AF"/>
    <w:rsid w:val="005852F5"/>
    <w:rsid w:val="00585442"/>
    <w:rsid w:val="0058552B"/>
    <w:rsid w:val="0058560A"/>
    <w:rsid w:val="00585ADA"/>
    <w:rsid w:val="005865C1"/>
    <w:rsid w:val="005866E9"/>
    <w:rsid w:val="0058670B"/>
    <w:rsid w:val="0058676E"/>
    <w:rsid w:val="00586B3A"/>
    <w:rsid w:val="00586B6C"/>
    <w:rsid w:val="00586DF5"/>
    <w:rsid w:val="00586F70"/>
    <w:rsid w:val="0058703F"/>
    <w:rsid w:val="005870B1"/>
    <w:rsid w:val="0058710D"/>
    <w:rsid w:val="0058718C"/>
    <w:rsid w:val="0058743E"/>
    <w:rsid w:val="00587465"/>
    <w:rsid w:val="00587530"/>
    <w:rsid w:val="00587923"/>
    <w:rsid w:val="00587951"/>
    <w:rsid w:val="00587C4F"/>
    <w:rsid w:val="00587C51"/>
    <w:rsid w:val="00587C67"/>
    <w:rsid w:val="00587E84"/>
    <w:rsid w:val="00587FA3"/>
    <w:rsid w:val="00590060"/>
    <w:rsid w:val="005900A6"/>
    <w:rsid w:val="005900AD"/>
    <w:rsid w:val="005900C5"/>
    <w:rsid w:val="005901BE"/>
    <w:rsid w:val="005902AE"/>
    <w:rsid w:val="00590876"/>
    <w:rsid w:val="00590D05"/>
    <w:rsid w:val="00590D8E"/>
    <w:rsid w:val="00590EE1"/>
    <w:rsid w:val="00590F0B"/>
    <w:rsid w:val="00590F5B"/>
    <w:rsid w:val="0059117A"/>
    <w:rsid w:val="0059120D"/>
    <w:rsid w:val="00591293"/>
    <w:rsid w:val="00591383"/>
    <w:rsid w:val="00591538"/>
    <w:rsid w:val="00591780"/>
    <w:rsid w:val="005918DC"/>
    <w:rsid w:val="00591917"/>
    <w:rsid w:val="00591989"/>
    <w:rsid w:val="00591BFA"/>
    <w:rsid w:val="00591D42"/>
    <w:rsid w:val="00591DC9"/>
    <w:rsid w:val="0059212B"/>
    <w:rsid w:val="00592244"/>
    <w:rsid w:val="00592611"/>
    <w:rsid w:val="005926AB"/>
    <w:rsid w:val="0059272C"/>
    <w:rsid w:val="00592892"/>
    <w:rsid w:val="00592D76"/>
    <w:rsid w:val="005930FD"/>
    <w:rsid w:val="00593173"/>
    <w:rsid w:val="00593449"/>
    <w:rsid w:val="005934F0"/>
    <w:rsid w:val="00593564"/>
    <w:rsid w:val="00593897"/>
    <w:rsid w:val="00593AF4"/>
    <w:rsid w:val="00593B4A"/>
    <w:rsid w:val="00593E5A"/>
    <w:rsid w:val="00593F7D"/>
    <w:rsid w:val="005942A7"/>
    <w:rsid w:val="005944E7"/>
    <w:rsid w:val="005945F8"/>
    <w:rsid w:val="00594F3A"/>
    <w:rsid w:val="00594FA0"/>
    <w:rsid w:val="00595104"/>
    <w:rsid w:val="005951E7"/>
    <w:rsid w:val="005953D6"/>
    <w:rsid w:val="00595B61"/>
    <w:rsid w:val="00595D40"/>
    <w:rsid w:val="00595ED1"/>
    <w:rsid w:val="00595F3E"/>
    <w:rsid w:val="005961C2"/>
    <w:rsid w:val="00596410"/>
    <w:rsid w:val="00596697"/>
    <w:rsid w:val="00596726"/>
    <w:rsid w:val="0059684F"/>
    <w:rsid w:val="00596A29"/>
    <w:rsid w:val="00596A31"/>
    <w:rsid w:val="00596C49"/>
    <w:rsid w:val="00596C99"/>
    <w:rsid w:val="00596D2A"/>
    <w:rsid w:val="00596FB8"/>
    <w:rsid w:val="0059702D"/>
    <w:rsid w:val="005974DC"/>
    <w:rsid w:val="005975FC"/>
    <w:rsid w:val="00597673"/>
    <w:rsid w:val="005976CF"/>
    <w:rsid w:val="00597804"/>
    <w:rsid w:val="00597A89"/>
    <w:rsid w:val="00597C94"/>
    <w:rsid w:val="00597CDF"/>
    <w:rsid w:val="00597D5C"/>
    <w:rsid w:val="00597D96"/>
    <w:rsid w:val="00597F27"/>
    <w:rsid w:val="005A000B"/>
    <w:rsid w:val="005A0150"/>
    <w:rsid w:val="005A05F4"/>
    <w:rsid w:val="005A067C"/>
    <w:rsid w:val="005A080A"/>
    <w:rsid w:val="005A098F"/>
    <w:rsid w:val="005A09C8"/>
    <w:rsid w:val="005A0B5C"/>
    <w:rsid w:val="005A0B87"/>
    <w:rsid w:val="005A0F06"/>
    <w:rsid w:val="005A156E"/>
    <w:rsid w:val="005A18CB"/>
    <w:rsid w:val="005A1AC9"/>
    <w:rsid w:val="005A1AF4"/>
    <w:rsid w:val="005A1C27"/>
    <w:rsid w:val="005A217C"/>
    <w:rsid w:val="005A24EF"/>
    <w:rsid w:val="005A2570"/>
    <w:rsid w:val="005A2659"/>
    <w:rsid w:val="005A283F"/>
    <w:rsid w:val="005A2850"/>
    <w:rsid w:val="005A2885"/>
    <w:rsid w:val="005A2990"/>
    <w:rsid w:val="005A29EF"/>
    <w:rsid w:val="005A2B1C"/>
    <w:rsid w:val="005A2B6F"/>
    <w:rsid w:val="005A2C6F"/>
    <w:rsid w:val="005A2C85"/>
    <w:rsid w:val="005A2F1D"/>
    <w:rsid w:val="005A3256"/>
    <w:rsid w:val="005A347B"/>
    <w:rsid w:val="005A34B1"/>
    <w:rsid w:val="005A358A"/>
    <w:rsid w:val="005A3623"/>
    <w:rsid w:val="005A3692"/>
    <w:rsid w:val="005A3CEB"/>
    <w:rsid w:val="005A3D18"/>
    <w:rsid w:val="005A3D2C"/>
    <w:rsid w:val="005A3FA6"/>
    <w:rsid w:val="005A4190"/>
    <w:rsid w:val="005A41FB"/>
    <w:rsid w:val="005A42DB"/>
    <w:rsid w:val="005A458A"/>
    <w:rsid w:val="005A46F9"/>
    <w:rsid w:val="005A4A7B"/>
    <w:rsid w:val="005A4BE7"/>
    <w:rsid w:val="005A4C87"/>
    <w:rsid w:val="005A4DB3"/>
    <w:rsid w:val="005A4EB8"/>
    <w:rsid w:val="005A4FB2"/>
    <w:rsid w:val="005A504C"/>
    <w:rsid w:val="005A51D8"/>
    <w:rsid w:val="005A52B9"/>
    <w:rsid w:val="005A53CC"/>
    <w:rsid w:val="005A53F4"/>
    <w:rsid w:val="005A5418"/>
    <w:rsid w:val="005A549A"/>
    <w:rsid w:val="005A54CA"/>
    <w:rsid w:val="005A569A"/>
    <w:rsid w:val="005A5DB7"/>
    <w:rsid w:val="005A619D"/>
    <w:rsid w:val="005A61B7"/>
    <w:rsid w:val="005A682A"/>
    <w:rsid w:val="005A6D4B"/>
    <w:rsid w:val="005A6ED5"/>
    <w:rsid w:val="005A7128"/>
    <w:rsid w:val="005A71C6"/>
    <w:rsid w:val="005A72B6"/>
    <w:rsid w:val="005A7552"/>
    <w:rsid w:val="005A761F"/>
    <w:rsid w:val="005A787C"/>
    <w:rsid w:val="005A7D85"/>
    <w:rsid w:val="005A7E3B"/>
    <w:rsid w:val="005A7E5D"/>
    <w:rsid w:val="005B0039"/>
    <w:rsid w:val="005B012A"/>
    <w:rsid w:val="005B0147"/>
    <w:rsid w:val="005B01C7"/>
    <w:rsid w:val="005B056D"/>
    <w:rsid w:val="005B05C9"/>
    <w:rsid w:val="005B060C"/>
    <w:rsid w:val="005B0675"/>
    <w:rsid w:val="005B0875"/>
    <w:rsid w:val="005B08BF"/>
    <w:rsid w:val="005B1075"/>
    <w:rsid w:val="005B1180"/>
    <w:rsid w:val="005B1187"/>
    <w:rsid w:val="005B12E8"/>
    <w:rsid w:val="005B150B"/>
    <w:rsid w:val="005B18B5"/>
    <w:rsid w:val="005B197F"/>
    <w:rsid w:val="005B19D1"/>
    <w:rsid w:val="005B1DDD"/>
    <w:rsid w:val="005B1E92"/>
    <w:rsid w:val="005B20E3"/>
    <w:rsid w:val="005B2257"/>
    <w:rsid w:val="005B23D8"/>
    <w:rsid w:val="005B2493"/>
    <w:rsid w:val="005B24A3"/>
    <w:rsid w:val="005B2579"/>
    <w:rsid w:val="005B29A3"/>
    <w:rsid w:val="005B2A5F"/>
    <w:rsid w:val="005B2D81"/>
    <w:rsid w:val="005B30BD"/>
    <w:rsid w:val="005B324A"/>
    <w:rsid w:val="005B355C"/>
    <w:rsid w:val="005B37EB"/>
    <w:rsid w:val="005B3A5D"/>
    <w:rsid w:val="005B3AA4"/>
    <w:rsid w:val="005B3B3D"/>
    <w:rsid w:val="005B3CF8"/>
    <w:rsid w:val="005B3D0D"/>
    <w:rsid w:val="005B3DCA"/>
    <w:rsid w:val="005B405D"/>
    <w:rsid w:val="005B42BF"/>
    <w:rsid w:val="005B4313"/>
    <w:rsid w:val="005B44B5"/>
    <w:rsid w:val="005B48CF"/>
    <w:rsid w:val="005B494C"/>
    <w:rsid w:val="005B4A4F"/>
    <w:rsid w:val="005B4BA9"/>
    <w:rsid w:val="005B4D4C"/>
    <w:rsid w:val="005B4D84"/>
    <w:rsid w:val="005B4FFC"/>
    <w:rsid w:val="005B5095"/>
    <w:rsid w:val="005B5266"/>
    <w:rsid w:val="005B5358"/>
    <w:rsid w:val="005B5443"/>
    <w:rsid w:val="005B55C8"/>
    <w:rsid w:val="005B572B"/>
    <w:rsid w:val="005B5961"/>
    <w:rsid w:val="005B6180"/>
    <w:rsid w:val="005B6399"/>
    <w:rsid w:val="005B6811"/>
    <w:rsid w:val="005B6DAB"/>
    <w:rsid w:val="005B6E4C"/>
    <w:rsid w:val="005B704A"/>
    <w:rsid w:val="005B708F"/>
    <w:rsid w:val="005B739A"/>
    <w:rsid w:val="005B7469"/>
    <w:rsid w:val="005B7616"/>
    <w:rsid w:val="005B7880"/>
    <w:rsid w:val="005B790E"/>
    <w:rsid w:val="005B7982"/>
    <w:rsid w:val="005B7A95"/>
    <w:rsid w:val="005B7E89"/>
    <w:rsid w:val="005B7F8D"/>
    <w:rsid w:val="005C0052"/>
    <w:rsid w:val="005C042A"/>
    <w:rsid w:val="005C056D"/>
    <w:rsid w:val="005C06EA"/>
    <w:rsid w:val="005C0BF4"/>
    <w:rsid w:val="005C0CCA"/>
    <w:rsid w:val="005C0D26"/>
    <w:rsid w:val="005C0D66"/>
    <w:rsid w:val="005C107B"/>
    <w:rsid w:val="005C113F"/>
    <w:rsid w:val="005C11D7"/>
    <w:rsid w:val="005C126E"/>
    <w:rsid w:val="005C12DE"/>
    <w:rsid w:val="005C131C"/>
    <w:rsid w:val="005C1337"/>
    <w:rsid w:val="005C164C"/>
    <w:rsid w:val="005C1701"/>
    <w:rsid w:val="005C1759"/>
    <w:rsid w:val="005C1838"/>
    <w:rsid w:val="005C18EA"/>
    <w:rsid w:val="005C1ABF"/>
    <w:rsid w:val="005C1B69"/>
    <w:rsid w:val="005C1D2E"/>
    <w:rsid w:val="005C22E1"/>
    <w:rsid w:val="005C23D0"/>
    <w:rsid w:val="005C25BC"/>
    <w:rsid w:val="005C28CB"/>
    <w:rsid w:val="005C2B2F"/>
    <w:rsid w:val="005C2B52"/>
    <w:rsid w:val="005C2C41"/>
    <w:rsid w:val="005C2E26"/>
    <w:rsid w:val="005C2F03"/>
    <w:rsid w:val="005C332B"/>
    <w:rsid w:val="005C347E"/>
    <w:rsid w:val="005C35EA"/>
    <w:rsid w:val="005C3BAA"/>
    <w:rsid w:val="005C3F58"/>
    <w:rsid w:val="005C4026"/>
    <w:rsid w:val="005C4663"/>
    <w:rsid w:val="005C4689"/>
    <w:rsid w:val="005C4985"/>
    <w:rsid w:val="005C4A58"/>
    <w:rsid w:val="005C4CA9"/>
    <w:rsid w:val="005C4D20"/>
    <w:rsid w:val="005C4D89"/>
    <w:rsid w:val="005C4F2F"/>
    <w:rsid w:val="005C5035"/>
    <w:rsid w:val="005C5157"/>
    <w:rsid w:val="005C5175"/>
    <w:rsid w:val="005C54EC"/>
    <w:rsid w:val="005C55B6"/>
    <w:rsid w:val="005C55E7"/>
    <w:rsid w:val="005C56F0"/>
    <w:rsid w:val="005C5B8E"/>
    <w:rsid w:val="005C5D82"/>
    <w:rsid w:val="005C602B"/>
    <w:rsid w:val="005C675E"/>
    <w:rsid w:val="005C6E37"/>
    <w:rsid w:val="005C6EB9"/>
    <w:rsid w:val="005C6EF4"/>
    <w:rsid w:val="005C6FC3"/>
    <w:rsid w:val="005C725D"/>
    <w:rsid w:val="005C72E8"/>
    <w:rsid w:val="005C730E"/>
    <w:rsid w:val="005C7556"/>
    <w:rsid w:val="005C767C"/>
    <w:rsid w:val="005C770E"/>
    <w:rsid w:val="005C773E"/>
    <w:rsid w:val="005C78CD"/>
    <w:rsid w:val="005C7BB0"/>
    <w:rsid w:val="005C7C3A"/>
    <w:rsid w:val="005C7C6C"/>
    <w:rsid w:val="005C7DDF"/>
    <w:rsid w:val="005C7EFA"/>
    <w:rsid w:val="005D018D"/>
    <w:rsid w:val="005D05F2"/>
    <w:rsid w:val="005D0975"/>
    <w:rsid w:val="005D09CA"/>
    <w:rsid w:val="005D09DF"/>
    <w:rsid w:val="005D0AE3"/>
    <w:rsid w:val="005D126E"/>
    <w:rsid w:val="005D13CA"/>
    <w:rsid w:val="005D1679"/>
    <w:rsid w:val="005D177F"/>
    <w:rsid w:val="005D1868"/>
    <w:rsid w:val="005D18AB"/>
    <w:rsid w:val="005D1928"/>
    <w:rsid w:val="005D1986"/>
    <w:rsid w:val="005D1A22"/>
    <w:rsid w:val="005D1D72"/>
    <w:rsid w:val="005D1DBF"/>
    <w:rsid w:val="005D215C"/>
    <w:rsid w:val="005D22E9"/>
    <w:rsid w:val="005D262C"/>
    <w:rsid w:val="005D2664"/>
    <w:rsid w:val="005D2670"/>
    <w:rsid w:val="005D2865"/>
    <w:rsid w:val="005D29F6"/>
    <w:rsid w:val="005D2ADB"/>
    <w:rsid w:val="005D2AE2"/>
    <w:rsid w:val="005D2AF7"/>
    <w:rsid w:val="005D2C36"/>
    <w:rsid w:val="005D2CA4"/>
    <w:rsid w:val="005D2E01"/>
    <w:rsid w:val="005D2F49"/>
    <w:rsid w:val="005D2F73"/>
    <w:rsid w:val="005D31E6"/>
    <w:rsid w:val="005D329F"/>
    <w:rsid w:val="005D35E5"/>
    <w:rsid w:val="005D36E1"/>
    <w:rsid w:val="005D387D"/>
    <w:rsid w:val="005D3A15"/>
    <w:rsid w:val="005D3A86"/>
    <w:rsid w:val="005D3AE4"/>
    <w:rsid w:val="005D3AE7"/>
    <w:rsid w:val="005D3CAB"/>
    <w:rsid w:val="005D3EF0"/>
    <w:rsid w:val="005D4353"/>
    <w:rsid w:val="005D4354"/>
    <w:rsid w:val="005D43DA"/>
    <w:rsid w:val="005D4562"/>
    <w:rsid w:val="005D4675"/>
    <w:rsid w:val="005D47D2"/>
    <w:rsid w:val="005D485B"/>
    <w:rsid w:val="005D4E53"/>
    <w:rsid w:val="005D502E"/>
    <w:rsid w:val="005D51A6"/>
    <w:rsid w:val="005D548A"/>
    <w:rsid w:val="005D5825"/>
    <w:rsid w:val="005D585A"/>
    <w:rsid w:val="005D594D"/>
    <w:rsid w:val="005D5994"/>
    <w:rsid w:val="005D59AB"/>
    <w:rsid w:val="005D5AA9"/>
    <w:rsid w:val="005D5AAB"/>
    <w:rsid w:val="005D5B21"/>
    <w:rsid w:val="005D5DEA"/>
    <w:rsid w:val="005D6001"/>
    <w:rsid w:val="005D62F5"/>
    <w:rsid w:val="005D642B"/>
    <w:rsid w:val="005D6529"/>
    <w:rsid w:val="005D673A"/>
    <w:rsid w:val="005D68C2"/>
    <w:rsid w:val="005D68CC"/>
    <w:rsid w:val="005D6922"/>
    <w:rsid w:val="005D699E"/>
    <w:rsid w:val="005D6A72"/>
    <w:rsid w:val="005D6AF2"/>
    <w:rsid w:val="005D6C02"/>
    <w:rsid w:val="005D7239"/>
    <w:rsid w:val="005D73A0"/>
    <w:rsid w:val="005D78CA"/>
    <w:rsid w:val="005D7996"/>
    <w:rsid w:val="005D7A7B"/>
    <w:rsid w:val="005D7D04"/>
    <w:rsid w:val="005D7F14"/>
    <w:rsid w:val="005E01B4"/>
    <w:rsid w:val="005E067E"/>
    <w:rsid w:val="005E096F"/>
    <w:rsid w:val="005E0A4B"/>
    <w:rsid w:val="005E0D59"/>
    <w:rsid w:val="005E0DB7"/>
    <w:rsid w:val="005E0E5B"/>
    <w:rsid w:val="005E0F35"/>
    <w:rsid w:val="005E12F8"/>
    <w:rsid w:val="005E1534"/>
    <w:rsid w:val="005E153F"/>
    <w:rsid w:val="005E1830"/>
    <w:rsid w:val="005E1847"/>
    <w:rsid w:val="005E1B68"/>
    <w:rsid w:val="005E1EE6"/>
    <w:rsid w:val="005E1F6A"/>
    <w:rsid w:val="005E21DD"/>
    <w:rsid w:val="005E2393"/>
    <w:rsid w:val="005E2481"/>
    <w:rsid w:val="005E2839"/>
    <w:rsid w:val="005E29C6"/>
    <w:rsid w:val="005E3065"/>
    <w:rsid w:val="005E33B7"/>
    <w:rsid w:val="005E343C"/>
    <w:rsid w:val="005E35D9"/>
    <w:rsid w:val="005E35EE"/>
    <w:rsid w:val="005E365E"/>
    <w:rsid w:val="005E36C3"/>
    <w:rsid w:val="005E3C87"/>
    <w:rsid w:val="005E3DC1"/>
    <w:rsid w:val="005E3E3C"/>
    <w:rsid w:val="005E420E"/>
    <w:rsid w:val="005E43B2"/>
    <w:rsid w:val="005E498D"/>
    <w:rsid w:val="005E49B1"/>
    <w:rsid w:val="005E4B53"/>
    <w:rsid w:val="005E4E47"/>
    <w:rsid w:val="005E4F60"/>
    <w:rsid w:val="005E5053"/>
    <w:rsid w:val="005E50B1"/>
    <w:rsid w:val="005E528D"/>
    <w:rsid w:val="005E55AE"/>
    <w:rsid w:val="005E5C7E"/>
    <w:rsid w:val="005E5D33"/>
    <w:rsid w:val="005E5F5C"/>
    <w:rsid w:val="005E6086"/>
    <w:rsid w:val="005E6262"/>
    <w:rsid w:val="005E6390"/>
    <w:rsid w:val="005E6487"/>
    <w:rsid w:val="005E64F5"/>
    <w:rsid w:val="005E65D4"/>
    <w:rsid w:val="005E6664"/>
    <w:rsid w:val="005E6806"/>
    <w:rsid w:val="005E690A"/>
    <w:rsid w:val="005E6B5F"/>
    <w:rsid w:val="005E6E31"/>
    <w:rsid w:val="005E6F57"/>
    <w:rsid w:val="005E713D"/>
    <w:rsid w:val="005E72BE"/>
    <w:rsid w:val="005E72D3"/>
    <w:rsid w:val="005E72EE"/>
    <w:rsid w:val="005E74F7"/>
    <w:rsid w:val="005E74F8"/>
    <w:rsid w:val="005E7800"/>
    <w:rsid w:val="005E7A9F"/>
    <w:rsid w:val="005E7E9B"/>
    <w:rsid w:val="005E7F2C"/>
    <w:rsid w:val="005E7F4B"/>
    <w:rsid w:val="005E7FFA"/>
    <w:rsid w:val="005F02C3"/>
    <w:rsid w:val="005F03C8"/>
    <w:rsid w:val="005F0421"/>
    <w:rsid w:val="005F0427"/>
    <w:rsid w:val="005F04E3"/>
    <w:rsid w:val="005F0E83"/>
    <w:rsid w:val="005F0E86"/>
    <w:rsid w:val="005F1479"/>
    <w:rsid w:val="005F206D"/>
    <w:rsid w:val="005F231F"/>
    <w:rsid w:val="005F2446"/>
    <w:rsid w:val="005F2756"/>
    <w:rsid w:val="005F2768"/>
    <w:rsid w:val="005F2A25"/>
    <w:rsid w:val="005F2AAE"/>
    <w:rsid w:val="005F2AE1"/>
    <w:rsid w:val="005F2C2C"/>
    <w:rsid w:val="005F2C35"/>
    <w:rsid w:val="005F2D56"/>
    <w:rsid w:val="005F2D9A"/>
    <w:rsid w:val="005F2E19"/>
    <w:rsid w:val="005F31AE"/>
    <w:rsid w:val="005F31FB"/>
    <w:rsid w:val="005F33EB"/>
    <w:rsid w:val="005F34D4"/>
    <w:rsid w:val="005F3621"/>
    <w:rsid w:val="005F366F"/>
    <w:rsid w:val="005F3744"/>
    <w:rsid w:val="005F3754"/>
    <w:rsid w:val="005F3784"/>
    <w:rsid w:val="005F38CB"/>
    <w:rsid w:val="005F396C"/>
    <w:rsid w:val="005F3A3F"/>
    <w:rsid w:val="005F3C8E"/>
    <w:rsid w:val="005F3E6B"/>
    <w:rsid w:val="005F405C"/>
    <w:rsid w:val="005F40C3"/>
    <w:rsid w:val="005F4301"/>
    <w:rsid w:val="005F4978"/>
    <w:rsid w:val="005F4980"/>
    <w:rsid w:val="005F49AB"/>
    <w:rsid w:val="005F4AA9"/>
    <w:rsid w:val="005F4E9C"/>
    <w:rsid w:val="005F5026"/>
    <w:rsid w:val="005F5623"/>
    <w:rsid w:val="005F5691"/>
    <w:rsid w:val="005F5824"/>
    <w:rsid w:val="005F5AEE"/>
    <w:rsid w:val="005F5F80"/>
    <w:rsid w:val="005F63E6"/>
    <w:rsid w:val="005F65C4"/>
    <w:rsid w:val="005F65E4"/>
    <w:rsid w:val="005F6746"/>
    <w:rsid w:val="005F6836"/>
    <w:rsid w:val="005F6A9C"/>
    <w:rsid w:val="005F6C03"/>
    <w:rsid w:val="005F6C86"/>
    <w:rsid w:val="005F6D40"/>
    <w:rsid w:val="005F6DDB"/>
    <w:rsid w:val="005F70AB"/>
    <w:rsid w:val="005F70E0"/>
    <w:rsid w:val="005F7221"/>
    <w:rsid w:val="005F734C"/>
    <w:rsid w:val="005F7442"/>
    <w:rsid w:val="005F7550"/>
    <w:rsid w:val="005F7576"/>
    <w:rsid w:val="005F7590"/>
    <w:rsid w:val="005F7684"/>
    <w:rsid w:val="005F77BF"/>
    <w:rsid w:val="005F780F"/>
    <w:rsid w:val="005F7857"/>
    <w:rsid w:val="005F786C"/>
    <w:rsid w:val="005F78C7"/>
    <w:rsid w:val="005F79D8"/>
    <w:rsid w:val="005F7A93"/>
    <w:rsid w:val="005F7C2E"/>
    <w:rsid w:val="005F7DD3"/>
    <w:rsid w:val="005F7F62"/>
    <w:rsid w:val="005F7FF8"/>
    <w:rsid w:val="0060032D"/>
    <w:rsid w:val="00600505"/>
    <w:rsid w:val="00600664"/>
    <w:rsid w:val="00600AFA"/>
    <w:rsid w:val="00600B2F"/>
    <w:rsid w:val="00600B3B"/>
    <w:rsid w:val="00600C3B"/>
    <w:rsid w:val="00600D0F"/>
    <w:rsid w:val="00600D3E"/>
    <w:rsid w:val="00600FD7"/>
    <w:rsid w:val="00601072"/>
    <w:rsid w:val="0060191A"/>
    <w:rsid w:val="00601CAE"/>
    <w:rsid w:val="00601CF5"/>
    <w:rsid w:val="006020EA"/>
    <w:rsid w:val="006022F8"/>
    <w:rsid w:val="006023F5"/>
    <w:rsid w:val="00602502"/>
    <w:rsid w:val="0060266F"/>
    <w:rsid w:val="006026A6"/>
    <w:rsid w:val="006026B9"/>
    <w:rsid w:val="00602773"/>
    <w:rsid w:val="006027DA"/>
    <w:rsid w:val="00602996"/>
    <w:rsid w:val="00602CBF"/>
    <w:rsid w:val="00603011"/>
    <w:rsid w:val="00603222"/>
    <w:rsid w:val="00603239"/>
    <w:rsid w:val="00603291"/>
    <w:rsid w:val="006035FE"/>
    <w:rsid w:val="00603738"/>
    <w:rsid w:val="00603F22"/>
    <w:rsid w:val="00604599"/>
    <w:rsid w:val="006047C2"/>
    <w:rsid w:val="006049DD"/>
    <w:rsid w:val="00604E49"/>
    <w:rsid w:val="00604EF4"/>
    <w:rsid w:val="00605014"/>
    <w:rsid w:val="006050FF"/>
    <w:rsid w:val="0060514E"/>
    <w:rsid w:val="00605933"/>
    <w:rsid w:val="00605A38"/>
    <w:rsid w:val="00605AB1"/>
    <w:rsid w:val="00605C4D"/>
    <w:rsid w:val="00605E0B"/>
    <w:rsid w:val="00605E4E"/>
    <w:rsid w:val="006063B6"/>
    <w:rsid w:val="00606472"/>
    <w:rsid w:val="0060648A"/>
    <w:rsid w:val="006065E7"/>
    <w:rsid w:val="006066A2"/>
    <w:rsid w:val="00606867"/>
    <w:rsid w:val="0060696F"/>
    <w:rsid w:val="00606A2D"/>
    <w:rsid w:val="00606B42"/>
    <w:rsid w:val="00606C8E"/>
    <w:rsid w:val="00606E08"/>
    <w:rsid w:val="00606ECF"/>
    <w:rsid w:val="00606F47"/>
    <w:rsid w:val="00606FC2"/>
    <w:rsid w:val="00606FC7"/>
    <w:rsid w:val="006070D5"/>
    <w:rsid w:val="0060753B"/>
    <w:rsid w:val="006078C3"/>
    <w:rsid w:val="006079F9"/>
    <w:rsid w:val="00607AF5"/>
    <w:rsid w:val="00607F6E"/>
    <w:rsid w:val="006105C4"/>
    <w:rsid w:val="006107CA"/>
    <w:rsid w:val="0061098D"/>
    <w:rsid w:val="0061130A"/>
    <w:rsid w:val="0061139D"/>
    <w:rsid w:val="00611425"/>
    <w:rsid w:val="00611496"/>
    <w:rsid w:val="006115C7"/>
    <w:rsid w:val="00611865"/>
    <w:rsid w:val="006118C4"/>
    <w:rsid w:val="00611C4B"/>
    <w:rsid w:val="0061209F"/>
    <w:rsid w:val="0061264A"/>
    <w:rsid w:val="006126D0"/>
    <w:rsid w:val="00612820"/>
    <w:rsid w:val="006129D8"/>
    <w:rsid w:val="00612AD2"/>
    <w:rsid w:val="00612B34"/>
    <w:rsid w:val="00612E2C"/>
    <w:rsid w:val="006135F6"/>
    <w:rsid w:val="00613655"/>
    <w:rsid w:val="006136B4"/>
    <w:rsid w:val="0061398F"/>
    <w:rsid w:val="00613BB4"/>
    <w:rsid w:val="00613E2B"/>
    <w:rsid w:val="00613F3C"/>
    <w:rsid w:val="0061401E"/>
    <w:rsid w:val="0061412E"/>
    <w:rsid w:val="00614216"/>
    <w:rsid w:val="006144C3"/>
    <w:rsid w:val="00614670"/>
    <w:rsid w:val="00614799"/>
    <w:rsid w:val="006148A9"/>
    <w:rsid w:val="00614A71"/>
    <w:rsid w:val="00614AB3"/>
    <w:rsid w:val="00614EE3"/>
    <w:rsid w:val="00615376"/>
    <w:rsid w:val="006153FA"/>
    <w:rsid w:val="0061576A"/>
    <w:rsid w:val="00615938"/>
    <w:rsid w:val="00615968"/>
    <w:rsid w:val="006159D0"/>
    <w:rsid w:val="00615A58"/>
    <w:rsid w:val="00615CA7"/>
    <w:rsid w:val="00615D5E"/>
    <w:rsid w:val="00615FDA"/>
    <w:rsid w:val="006160E7"/>
    <w:rsid w:val="00616274"/>
    <w:rsid w:val="0061628B"/>
    <w:rsid w:val="00616398"/>
    <w:rsid w:val="006164CB"/>
    <w:rsid w:val="00616699"/>
    <w:rsid w:val="00616772"/>
    <w:rsid w:val="0061680A"/>
    <w:rsid w:val="00616D25"/>
    <w:rsid w:val="00616D9B"/>
    <w:rsid w:val="00616F2C"/>
    <w:rsid w:val="0061705C"/>
    <w:rsid w:val="0061766A"/>
    <w:rsid w:val="00617700"/>
    <w:rsid w:val="00617C19"/>
    <w:rsid w:val="00617F24"/>
    <w:rsid w:val="00617F28"/>
    <w:rsid w:val="00620268"/>
    <w:rsid w:val="00620570"/>
    <w:rsid w:val="006205AA"/>
    <w:rsid w:val="0062072E"/>
    <w:rsid w:val="00620ACA"/>
    <w:rsid w:val="00620B9D"/>
    <w:rsid w:val="00620D7C"/>
    <w:rsid w:val="00620F5D"/>
    <w:rsid w:val="00620FDA"/>
    <w:rsid w:val="0062117D"/>
    <w:rsid w:val="00621182"/>
    <w:rsid w:val="006211A3"/>
    <w:rsid w:val="00621272"/>
    <w:rsid w:val="006212CB"/>
    <w:rsid w:val="0062137C"/>
    <w:rsid w:val="00621697"/>
    <w:rsid w:val="00621936"/>
    <w:rsid w:val="00621B03"/>
    <w:rsid w:val="00621C30"/>
    <w:rsid w:val="00621D42"/>
    <w:rsid w:val="00621FAE"/>
    <w:rsid w:val="00622179"/>
    <w:rsid w:val="0062250A"/>
    <w:rsid w:val="006228F6"/>
    <w:rsid w:val="00622918"/>
    <w:rsid w:val="00622CB8"/>
    <w:rsid w:val="00622DF4"/>
    <w:rsid w:val="00622E02"/>
    <w:rsid w:val="00623109"/>
    <w:rsid w:val="0062331B"/>
    <w:rsid w:val="00623389"/>
    <w:rsid w:val="00623A14"/>
    <w:rsid w:val="00623DBA"/>
    <w:rsid w:val="00623EBC"/>
    <w:rsid w:val="00624056"/>
    <w:rsid w:val="00624243"/>
    <w:rsid w:val="00624290"/>
    <w:rsid w:val="00624355"/>
    <w:rsid w:val="006248C1"/>
    <w:rsid w:val="00624E0F"/>
    <w:rsid w:val="00624E76"/>
    <w:rsid w:val="00624F0D"/>
    <w:rsid w:val="00624F4D"/>
    <w:rsid w:val="00625178"/>
    <w:rsid w:val="006252D2"/>
    <w:rsid w:val="006254B4"/>
    <w:rsid w:val="00625540"/>
    <w:rsid w:val="006255E9"/>
    <w:rsid w:val="0062562C"/>
    <w:rsid w:val="006256F9"/>
    <w:rsid w:val="00625B00"/>
    <w:rsid w:val="00625BFF"/>
    <w:rsid w:val="00625E5B"/>
    <w:rsid w:val="00626296"/>
    <w:rsid w:val="0062633B"/>
    <w:rsid w:val="0062633E"/>
    <w:rsid w:val="0062656C"/>
    <w:rsid w:val="0062670F"/>
    <w:rsid w:val="006267C2"/>
    <w:rsid w:val="0062687F"/>
    <w:rsid w:val="00626942"/>
    <w:rsid w:val="00626993"/>
    <w:rsid w:val="00626A33"/>
    <w:rsid w:val="00626D9C"/>
    <w:rsid w:val="00626F11"/>
    <w:rsid w:val="006270EB"/>
    <w:rsid w:val="0062726D"/>
    <w:rsid w:val="006274D6"/>
    <w:rsid w:val="0062754F"/>
    <w:rsid w:val="006277D6"/>
    <w:rsid w:val="006277F4"/>
    <w:rsid w:val="0062789A"/>
    <w:rsid w:val="0062797E"/>
    <w:rsid w:val="006279DD"/>
    <w:rsid w:val="00627CCA"/>
    <w:rsid w:val="00627FA3"/>
    <w:rsid w:val="0063001B"/>
    <w:rsid w:val="00630196"/>
    <w:rsid w:val="00630327"/>
    <w:rsid w:val="00630B63"/>
    <w:rsid w:val="0063117D"/>
    <w:rsid w:val="006312EE"/>
    <w:rsid w:val="006316E7"/>
    <w:rsid w:val="0063182D"/>
    <w:rsid w:val="006319AC"/>
    <w:rsid w:val="00631BA0"/>
    <w:rsid w:val="00631C0B"/>
    <w:rsid w:val="00631E33"/>
    <w:rsid w:val="00631FAA"/>
    <w:rsid w:val="006320EE"/>
    <w:rsid w:val="00632147"/>
    <w:rsid w:val="006321C4"/>
    <w:rsid w:val="00632294"/>
    <w:rsid w:val="006322D9"/>
    <w:rsid w:val="0063235D"/>
    <w:rsid w:val="00632513"/>
    <w:rsid w:val="00632623"/>
    <w:rsid w:val="00632671"/>
    <w:rsid w:val="006326CA"/>
    <w:rsid w:val="006326D9"/>
    <w:rsid w:val="0063290C"/>
    <w:rsid w:val="00632BE5"/>
    <w:rsid w:val="0063363F"/>
    <w:rsid w:val="006337F7"/>
    <w:rsid w:val="00634110"/>
    <w:rsid w:val="0063439A"/>
    <w:rsid w:val="006343E3"/>
    <w:rsid w:val="006344CF"/>
    <w:rsid w:val="00634653"/>
    <w:rsid w:val="006348A4"/>
    <w:rsid w:val="006352DF"/>
    <w:rsid w:val="006353D0"/>
    <w:rsid w:val="006355A2"/>
    <w:rsid w:val="00635643"/>
    <w:rsid w:val="00635798"/>
    <w:rsid w:val="00635BFE"/>
    <w:rsid w:val="00636444"/>
    <w:rsid w:val="006366C6"/>
    <w:rsid w:val="00636730"/>
    <w:rsid w:val="00636774"/>
    <w:rsid w:val="006369F4"/>
    <w:rsid w:val="00636A70"/>
    <w:rsid w:val="00636B5C"/>
    <w:rsid w:val="00636C24"/>
    <w:rsid w:val="00636C28"/>
    <w:rsid w:val="00636C98"/>
    <w:rsid w:val="00636D6F"/>
    <w:rsid w:val="00636E94"/>
    <w:rsid w:val="00636E9A"/>
    <w:rsid w:val="006377A1"/>
    <w:rsid w:val="006378AF"/>
    <w:rsid w:val="00637A3D"/>
    <w:rsid w:val="00637D4A"/>
    <w:rsid w:val="0064042A"/>
    <w:rsid w:val="0064047D"/>
    <w:rsid w:val="00640516"/>
    <w:rsid w:val="00640786"/>
    <w:rsid w:val="006407DC"/>
    <w:rsid w:val="0064094B"/>
    <w:rsid w:val="00640BEC"/>
    <w:rsid w:val="00640CAC"/>
    <w:rsid w:val="00640CC8"/>
    <w:rsid w:val="00641005"/>
    <w:rsid w:val="006414B7"/>
    <w:rsid w:val="00641558"/>
    <w:rsid w:val="00641628"/>
    <w:rsid w:val="00641764"/>
    <w:rsid w:val="006417D5"/>
    <w:rsid w:val="00641B4F"/>
    <w:rsid w:val="00641C0D"/>
    <w:rsid w:val="00641EA5"/>
    <w:rsid w:val="00641EBC"/>
    <w:rsid w:val="00641F6F"/>
    <w:rsid w:val="0064221C"/>
    <w:rsid w:val="00642340"/>
    <w:rsid w:val="0064235A"/>
    <w:rsid w:val="0064246A"/>
    <w:rsid w:val="006424E7"/>
    <w:rsid w:val="00642561"/>
    <w:rsid w:val="006425AC"/>
    <w:rsid w:val="0064261C"/>
    <w:rsid w:val="00642920"/>
    <w:rsid w:val="00642967"/>
    <w:rsid w:val="006429B1"/>
    <w:rsid w:val="00642B16"/>
    <w:rsid w:val="00642C48"/>
    <w:rsid w:val="00642E2C"/>
    <w:rsid w:val="006431BF"/>
    <w:rsid w:val="006433A8"/>
    <w:rsid w:val="0064348A"/>
    <w:rsid w:val="00643538"/>
    <w:rsid w:val="00643A4A"/>
    <w:rsid w:val="00643AAF"/>
    <w:rsid w:val="00643AC0"/>
    <w:rsid w:val="00643B50"/>
    <w:rsid w:val="00643CBB"/>
    <w:rsid w:val="00643E26"/>
    <w:rsid w:val="00643FE7"/>
    <w:rsid w:val="00644139"/>
    <w:rsid w:val="0064427B"/>
    <w:rsid w:val="00644786"/>
    <w:rsid w:val="00644A7D"/>
    <w:rsid w:val="00644E3F"/>
    <w:rsid w:val="0064522F"/>
    <w:rsid w:val="00645629"/>
    <w:rsid w:val="006458C1"/>
    <w:rsid w:val="00645973"/>
    <w:rsid w:val="00645A0F"/>
    <w:rsid w:val="00645A91"/>
    <w:rsid w:val="00645ADF"/>
    <w:rsid w:val="00645D1F"/>
    <w:rsid w:val="0064605B"/>
    <w:rsid w:val="00646089"/>
    <w:rsid w:val="00646113"/>
    <w:rsid w:val="00646521"/>
    <w:rsid w:val="00646703"/>
    <w:rsid w:val="006467F0"/>
    <w:rsid w:val="00646B31"/>
    <w:rsid w:val="00646C32"/>
    <w:rsid w:val="00646E73"/>
    <w:rsid w:val="00647170"/>
    <w:rsid w:val="00647214"/>
    <w:rsid w:val="0064738B"/>
    <w:rsid w:val="00647A4A"/>
    <w:rsid w:val="00647BE2"/>
    <w:rsid w:val="00647BEB"/>
    <w:rsid w:val="00647CB5"/>
    <w:rsid w:val="00647F7A"/>
    <w:rsid w:val="006501C3"/>
    <w:rsid w:val="006502F6"/>
    <w:rsid w:val="0065037D"/>
    <w:rsid w:val="00650386"/>
    <w:rsid w:val="006503EA"/>
    <w:rsid w:val="00650432"/>
    <w:rsid w:val="00650C5F"/>
    <w:rsid w:val="00650FC0"/>
    <w:rsid w:val="00650FFD"/>
    <w:rsid w:val="00651017"/>
    <w:rsid w:val="006512BE"/>
    <w:rsid w:val="0065169F"/>
    <w:rsid w:val="006516C7"/>
    <w:rsid w:val="00651762"/>
    <w:rsid w:val="006517BF"/>
    <w:rsid w:val="006517EF"/>
    <w:rsid w:val="00651AA3"/>
    <w:rsid w:val="00651E62"/>
    <w:rsid w:val="006520B9"/>
    <w:rsid w:val="006526BF"/>
    <w:rsid w:val="00652862"/>
    <w:rsid w:val="00652B03"/>
    <w:rsid w:val="00652E4F"/>
    <w:rsid w:val="00652E6C"/>
    <w:rsid w:val="00652FF1"/>
    <w:rsid w:val="0065309F"/>
    <w:rsid w:val="006530BF"/>
    <w:rsid w:val="006532D1"/>
    <w:rsid w:val="00653350"/>
    <w:rsid w:val="0065351C"/>
    <w:rsid w:val="006535BE"/>
    <w:rsid w:val="00653678"/>
    <w:rsid w:val="00653704"/>
    <w:rsid w:val="0065379C"/>
    <w:rsid w:val="00653892"/>
    <w:rsid w:val="00653C33"/>
    <w:rsid w:val="00653EF3"/>
    <w:rsid w:val="0065410F"/>
    <w:rsid w:val="006542A9"/>
    <w:rsid w:val="00654308"/>
    <w:rsid w:val="0065433E"/>
    <w:rsid w:val="006547EC"/>
    <w:rsid w:val="00654A93"/>
    <w:rsid w:val="00654C3E"/>
    <w:rsid w:val="006550BD"/>
    <w:rsid w:val="006555F2"/>
    <w:rsid w:val="0065579C"/>
    <w:rsid w:val="00655B1A"/>
    <w:rsid w:val="00655C80"/>
    <w:rsid w:val="00655D51"/>
    <w:rsid w:val="00655EC5"/>
    <w:rsid w:val="00656155"/>
    <w:rsid w:val="00656618"/>
    <w:rsid w:val="00656728"/>
    <w:rsid w:val="00656D75"/>
    <w:rsid w:val="00656E7E"/>
    <w:rsid w:val="00657085"/>
    <w:rsid w:val="00657214"/>
    <w:rsid w:val="00657237"/>
    <w:rsid w:val="0065732D"/>
    <w:rsid w:val="006575C2"/>
    <w:rsid w:val="006575D8"/>
    <w:rsid w:val="0065766D"/>
    <w:rsid w:val="00657C54"/>
    <w:rsid w:val="00660012"/>
    <w:rsid w:val="00660082"/>
    <w:rsid w:val="00660189"/>
    <w:rsid w:val="006603BF"/>
    <w:rsid w:val="0066066A"/>
    <w:rsid w:val="00660A39"/>
    <w:rsid w:val="00660A47"/>
    <w:rsid w:val="00660A6C"/>
    <w:rsid w:val="00660B2F"/>
    <w:rsid w:val="00660B86"/>
    <w:rsid w:val="00660BB9"/>
    <w:rsid w:val="006610FE"/>
    <w:rsid w:val="006611C8"/>
    <w:rsid w:val="006615BD"/>
    <w:rsid w:val="006618AA"/>
    <w:rsid w:val="00661B51"/>
    <w:rsid w:val="00661C54"/>
    <w:rsid w:val="00661F23"/>
    <w:rsid w:val="0066218E"/>
    <w:rsid w:val="0066232C"/>
    <w:rsid w:val="0066265D"/>
    <w:rsid w:val="006627AA"/>
    <w:rsid w:val="00662A2D"/>
    <w:rsid w:val="00662B6C"/>
    <w:rsid w:val="00662B9D"/>
    <w:rsid w:val="00662D01"/>
    <w:rsid w:val="00663162"/>
    <w:rsid w:val="00663255"/>
    <w:rsid w:val="006632E2"/>
    <w:rsid w:val="006636C5"/>
    <w:rsid w:val="0066384E"/>
    <w:rsid w:val="00663977"/>
    <w:rsid w:val="00663AC3"/>
    <w:rsid w:val="00663E7B"/>
    <w:rsid w:val="00664075"/>
    <w:rsid w:val="006642A7"/>
    <w:rsid w:val="006642FB"/>
    <w:rsid w:val="006643DC"/>
    <w:rsid w:val="00664472"/>
    <w:rsid w:val="0066453E"/>
    <w:rsid w:val="006646D4"/>
    <w:rsid w:val="0066492B"/>
    <w:rsid w:val="00664D2B"/>
    <w:rsid w:val="00664D74"/>
    <w:rsid w:val="0066518B"/>
    <w:rsid w:val="00665383"/>
    <w:rsid w:val="006655C1"/>
    <w:rsid w:val="00665965"/>
    <w:rsid w:val="006659A6"/>
    <w:rsid w:val="00665BCA"/>
    <w:rsid w:val="00665D3A"/>
    <w:rsid w:val="00665FEC"/>
    <w:rsid w:val="006660AA"/>
    <w:rsid w:val="006662CD"/>
    <w:rsid w:val="0066658F"/>
    <w:rsid w:val="006667EF"/>
    <w:rsid w:val="00666875"/>
    <w:rsid w:val="006668A1"/>
    <w:rsid w:val="006668E5"/>
    <w:rsid w:val="00666A9E"/>
    <w:rsid w:val="00666F67"/>
    <w:rsid w:val="0066704C"/>
    <w:rsid w:val="00667388"/>
    <w:rsid w:val="006673FD"/>
    <w:rsid w:val="006678F0"/>
    <w:rsid w:val="00667C3B"/>
    <w:rsid w:val="00667F18"/>
    <w:rsid w:val="006706AA"/>
    <w:rsid w:val="006706DE"/>
    <w:rsid w:val="0067094A"/>
    <w:rsid w:val="006709DD"/>
    <w:rsid w:val="00670D07"/>
    <w:rsid w:val="00670F47"/>
    <w:rsid w:val="006711FA"/>
    <w:rsid w:val="0067124D"/>
    <w:rsid w:val="00671280"/>
    <w:rsid w:val="00671328"/>
    <w:rsid w:val="00671551"/>
    <w:rsid w:val="00671792"/>
    <w:rsid w:val="0067179D"/>
    <w:rsid w:val="006717ED"/>
    <w:rsid w:val="00671883"/>
    <w:rsid w:val="00671B17"/>
    <w:rsid w:val="00671D59"/>
    <w:rsid w:val="00671EE6"/>
    <w:rsid w:val="00672267"/>
    <w:rsid w:val="006723CB"/>
    <w:rsid w:val="00672433"/>
    <w:rsid w:val="006725AD"/>
    <w:rsid w:val="00673062"/>
    <w:rsid w:val="006732D0"/>
    <w:rsid w:val="0067392B"/>
    <w:rsid w:val="00673B73"/>
    <w:rsid w:val="00673C20"/>
    <w:rsid w:val="00673E4C"/>
    <w:rsid w:val="00673F3D"/>
    <w:rsid w:val="0067413E"/>
    <w:rsid w:val="00674204"/>
    <w:rsid w:val="00674500"/>
    <w:rsid w:val="00674589"/>
    <w:rsid w:val="0067479B"/>
    <w:rsid w:val="006747E0"/>
    <w:rsid w:val="006747EA"/>
    <w:rsid w:val="00674BCE"/>
    <w:rsid w:val="00674C9E"/>
    <w:rsid w:val="00674CBC"/>
    <w:rsid w:val="00674D15"/>
    <w:rsid w:val="00674E90"/>
    <w:rsid w:val="00674F8C"/>
    <w:rsid w:val="00675204"/>
    <w:rsid w:val="006752C7"/>
    <w:rsid w:val="00675A82"/>
    <w:rsid w:val="00675B08"/>
    <w:rsid w:val="00675CA3"/>
    <w:rsid w:val="00675EEE"/>
    <w:rsid w:val="00675F14"/>
    <w:rsid w:val="00675FB2"/>
    <w:rsid w:val="006764D7"/>
    <w:rsid w:val="0067679B"/>
    <w:rsid w:val="006768A1"/>
    <w:rsid w:val="006768B6"/>
    <w:rsid w:val="00676BA9"/>
    <w:rsid w:val="00676BB2"/>
    <w:rsid w:val="00676D2A"/>
    <w:rsid w:val="00676D3E"/>
    <w:rsid w:val="00676F1D"/>
    <w:rsid w:val="00677109"/>
    <w:rsid w:val="006774C0"/>
    <w:rsid w:val="006776FE"/>
    <w:rsid w:val="00677984"/>
    <w:rsid w:val="00677AA5"/>
    <w:rsid w:val="00677AB1"/>
    <w:rsid w:val="00677FD9"/>
    <w:rsid w:val="00680096"/>
    <w:rsid w:val="0068013C"/>
    <w:rsid w:val="00680160"/>
    <w:rsid w:val="0068027D"/>
    <w:rsid w:val="006802EC"/>
    <w:rsid w:val="006807B7"/>
    <w:rsid w:val="00680DA6"/>
    <w:rsid w:val="00680DB9"/>
    <w:rsid w:val="00680DD7"/>
    <w:rsid w:val="00680F21"/>
    <w:rsid w:val="00680F71"/>
    <w:rsid w:val="006810F7"/>
    <w:rsid w:val="00681372"/>
    <w:rsid w:val="006814BE"/>
    <w:rsid w:val="006815B4"/>
    <w:rsid w:val="006817C2"/>
    <w:rsid w:val="00681824"/>
    <w:rsid w:val="00681B4E"/>
    <w:rsid w:val="00681C7F"/>
    <w:rsid w:val="00681C8E"/>
    <w:rsid w:val="00681F88"/>
    <w:rsid w:val="0068201A"/>
    <w:rsid w:val="00682125"/>
    <w:rsid w:val="0068227F"/>
    <w:rsid w:val="00682424"/>
    <w:rsid w:val="00682491"/>
    <w:rsid w:val="006824C6"/>
    <w:rsid w:val="0068255D"/>
    <w:rsid w:val="00682661"/>
    <w:rsid w:val="00682662"/>
    <w:rsid w:val="006826AC"/>
    <w:rsid w:val="006826E6"/>
    <w:rsid w:val="0068272D"/>
    <w:rsid w:val="0068278B"/>
    <w:rsid w:val="006829C2"/>
    <w:rsid w:val="00682AAA"/>
    <w:rsid w:val="00682AE3"/>
    <w:rsid w:val="00682D62"/>
    <w:rsid w:val="00682DE8"/>
    <w:rsid w:val="00682E7B"/>
    <w:rsid w:val="00683023"/>
    <w:rsid w:val="006832FC"/>
    <w:rsid w:val="00683321"/>
    <w:rsid w:val="006833CF"/>
    <w:rsid w:val="00683443"/>
    <w:rsid w:val="00683479"/>
    <w:rsid w:val="0068351B"/>
    <w:rsid w:val="00683A97"/>
    <w:rsid w:val="00683D8D"/>
    <w:rsid w:val="00683D9A"/>
    <w:rsid w:val="00683DBF"/>
    <w:rsid w:val="00684389"/>
    <w:rsid w:val="00684510"/>
    <w:rsid w:val="00684533"/>
    <w:rsid w:val="0068463C"/>
    <w:rsid w:val="0068473A"/>
    <w:rsid w:val="006847B5"/>
    <w:rsid w:val="006848F0"/>
    <w:rsid w:val="00684C26"/>
    <w:rsid w:val="0068504C"/>
    <w:rsid w:val="0068505C"/>
    <w:rsid w:val="00685122"/>
    <w:rsid w:val="006853DE"/>
    <w:rsid w:val="00685788"/>
    <w:rsid w:val="00685824"/>
    <w:rsid w:val="00685960"/>
    <w:rsid w:val="006859B2"/>
    <w:rsid w:val="00685A2C"/>
    <w:rsid w:val="00685C2C"/>
    <w:rsid w:val="00685CD6"/>
    <w:rsid w:val="00685D8D"/>
    <w:rsid w:val="00685EE8"/>
    <w:rsid w:val="006862D2"/>
    <w:rsid w:val="006862EE"/>
    <w:rsid w:val="006864D7"/>
    <w:rsid w:val="0068656F"/>
    <w:rsid w:val="006865EE"/>
    <w:rsid w:val="0068661B"/>
    <w:rsid w:val="0068679C"/>
    <w:rsid w:val="00686B56"/>
    <w:rsid w:val="00686E26"/>
    <w:rsid w:val="006870F0"/>
    <w:rsid w:val="0068716D"/>
    <w:rsid w:val="0068733C"/>
    <w:rsid w:val="0068759A"/>
    <w:rsid w:val="006875E8"/>
    <w:rsid w:val="00687954"/>
    <w:rsid w:val="00687A66"/>
    <w:rsid w:val="00687CC7"/>
    <w:rsid w:val="00687FA9"/>
    <w:rsid w:val="0069006D"/>
    <w:rsid w:val="006900FF"/>
    <w:rsid w:val="00690120"/>
    <w:rsid w:val="00690129"/>
    <w:rsid w:val="006901DB"/>
    <w:rsid w:val="00690404"/>
    <w:rsid w:val="0069042B"/>
    <w:rsid w:val="006905F2"/>
    <w:rsid w:val="00690E03"/>
    <w:rsid w:val="00690EB6"/>
    <w:rsid w:val="006910D5"/>
    <w:rsid w:val="0069140C"/>
    <w:rsid w:val="0069153D"/>
    <w:rsid w:val="00691695"/>
    <w:rsid w:val="006917DD"/>
    <w:rsid w:val="00691C08"/>
    <w:rsid w:val="00691C22"/>
    <w:rsid w:val="00691F08"/>
    <w:rsid w:val="00691FF8"/>
    <w:rsid w:val="0069207C"/>
    <w:rsid w:val="006921F9"/>
    <w:rsid w:val="00692320"/>
    <w:rsid w:val="006927C3"/>
    <w:rsid w:val="006929F4"/>
    <w:rsid w:val="00692A59"/>
    <w:rsid w:val="00692D24"/>
    <w:rsid w:val="006932DD"/>
    <w:rsid w:val="0069336E"/>
    <w:rsid w:val="006933DE"/>
    <w:rsid w:val="00693406"/>
    <w:rsid w:val="006938B8"/>
    <w:rsid w:val="006938F6"/>
    <w:rsid w:val="00693A03"/>
    <w:rsid w:val="00693B5C"/>
    <w:rsid w:val="00693C2E"/>
    <w:rsid w:val="00693C48"/>
    <w:rsid w:val="00693D66"/>
    <w:rsid w:val="006945CE"/>
    <w:rsid w:val="006945D3"/>
    <w:rsid w:val="00694630"/>
    <w:rsid w:val="006946B6"/>
    <w:rsid w:val="006947F6"/>
    <w:rsid w:val="00694930"/>
    <w:rsid w:val="006949C5"/>
    <w:rsid w:val="00694BB6"/>
    <w:rsid w:val="00694D9A"/>
    <w:rsid w:val="00694DBD"/>
    <w:rsid w:val="00694E2E"/>
    <w:rsid w:val="00695040"/>
    <w:rsid w:val="006955C8"/>
    <w:rsid w:val="006955F6"/>
    <w:rsid w:val="006957CC"/>
    <w:rsid w:val="00695844"/>
    <w:rsid w:val="00695AE9"/>
    <w:rsid w:val="00695BC6"/>
    <w:rsid w:val="00695DE6"/>
    <w:rsid w:val="00695E0C"/>
    <w:rsid w:val="006961BA"/>
    <w:rsid w:val="0069642C"/>
    <w:rsid w:val="006964AC"/>
    <w:rsid w:val="00696637"/>
    <w:rsid w:val="0069692F"/>
    <w:rsid w:val="006969D2"/>
    <w:rsid w:val="00696C19"/>
    <w:rsid w:val="00696F98"/>
    <w:rsid w:val="00697147"/>
    <w:rsid w:val="0069722E"/>
    <w:rsid w:val="0069742C"/>
    <w:rsid w:val="00697A30"/>
    <w:rsid w:val="00697A7C"/>
    <w:rsid w:val="00697AD9"/>
    <w:rsid w:val="00697C98"/>
    <w:rsid w:val="00697D4B"/>
    <w:rsid w:val="00697E1A"/>
    <w:rsid w:val="00697E5E"/>
    <w:rsid w:val="006A0244"/>
    <w:rsid w:val="006A0440"/>
    <w:rsid w:val="006A047E"/>
    <w:rsid w:val="006A04D2"/>
    <w:rsid w:val="006A096D"/>
    <w:rsid w:val="006A0A96"/>
    <w:rsid w:val="006A0B83"/>
    <w:rsid w:val="006A0DC5"/>
    <w:rsid w:val="006A0E07"/>
    <w:rsid w:val="006A130C"/>
    <w:rsid w:val="006A14AE"/>
    <w:rsid w:val="006A19D3"/>
    <w:rsid w:val="006A1CAD"/>
    <w:rsid w:val="006A1F9F"/>
    <w:rsid w:val="006A20D5"/>
    <w:rsid w:val="006A216B"/>
    <w:rsid w:val="006A281E"/>
    <w:rsid w:val="006A2870"/>
    <w:rsid w:val="006A291E"/>
    <w:rsid w:val="006A2939"/>
    <w:rsid w:val="006A2BF0"/>
    <w:rsid w:val="006A2C95"/>
    <w:rsid w:val="006A2E60"/>
    <w:rsid w:val="006A31C3"/>
    <w:rsid w:val="006A3593"/>
    <w:rsid w:val="006A364E"/>
    <w:rsid w:val="006A36EC"/>
    <w:rsid w:val="006A38DD"/>
    <w:rsid w:val="006A38E2"/>
    <w:rsid w:val="006A3A9D"/>
    <w:rsid w:val="006A3B1B"/>
    <w:rsid w:val="006A3BF4"/>
    <w:rsid w:val="006A4282"/>
    <w:rsid w:val="006A432B"/>
    <w:rsid w:val="006A45C1"/>
    <w:rsid w:val="006A4650"/>
    <w:rsid w:val="006A4767"/>
    <w:rsid w:val="006A4900"/>
    <w:rsid w:val="006A4993"/>
    <w:rsid w:val="006A49E7"/>
    <w:rsid w:val="006A4BF5"/>
    <w:rsid w:val="006A4DCD"/>
    <w:rsid w:val="006A4DDD"/>
    <w:rsid w:val="006A4EE1"/>
    <w:rsid w:val="006A5226"/>
    <w:rsid w:val="006A56E9"/>
    <w:rsid w:val="006A57E8"/>
    <w:rsid w:val="006A5A2D"/>
    <w:rsid w:val="006A5D8C"/>
    <w:rsid w:val="006A5DBD"/>
    <w:rsid w:val="006A5FAB"/>
    <w:rsid w:val="006A6015"/>
    <w:rsid w:val="006A613D"/>
    <w:rsid w:val="006A6297"/>
    <w:rsid w:val="006A6512"/>
    <w:rsid w:val="006A65F6"/>
    <w:rsid w:val="006A6689"/>
    <w:rsid w:val="006A672E"/>
    <w:rsid w:val="006A67D2"/>
    <w:rsid w:val="006A6927"/>
    <w:rsid w:val="006A6A52"/>
    <w:rsid w:val="006A6AF2"/>
    <w:rsid w:val="006A6DD2"/>
    <w:rsid w:val="006A7100"/>
    <w:rsid w:val="006A77FC"/>
    <w:rsid w:val="006A77FD"/>
    <w:rsid w:val="006A783E"/>
    <w:rsid w:val="006A7918"/>
    <w:rsid w:val="006A7EAD"/>
    <w:rsid w:val="006A7F83"/>
    <w:rsid w:val="006B007B"/>
    <w:rsid w:val="006B01A0"/>
    <w:rsid w:val="006B027E"/>
    <w:rsid w:val="006B02BC"/>
    <w:rsid w:val="006B06A5"/>
    <w:rsid w:val="006B077C"/>
    <w:rsid w:val="006B07E1"/>
    <w:rsid w:val="006B0970"/>
    <w:rsid w:val="006B0A6E"/>
    <w:rsid w:val="006B0AAF"/>
    <w:rsid w:val="006B0B65"/>
    <w:rsid w:val="006B0D88"/>
    <w:rsid w:val="006B0E35"/>
    <w:rsid w:val="006B13F8"/>
    <w:rsid w:val="006B143C"/>
    <w:rsid w:val="006B143E"/>
    <w:rsid w:val="006B178C"/>
    <w:rsid w:val="006B19DC"/>
    <w:rsid w:val="006B19E3"/>
    <w:rsid w:val="006B1C79"/>
    <w:rsid w:val="006B1D21"/>
    <w:rsid w:val="006B1D65"/>
    <w:rsid w:val="006B1E05"/>
    <w:rsid w:val="006B1F9C"/>
    <w:rsid w:val="006B1FA7"/>
    <w:rsid w:val="006B21BB"/>
    <w:rsid w:val="006B26DC"/>
    <w:rsid w:val="006B27A2"/>
    <w:rsid w:val="006B28CF"/>
    <w:rsid w:val="006B2A34"/>
    <w:rsid w:val="006B2CDF"/>
    <w:rsid w:val="006B2E33"/>
    <w:rsid w:val="006B307B"/>
    <w:rsid w:val="006B309B"/>
    <w:rsid w:val="006B319F"/>
    <w:rsid w:val="006B3247"/>
    <w:rsid w:val="006B33E1"/>
    <w:rsid w:val="006B3725"/>
    <w:rsid w:val="006B37C7"/>
    <w:rsid w:val="006B3BFE"/>
    <w:rsid w:val="006B3C75"/>
    <w:rsid w:val="006B3CA4"/>
    <w:rsid w:val="006B3E2E"/>
    <w:rsid w:val="006B3E54"/>
    <w:rsid w:val="006B3E56"/>
    <w:rsid w:val="006B3EEB"/>
    <w:rsid w:val="006B3F1C"/>
    <w:rsid w:val="006B42DE"/>
    <w:rsid w:val="006B43DB"/>
    <w:rsid w:val="006B4589"/>
    <w:rsid w:val="006B4608"/>
    <w:rsid w:val="006B4626"/>
    <w:rsid w:val="006B46CD"/>
    <w:rsid w:val="006B4B0B"/>
    <w:rsid w:val="006B4B2E"/>
    <w:rsid w:val="006B4E3B"/>
    <w:rsid w:val="006B4EDC"/>
    <w:rsid w:val="006B4F29"/>
    <w:rsid w:val="006B5357"/>
    <w:rsid w:val="006B58AF"/>
    <w:rsid w:val="006B5A26"/>
    <w:rsid w:val="006B5B8C"/>
    <w:rsid w:val="006B5D8A"/>
    <w:rsid w:val="006B5EF0"/>
    <w:rsid w:val="006B6056"/>
    <w:rsid w:val="006B6114"/>
    <w:rsid w:val="006B6266"/>
    <w:rsid w:val="006B6335"/>
    <w:rsid w:val="006B6612"/>
    <w:rsid w:val="006B67F9"/>
    <w:rsid w:val="006B698A"/>
    <w:rsid w:val="006B6EAA"/>
    <w:rsid w:val="006B6F99"/>
    <w:rsid w:val="006B6FBD"/>
    <w:rsid w:val="006B7252"/>
    <w:rsid w:val="006B735B"/>
    <w:rsid w:val="006B74B9"/>
    <w:rsid w:val="006B7673"/>
    <w:rsid w:val="006B768C"/>
    <w:rsid w:val="006B79A5"/>
    <w:rsid w:val="006B79A8"/>
    <w:rsid w:val="006B7AC0"/>
    <w:rsid w:val="006B7BA5"/>
    <w:rsid w:val="006B7F1B"/>
    <w:rsid w:val="006C012C"/>
    <w:rsid w:val="006C01CC"/>
    <w:rsid w:val="006C01E0"/>
    <w:rsid w:val="006C07D3"/>
    <w:rsid w:val="006C086B"/>
    <w:rsid w:val="006C0AFB"/>
    <w:rsid w:val="006C0C9C"/>
    <w:rsid w:val="006C0D6E"/>
    <w:rsid w:val="006C0E32"/>
    <w:rsid w:val="006C155A"/>
    <w:rsid w:val="006C15F5"/>
    <w:rsid w:val="006C1B65"/>
    <w:rsid w:val="006C1ED6"/>
    <w:rsid w:val="006C2334"/>
    <w:rsid w:val="006C260F"/>
    <w:rsid w:val="006C262E"/>
    <w:rsid w:val="006C26A1"/>
    <w:rsid w:val="006C2972"/>
    <w:rsid w:val="006C2E34"/>
    <w:rsid w:val="006C2E4C"/>
    <w:rsid w:val="006C2FF4"/>
    <w:rsid w:val="006C307D"/>
    <w:rsid w:val="006C3361"/>
    <w:rsid w:val="006C344A"/>
    <w:rsid w:val="006C36FC"/>
    <w:rsid w:val="006C3A94"/>
    <w:rsid w:val="006C3D89"/>
    <w:rsid w:val="006C4001"/>
    <w:rsid w:val="006C4287"/>
    <w:rsid w:val="006C42D2"/>
    <w:rsid w:val="006C44AF"/>
    <w:rsid w:val="006C454A"/>
    <w:rsid w:val="006C45E9"/>
    <w:rsid w:val="006C4669"/>
    <w:rsid w:val="006C46D1"/>
    <w:rsid w:val="006C4BB9"/>
    <w:rsid w:val="006C4DDD"/>
    <w:rsid w:val="006C4E0D"/>
    <w:rsid w:val="006C4F70"/>
    <w:rsid w:val="006C54A6"/>
    <w:rsid w:val="006C5556"/>
    <w:rsid w:val="006C5739"/>
    <w:rsid w:val="006C5B09"/>
    <w:rsid w:val="006C5CAA"/>
    <w:rsid w:val="006C5EC8"/>
    <w:rsid w:val="006C5F8D"/>
    <w:rsid w:val="006C61ED"/>
    <w:rsid w:val="006C62C9"/>
    <w:rsid w:val="006C64B1"/>
    <w:rsid w:val="006C64C2"/>
    <w:rsid w:val="006C6589"/>
    <w:rsid w:val="006C66D2"/>
    <w:rsid w:val="006C6A04"/>
    <w:rsid w:val="006C6AAF"/>
    <w:rsid w:val="006C6CA9"/>
    <w:rsid w:val="006C6DA5"/>
    <w:rsid w:val="006C6DFD"/>
    <w:rsid w:val="006C7187"/>
    <w:rsid w:val="006C729D"/>
    <w:rsid w:val="006C75FE"/>
    <w:rsid w:val="006C771C"/>
    <w:rsid w:val="006C774D"/>
    <w:rsid w:val="006C7A71"/>
    <w:rsid w:val="006C7BC7"/>
    <w:rsid w:val="006C7C76"/>
    <w:rsid w:val="006C7D55"/>
    <w:rsid w:val="006D019F"/>
    <w:rsid w:val="006D023D"/>
    <w:rsid w:val="006D03CC"/>
    <w:rsid w:val="006D05D6"/>
    <w:rsid w:val="006D0A3A"/>
    <w:rsid w:val="006D0A72"/>
    <w:rsid w:val="006D0CF0"/>
    <w:rsid w:val="006D0FD2"/>
    <w:rsid w:val="006D11D7"/>
    <w:rsid w:val="006D11DB"/>
    <w:rsid w:val="006D1268"/>
    <w:rsid w:val="006D12D3"/>
    <w:rsid w:val="006D1337"/>
    <w:rsid w:val="006D16AD"/>
    <w:rsid w:val="006D17D2"/>
    <w:rsid w:val="006D1B8F"/>
    <w:rsid w:val="006D1C1F"/>
    <w:rsid w:val="006D1D44"/>
    <w:rsid w:val="006D1D66"/>
    <w:rsid w:val="006D1EA2"/>
    <w:rsid w:val="006D1FC0"/>
    <w:rsid w:val="006D211A"/>
    <w:rsid w:val="006D2121"/>
    <w:rsid w:val="006D2232"/>
    <w:rsid w:val="006D2239"/>
    <w:rsid w:val="006D23FC"/>
    <w:rsid w:val="006D2653"/>
    <w:rsid w:val="006D26B9"/>
    <w:rsid w:val="006D28B7"/>
    <w:rsid w:val="006D28F9"/>
    <w:rsid w:val="006D28FF"/>
    <w:rsid w:val="006D29CC"/>
    <w:rsid w:val="006D2B16"/>
    <w:rsid w:val="006D2C5C"/>
    <w:rsid w:val="006D2DF1"/>
    <w:rsid w:val="006D2F49"/>
    <w:rsid w:val="006D3076"/>
    <w:rsid w:val="006D307E"/>
    <w:rsid w:val="006D3535"/>
    <w:rsid w:val="006D3650"/>
    <w:rsid w:val="006D3771"/>
    <w:rsid w:val="006D390D"/>
    <w:rsid w:val="006D391F"/>
    <w:rsid w:val="006D39D4"/>
    <w:rsid w:val="006D3A50"/>
    <w:rsid w:val="006D3A9A"/>
    <w:rsid w:val="006D3B1B"/>
    <w:rsid w:val="006D3BCA"/>
    <w:rsid w:val="006D3E3D"/>
    <w:rsid w:val="006D3EC7"/>
    <w:rsid w:val="006D411D"/>
    <w:rsid w:val="006D49D5"/>
    <w:rsid w:val="006D4B20"/>
    <w:rsid w:val="006D4BB8"/>
    <w:rsid w:val="006D4CAA"/>
    <w:rsid w:val="006D4CF1"/>
    <w:rsid w:val="006D4EA0"/>
    <w:rsid w:val="006D521D"/>
    <w:rsid w:val="006D525B"/>
    <w:rsid w:val="006D534D"/>
    <w:rsid w:val="006D53E9"/>
    <w:rsid w:val="006D54A8"/>
    <w:rsid w:val="006D54EB"/>
    <w:rsid w:val="006D55C0"/>
    <w:rsid w:val="006D5AE3"/>
    <w:rsid w:val="006D5BE5"/>
    <w:rsid w:val="006D5C83"/>
    <w:rsid w:val="006D5C91"/>
    <w:rsid w:val="006D608A"/>
    <w:rsid w:val="006D6099"/>
    <w:rsid w:val="006D636E"/>
    <w:rsid w:val="006D69F4"/>
    <w:rsid w:val="006D6C69"/>
    <w:rsid w:val="006D7087"/>
    <w:rsid w:val="006D7255"/>
    <w:rsid w:val="006D73C0"/>
    <w:rsid w:val="006D73FF"/>
    <w:rsid w:val="006D7539"/>
    <w:rsid w:val="006D7843"/>
    <w:rsid w:val="006D7AF2"/>
    <w:rsid w:val="006D7FE9"/>
    <w:rsid w:val="006E016D"/>
    <w:rsid w:val="006E044B"/>
    <w:rsid w:val="006E0595"/>
    <w:rsid w:val="006E0697"/>
    <w:rsid w:val="006E0898"/>
    <w:rsid w:val="006E08F8"/>
    <w:rsid w:val="006E0DB0"/>
    <w:rsid w:val="006E0F06"/>
    <w:rsid w:val="006E0F67"/>
    <w:rsid w:val="006E0F87"/>
    <w:rsid w:val="006E10D3"/>
    <w:rsid w:val="006E1116"/>
    <w:rsid w:val="006E12B4"/>
    <w:rsid w:val="006E1436"/>
    <w:rsid w:val="006E1475"/>
    <w:rsid w:val="006E1580"/>
    <w:rsid w:val="006E1623"/>
    <w:rsid w:val="006E1814"/>
    <w:rsid w:val="006E183D"/>
    <w:rsid w:val="006E1B91"/>
    <w:rsid w:val="006E20C6"/>
    <w:rsid w:val="006E22FB"/>
    <w:rsid w:val="006E2868"/>
    <w:rsid w:val="006E2A66"/>
    <w:rsid w:val="006E2B19"/>
    <w:rsid w:val="006E2F7B"/>
    <w:rsid w:val="006E31BB"/>
    <w:rsid w:val="006E31DC"/>
    <w:rsid w:val="006E351C"/>
    <w:rsid w:val="006E3774"/>
    <w:rsid w:val="006E3C9A"/>
    <w:rsid w:val="006E3CB6"/>
    <w:rsid w:val="006E3D27"/>
    <w:rsid w:val="006E3DB1"/>
    <w:rsid w:val="006E3DBA"/>
    <w:rsid w:val="006E3E40"/>
    <w:rsid w:val="006E42C3"/>
    <w:rsid w:val="006E452C"/>
    <w:rsid w:val="006E45D3"/>
    <w:rsid w:val="006E46DB"/>
    <w:rsid w:val="006E4893"/>
    <w:rsid w:val="006E4BE6"/>
    <w:rsid w:val="006E4C75"/>
    <w:rsid w:val="006E5051"/>
    <w:rsid w:val="006E5118"/>
    <w:rsid w:val="006E51FC"/>
    <w:rsid w:val="006E5291"/>
    <w:rsid w:val="006E53CB"/>
    <w:rsid w:val="006E55DC"/>
    <w:rsid w:val="006E569E"/>
    <w:rsid w:val="006E5D50"/>
    <w:rsid w:val="006E5D84"/>
    <w:rsid w:val="006E5EA8"/>
    <w:rsid w:val="006E6166"/>
    <w:rsid w:val="006E61F1"/>
    <w:rsid w:val="006E662D"/>
    <w:rsid w:val="006E670B"/>
    <w:rsid w:val="006E6A73"/>
    <w:rsid w:val="006E6DE2"/>
    <w:rsid w:val="006E6FAC"/>
    <w:rsid w:val="006E7132"/>
    <w:rsid w:val="006E71FF"/>
    <w:rsid w:val="006E72E6"/>
    <w:rsid w:val="006E7403"/>
    <w:rsid w:val="006E745E"/>
    <w:rsid w:val="006E758B"/>
    <w:rsid w:val="006E7681"/>
    <w:rsid w:val="006E7A3C"/>
    <w:rsid w:val="006E7D6D"/>
    <w:rsid w:val="006F004A"/>
    <w:rsid w:val="006F025E"/>
    <w:rsid w:val="006F0262"/>
    <w:rsid w:val="006F04A9"/>
    <w:rsid w:val="006F07B4"/>
    <w:rsid w:val="006F0996"/>
    <w:rsid w:val="006F0B2B"/>
    <w:rsid w:val="006F0D00"/>
    <w:rsid w:val="006F0E7C"/>
    <w:rsid w:val="006F0EE5"/>
    <w:rsid w:val="006F0F09"/>
    <w:rsid w:val="006F1072"/>
    <w:rsid w:val="006F1304"/>
    <w:rsid w:val="006F133E"/>
    <w:rsid w:val="006F13B1"/>
    <w:rsid w:val="006F14C0"/>
    <w:rsid w:val="006F15EC"/>
    <w:rsid w:val="006F16E8"/>
    <w:rsid w:val="006F183F"/>
    <w:rsid w:val="006F18BC"/>
    <w:rsid w:val="006F18EF"/>
    <w:rsid w:val="006F190D"/>
    <w:rsid w:val="006F1CBA"/>
    <w:rsid w:val="006F1DED"/>
    <w:rsid w:val="006F1F9A"/>
    <w:rsid w:val="006F21B5"/>
    <w:rsid w:val="006F269A"/>
    <w:rsid w:val="006F2A9D"/>
    <w:rsid w:val="006F2D9F"/>
    <w:rsid w:val="006F2E11"/>
    <w:rsid w:val="006F2E1B"/>
    <w:rsid w:val="006F2F5D"/>
    <w:rsid w:val="006F3090"/>
    <w:rsid w:val="006F3157"/>
    <w:rsid w:val="006F3203"/>
    <w:rsid w:val="006F33ED"/>
    <w:rsid w:val="006F3477"/>
    <w:rsid w:val="006F3874"/>
    <w:rsid w:val="006F395F"/>
    <w:rsid w:val="006F3C7F"/>
    <w:rsid w:val="006F3FE0"/>
    <w:rsid w:val="006F43F5"/>
    <w:rsid w:val="006F47CB"/>
    <w:rsid w:val="006F47D5"/>
    <w:rsid w:val="006F4883"/>
    <w:rsid w:val="006F4A5C"/>
    <w:rsid w:val="006F4D51"/>
    <w:rsid w:val="006F4D7A"/>
    <w:rsid w:val="006F4E2A"/>
    <w:rsid w:val="006F4FCD"/>
    <w:rsid w:val="006F51F4"/>
    <w:rsid w:val="006F52D6"/>
    <w:rsid w:val="006F542B"/>
    <w:rsid w:val="006F55F2"/>
    <w:rsid w:val="006F562A"/>
    <w:rsid w:val="006F57AF"/>
    <w:rsid w:val="006F57B1"/>
    <w:rsid w:val="006F5861"/>
    <w:rsid w:val="006F5950"/>
    <w:rsid w:val="006F5A36"/>
    <w:rsid w:val="006F5B73"/>
    <w:rsid w:val="006F5C35"/>
    <w:rsid w:val="006F5CB0"/>
    <w:rsid w:val="006F5DB5"/>
    <w:rsid w:val="006F608B"/>
    <w:rsid w:val="006F6150"/>
    <w:rsid w:val="006F62CE"/>
    <w:rsid w:val="006F646A"/>
    <w:rsid w:val="006F673E"/>
    <w:rsid w:val="006F6936"/>
    <w:rsid w:val="006F69B5"/>
    <w:rsid w:val="006F6A0A"/>
    <w:rsid w:val="006F6B36"/>
    <w:rsid w:val="006F6B37"/>
    <w:rsid w:val="006F6BAC"/>
    <w:rsid w:val="006F6E20"/>
    <w:rsid w:val="006F70FB"/>
    <w:rsid w:val="006F73CF"/>
    <w:rsid w:val="006F7439"/>
    <w:rsid w:val="006F7519"/>
    <w:rsid w:val="006F755C"/>
    <w:rsid w:val="006F78B4"/>
    <w:rsid w:val="006F7BE0"/>
    <w:rsid w:val="006F7F5F"/>
    <w:rsid w:val="006F7FD9"/>
    <w:rsid w:val="00700309"/>
    <w:rsid w:val="00700698"/>
    <w:rsid w:val="0070069F"/>
    <w:rsid w:val="0070093D"/>
    <w:rsid w:val="00700DB5"/>
    <w:rsid w:val="00700E03"/>
    <w:rsid w:val="00700F71"/>
    <w:rsid w:val="00700FC1"/>
    <w:rsid w:val="0070105E"/>
    <w:rsid w:val="00701204"/>
    <w:rsid w:val="00701512"/>
    <w:rsid w:val="007015F7"/>
    <w:rsid w:val="0070168B"/>
    <w:rsid w:val="00701805"/>
    <w:rsid w:val="0070187E"/>
    <w:rsid w:val="007018B4"/>
    <w:rsid w:val="00701C41"/>
    <w:rsid w:val="00701E71"/>
    <w:rsid w:val="00701FED"/>
    <w:rsid w:val="0070263A"/>
    <w:rsid w:val="0070273D"/>
    <w:rsid w:val="00702D58"/>
    <w:rsid w:val="00703096"/>
    <w:rsid w:val="007030D4"/>
    <w:rsid w:val="007032D7"/>
    <w:rsid w:val="0070348F"/>
    <w:rsid w:val="00703500"/>
    <w:rsid w:val="00703646"/>
    <w:rsid w:val="0070365D"/>
    <w:rsid w:val="007038A6"/>
    <w:rsid w:val="0070397C"/>
    <w:rsid w:val="007041E7"/>
    <w:rsid w:val="007042BB"/>
    <w:rsid w:val="007043BF"/>
    <w:rsid w:val="0070443E"/>
    <w:rsid w:val="0070486A"/>
    <w:rsid w:val="00704981"/>
    <w:rsid w:val="00704C81"/>
    <w:rsid w:val="00704DEC"/>
    <w:rsid w:val="00704F03"/>
    <w:rsid w:val="00704FAE"/>
    <w:rsid w:val="0070502E"/>
    <w:rsid w:val="007051A2"/>
    <w:rsid w:val="007057D5"/>
    <w:rsid w:val="00705823"/>
    <w:rsid w:val="00705AAB"/>
    <w:rsid w:val="00705DBF"/>
    <w:rsid w:val="00706071"/>
    <w:rsid w:val="00706352"/>
    <w:rsid w:val="007063C6"/>
    <w:rsid w:val="007066B4"/>
    <w:rsid w:val="007068CC"/>
    <w:rsid w:val="00706A42"/>
    <w:rsid w:val="00706BF5"/>
    <w:rsid w:val="00706C6B"/>
    <w:rsid w:val="00706C7A"/>
    <w:rsid w:val="00706E55"/>
    <w:rsid w:val="00706EA7"/>
    <w:rsid w:val="0070727F"/>
    <w:rsid w:val="007072CE"/>
    <w:rsid w:val="00707596"/>
    <w:rsid w:val="00707828"/>
    <w:rsid w:val="00707927"/>
    <w:rsid w:val="00707BC5"/>
    <w:rsid w:val="00707F38"/>
    <w:rsid w:val="00710064"/>
    <w:rsid w:val="0071034E"/>
    <w:rsid w:val="007104D7"/>
    <w:rsid w:val="00710613"/>
    <w:rsid w:val="0071090C"/>
    <w:rsid w:val="007109DF"/>
    <w:rsid w:val="00710CFE"/>
    <w:rsid w:val="00710D55"/>
    <w:rsid w:val="00711054"/>
    <w:rsid w:val="00711079"/>
    <w:rsid w:val="00711432"/>
    <w:rsid w:val="00711519"/>
    <w:rsid w:val="00711707"/>
    <w:rsid w:val="00711B62"/>
    <w:rsid w:val="00711F2E"/>
    <w:rsid w:val="0071210E"/>
    <w:rsid w:val="007124F9"/>
    <w:rsid w:val="007125C4"/>
    <w:rsid w:val="00712604"/>
    <w:rsid w:val="00712A78"/>
    <w:rsid w:val="00712AA0"/>
    <w:rsid w:val="00712B95"/>
    <w:rsid w:val="00712BBB"/>
    <w:rsid w:val="00712D97"/>
    <w:rsid w:val="00712DF4"/>
    <w:rsid w:val="00712E95"/>
    <w:rsid w:val="00713001"/>
    <w:rsid w:val="00713105"/>
    <w:rsid w:val="00713113"/>
    <w:rsid w:val="00713313"/>
    <w:rsid w:val="00713A5A"/>
    <w:rsid w:val="00713C0D"/>
    <w:rsid w:val="00713E23"/>
    <w:rsid w:val="007140F0"/>
    <w:rsid w:val="007143DC"/>
    <w:rsid w:val="00714449"/>
    <w:rsid w:val="007144E3"/>
    <w:rsid w:val="00714506"/>
    <w:rsid w:val="00714547"/>
    <w:rsid w:val="00714B4A"/>
    <w:rsid w:val="00714B50"/>
    <w:rsid w:val="00714C64"/>
    <w:rsid w:val="00714E33"/>
    <w:rsid w:val="00714F2D"/>
    <w:rsid w:val="00715251"/>
    <w:rsid w:val="007152F7"/>
    <w:rsid w:val="00715BE1"/>
    <w:rsid w:val="00715E5A"/>
    <w:rsid w:val="00715E7F"/>
    <w:rsid w:val="00715EA4"/>
    <w:rsid w:val="00715EF7"/>
    <w:rsid w:val="00716242"/>
    <w:rsid w:val="0071629B"/>
    <w:rsid w:val="00716429"/>
    <w:rsid w:val="007164DF"/>
    <w:rsid w:val="00716610"/>
    <w:rsid w:val="007169EB"/>
    <w:rsid w:val="00716BB2"/>
    <w:rsid w:val="00716E22"/>
    <w:rsid w:val="00716EFC"/>
    <w:rsid w:val="007170BE"/>
    <w:rsid w:val="007170E5"/>
    <w:rsid w:val="00717275"/>
    <w:rsid w:val="007174E1"/>
    <w:rsid w:val="0071772C"/>
    <w:rsid w:val="00717A10"/>
    <w:rsid w:val="00717AA9"/>
    <w:rsid w:val="00717B42"/>
    <w:rsid w:val="00717B44"/>
    <w:rsid w:val="00717CD3"/>
    <w:rsid w:val="00717D8B"/>
    <w:rsid w:val="007200E6"/>
    <w:rsid w:val="00720160"/>
    <w:rsid w:val="007201E4"/>
    <w:rsid w:val="0072029D"/>
    <w:rsid w:val="007202BA"/>
    <w:rsid w:val="007203EC"/>
    <w:rsid w:val="007204A8"/>
    <w:rsid w:val="00720574"/>
    <w:rsid w:val="00720624"/>
    <w:rsid w:val="00720868"/>
    <w:rsid w:val="007210E6"/>
    <w:rsid w:val="0072123B"/>
    <w:rsid w:val="00721371"/>
    <w:rsid w:val="0072145E"/>
    <w:rsid w:val="007215AB"/>
    <w:rsid w:val="007215BB"/>
    <w:rsid w:val="00721958"/>
    <w:rsid w:val="00721CBB"/>
    <w:rsid w:val="00721CE5"/>
    <w:rsid w:val="00721F02"/>
    <w:rsid w:val="00721F91"/>
    <w:rsid w:val="0072202D"/>
    <w:rsid w:val="0072211C"/>
    <w:rsid w:val="007221D9"/>
    <w:rsid w:val="007227CE"/>
    <w:rsid w:val="007229E9"/>
    <w:rsid w:val="00723071"/>
    <w:rsid w:val="00723173"/>
    <w:rsid w:val="007231FA"/>
    <w:rsid w:val="007232A8"/>
    <w:rsid w:val="007232CC"/>
    <w:rsid w:val="007233E3"/>
    <w:rsid w:val="007234E5"/>
    <w:rsid w:val="0072369B"/>
    <w:rsid w:val="0072377E"/>
    <w:rsid w:val="007237BA"/>
    <w:rsid w:val="00723882"/>
    <w:rsid w:val="007238C2"/>
    <w:rsid w:val="00723A7F"/>
    <w:rsid w:val="00723B12"/>
    <w:rsid w:val="00723B70"/>
    <w:rsid w:val="00723BB8"/>
    <w:rsid w:val="00723D30"/>
    <w:rsid w:val="00724032"/>
    <w:rsid w:val="007240E0"/>
    <w:rsid w:val="0072460C"/>
    <w:rsid w:val="0072472B"/>
    <w:rsid w:val="007247A4"/>
    <w:rsid w:val="00724B66"/>
    <w:rsid w:val="00724BEE"/>
    <w:rsid w:val="007251D9"/>
    <w:rsid w:val="007258AA"/>
    <w:rsid w:val="00725921"/>
    <w:rsid w:val="00725987"/>
    <w:rsid w:val="00725B74"/>
    <w:rsid w:val="00725C75"/>
    <w:rsid w:val="00725DAF"/>
    <w:rsid w:val="00725ED0"/>
    <w:rsid w:val="00726082"/>
    <w:rsid w:val="00726106"/>
    <w:rsid w:val="007261CA"/>
    <w:rsid w:val="007267D7"/>
    <w:rsid w:val="00726A64"/>
    <w:rsid w:val="00726B31"/>
    <w:rsid w:val="00726CD8"/>
    <w:rsid w:val="00726D9E"/>
    <w:rsid w:val="00727168"/>
    <w:rsid w:val="00727233"/>
    <w:rsid w:val="00727907"/>
    <w:rsid w:val="00727A23"/>
    <w:rsid w:val="00727A60"/>
    <w:rsid w:val="00727A7C"/>
    <w:rsid w:val="00727AFC"/>
    <w:rsid w:val="00727D2F"/>
    <w:rsid w:val="00730117"/>
    <w:rsid w:val="00730184"/>
    <w:rsid w:val="00730266"/>
    <w:rsid w:val="00730537"/>
    <w:rsid w:val="00730810"/>
    <w:rsid w:val="00730B69"/>
    <w:rsid w:val="00730BB7"/>
    <w:rsid w:val="007310FB"/>
    <w:rsid w:val="00731513"/>
    <w:rsid w:val="007315A2"/>
    <w:rsid w:val="0073161D"/>
    <w:rsid w:val="0073171A"/>
    <w:rsid w:val="00731B1A"/>
    <w:rsid w:val="00731C2B"/>
    <w:rsid w:val="00731ED8"/>
    <w:rsid w:val="00732175"/>
    <w:rsid w:val="00732356"/>
    <w:rsid w:val="007323DF"/>
    <w:rsid w:val="007328DF"/>
    <w:rsid w:val="00732ADA"/>
    <w:rsid w:val="00732AF7"/>
    <w:rsid w:val="00732B04"/>
    <w:rsid w:val="00732B1B"/>
    <w:rsid w:val="00732CF2"/>
    <w:rsid w:val="00732D48"/>
    <w:rsid w:val="007331C8"/>
    <w:rsid w:val="007332EA"/>
    <w:rsid w:val="00733645"/>
    <w:rsid w:val="00733AB5"/>
    <w:rsid w:val="00733AC9"/>
    <w:rsid w:val="00733BEB"/>
    <w:rsid w:val="00733CCA"/>
    <w:rsid w:val="00733D8D"/>
    <w:rsid w:val="00734156"/>
    <w:rsid w:val="0073436B"/>
    <w:rsid w:val="0073486E"/>
    <w:rsid w:val="00734A72"/>
    <w:rsid w:val="00734A7F"/>
    <w:rsid w:val="00734BBB"/>
    <w:rsid w:val="00734C2E"/>
    <w:rsid w:val="00734C4C"/>
    <w:rsid w:val="00734E0C"/>
    <w:rsid w:val="00734E65"/>
    <w:rsid w:val="00734F20"/>
    <w:rsid w:val="00735379"/>
    <w:rsid w:val="00735415"/>
    <w:rsid w:val="007357A9"/>
    <w:rsid w:val="0073585C"/>
    <w:rsid w:val="007358AF"/>
    <w:rsid w:val="007359B2"/>
    <w:rsid w:val="00735C01"/>
    <w:rsid w:val="00735C56"/>
    <w:rsid w:val="00735C72"/>
    <w:rsid w:val="007361B8"/>
    <w:rsid w:val="007361C9"/>
    <w:rsid w:val="007363C9"/>
    <w:rsid w:val="0073650F"/>
    <w:rsid w:val="007367BF"/>
    <w:rsid w:val="0073682C"/>
    <w:rsid w:val="00736A8E"/>
    <w:rsid w:val="00736D96"/>
    <w:rsid w:val="00736FD3"/>
    <w:rsid w:val="0073709D"/>
    <w:rsid w:val="0073760C"/>
    <w:rsid w:val="0073762C"/>
    <w:rsid w:val="007379F9"/>
    <w:rsid w:val="00737B90"/>
    <w:rsid w:val="00737D04"/>
    <w:rsid w:val="00740222"/>
    <w:rsid w:val="007402CF"/>
    <w:rsid w:val="0074034A"/>
    <w:rsid w:val="00740546"/>
    <w:rsid w:val="007406CB"/>
    <w:rsid w:val="00740825"/>
    <w:rsid w:val="00740DCF"/>
    <w:rsid w:val="00740E73"/>
    <w:rsid w:val="007410D0"/>
    <w:rsid w:val="00741329"/>
    <w:rsid w:val="00741398"/>
    <w:rsid w:val="0074169D"/>
    <w:rsid w:val="0074185E"/>
    <w:rsid w:val="00741C7E"/>
    <w:rsid w:val="0074201D"/>
    <w:rsid w:val="0074203F"/>
    <w:rsid w:val="007420B5"/>
    <w:rsid w:val="00742188"/>
    <w:rsid w:val="00742599"/>
    <w:rsid w:val="00742758"/>
    <w:rsid w:val="0074278E"/>
    <w:rsid w:val="007429C1"/>
    <w:rsid w:val="00742A83"/>
    <w:rsid w:val="00742B06"/>
    <w:rsid w:val="00742B38"/>
    <w:rsid w:val="00742CEB"/>
    <w:rsid w:val="00742D8F"/>
    <w:rsid w:val="00742E6C"/>
    <w:rsid w:val="00742E88"/>
    <w:rsid w:val="00742F58"/>
    <w:rsid w:val="00742F7E"/>
    <w:rsid w:val="0074307E"/>
    <w:rsid w:val="00743286"/>
    <w:rsid w:val="007432A4"/>
    <w:rsid w:val="007433F9"/>
    <w:rsid w:val="007436D6"/>
    <w:rsid w:val="00743898"/>
    <w:rsid w:val="00743934"/>
    <w:rsid w:val="00743E53"/>
    <w:rsid w:val="00744392"/>
    <w:rsid w:val="00744393"/>
    <w:rsid w:val="007445F8"/>
    <w:rsid w:val="00744A54"/>
    <w:rsid w:val="00744B15"/>
    <w:rsid w:val="00744BBA"/>
    <w:rsid w:val="00744DAE"/>
    <w:rsid w:val="007451C7"/>
    <w:rsid w:val="00745225"/>
    <w:rsid w:val="007453EC"/>
    <w:rsid w:val="0074560F"/>
    <w:rsid w:val="00745768"/>
    <w:rsid w:val="007457AD"/>
    <w:rsid w:val="00745A95"/>
    <w:rsid w:val="00745F26"/>
    <w:rsid w:val="007460D2"/>
    <w:rsid w:val="00746165"/>
    <w:rsid w:val="00746315"/>
    <w:rsid w:val="007463B4"/>
    <w:rsid w:val="007463CD"/>
    <w:rsid w:val="00746657"/>
    <w:rsid w:val="00746667"/>
    <w:rsid w:val="007466DF"/>
    <w:rsid w:val="00746920"/>
    <w:rsid w:val="00746968"/>
    <w:rsid w:val="0074696A"/>
    <w:rsid w:val="00746C5B"/>
    <w:rsid w:val="00746E0D"/>
    <w:rsid w:val="00746EC6"/>
    <w:rsid w:val="00747095"/>
    <w:rsid w:val="00747106"/>
    <w:rsid w:val="007476EC"/>
    <w:rsid w:val="00747700"/>
    <w:rsid w:val="00747D02"/>
    <w:rsid w:val="00747E3C"/>
    <w:rsid w:val="00747F0B"/>
    <w:rsid w:val="00747FCE"/>
    <w:rsid w:val="00750403"/>
    <w:rsid w:val="00750444"/>
    <w:rsid w:val="00750463"/>
    <w:rsid w:val="0075055D"/>
    <w:rsid w:val="00750C4D"/>
    <w:rsid w:val="00750D72"/>
    <w:rsid w:val="00750F52"/>
    <w:rsid w:val="007511EA"/>
    <w:rsid w:val="0075123A"/>
    <w:rsid w:val="0075127C"/>
    <w:rsid w:val="0075136B"/>
    <w:rsid w:val="0075176C"/>
    <w:rsid w:val="00751806"/>
    <w:rsid w:val="00751A77"/>
    <w:rsid w:val="00751B2C"/>
    <w:rsid w:val="00751D69"/>
    <w:rsid w:val="0075213A"/>
    <w:rsid w:val="007521E1"/>
    <w:rsid w:val="0075230B"/>
    <w:rsid w:val="007523A4"/>
    <w:rsid w:val="00752443"/>
    <w:rsid w:val="0075293E"/>
    <w:rsid w:val="00752A50"/>
    <w:rsid w:val="00752A66"/>
    <w:rsid w:val="00752B63"/>
    <w:rsid w:val="00752C7D"/>
    <w:rsid w:val="00752DF2"/>
    <w:rsid w:val="0075305F"/>
    <w:rsid w:val="00753331"/>
    <w:rsid w:val="0075359E"/>
    <w:rsid w:val="007535DE"/>
    <w:rsid w:val="00753732"/>
    <w:rsid w:val="00753775"/>
    <w:rsid w:val="007537BE"/>
    <w:rsid w:val="0075389A"/>
    <w:rsid w:val="007539DA"/>
    <w:rsid w:val="00753A36"/>
    <w:rsid w:val="00753BC5"/>
    <w:rsid w:val="00753C1B"/>
    <w:rsid w:val="00753C8C"/>
    <w:rsid w:val="007545EF"/>
    <w:rsid w:val="007547A0"/>
    <w:rsid w:val="00754884"/>
    <w:rsid w:val="00754A9B"/>
    <w:rsid w:val="00754AA3"/>
    <w:rsid w:val="00754CF4"/>
    <w:rsid w:val="00754F70"/>
    <w:rsid w:val="00755073"/>
    <w:rsid w:val="00755520"/>
    <w:rsid w:val="00755539"/>
    <w:rsid w:val="00755565"/>
    <w:rsid w:val="007555BC"/>
    <w:rsid w:val="007559C9"/>
    <w:rsid w:val="00755AF0"/>
    <w:rsid w:val="00755B3C"/>
    <w:rsid w:val="00755E8C"/>
    <w:rsid w:val="00756124"/>
    <w:rsid w:val="007563D9"/>
    <w:rsid w:val="00756711"/>
    <w:rsid w:val="00756941"/>
    <w:rsid w:val="00756B5B"/>
    <w:rsid w:val="00756B88"/>
    <w:rsid w:val="00756BAD"/>
    <w:rsid w:val="00756C53"/>
    <w:rsid w:val="00756C7D"/>
    <w:rsid w:val="00756F79"/>
    <w:rsid w:val="007570A5"/>
    <w:rsid w:val="00757369"/>
    <w:rsid w:val="00757850"/>
    <w:rsid w:val="00757859"/>
    <w:rsid w:val="00757CF6"/>
    <w:rsid w:val="00757FC3"/>
    <w:rsid w:val="007602DA"/>
    <w:rsid w:val="0076030A"/>
    <w:rsid w:val="007605F3"/>
    <w:rsid w:val="007606F3"/>
    <w:rsid w:val="00760982"/>
    <w:rsid w:val="00760B70"/>
    <w:rsid w:val="00760B8D"/>
    <w:rsid w:val="00760EB1"/>
    <w:rsid w:val="007610BF"/>
    <w:rsid w:val="007610CE"/>
    <w:rsid w:val="00761168"/>
    <w:rsid w:val="00761238"/>
    <w:rsid w:val="00761418"/>
    <w:rsid w:val="0076166B"/>
    <w:rsid w:val="0076181D"/>
    <w:rsid w:val="0076182C"/>
    <w:rsid w:val="00761AED"/>
    <w:rsid w:val="00761C11"/>
    <w:rsid w:val="0076206E"/>
    <w:rsid w:val="007622E0"/>
    <w:rsid w:val="00762370"/>
    <w:rsid w:val="0076271F"/>
    <w:rsid w:val="00762D08"/>
    <w:rsid w:val="00762D57"/>
    <w:rsid w:val="00762DFC"/>
    <w:rsid w:val="00762F72"/>
    <w:rsid w:val="00762FB1"/>
    <w:rsid w:val="0076312E"/>
    <w:rsid w:val="00763194"/>
    <w:rsid w:val="0076358F"/>
    <w:rsid w:val="00763839"/>
    <w:rsid w:val="00763973"/>
    <w:rsid w:val="00763AEA"/>
    <w:rsid w:val="00763CE1"/>
    <w:rsid w:val="00763E12"/>
    <w:rsid w:val="00763E26"/>
    <w:rsid w:val="00764818"/>
    <w:rsid w:val="007648C7"/>
    <w:rsid w:val="007649AB"/>
    <w:rsid w:val="00764BDF"/>
    <w:rsid w:val="00764C6B"/>
    <w:rsid w:val="00764D34"/>
    <w:rsid w:val="00764E55"/>
    <w:rsid w:val="00765177"/>
    <w:rsid w:val="00765391"/>
    <w:rsid w:val="007653BB"/>
    <w:rsid w:val="007655C7"/>
    <w:rsid w:val="007656D2"/>
    <w:rsid w:val="007657FB"/>
    <w:rsid w:val="007657FE"/>
    <w:rsid w:val="007658E4"/>
    <w:rsid w:val="00765A14"/>
    <w:rsid w:val="00765C4B"/>
    <w:rsid w:val="00765CBE"/>
    <w:rsid w:val="00765D96"/>
    <w:rsid w:val="00765EFB"/>
    <w:rsid w:val="007660F2"/>
    <w:rsid w:val="007662A7"/>
    <w:rsid w:val="007662E1"/>
    <w:rsid w:val="007663C5"/>
    <w:rsid w:val="00766407"/>
    <w:rsid w:val="00766892"/>
    <w:rsid w:val="007669A9"/>
    <w:rsid w:val="00766A38"/>
    <w:rsid w:val="00766AAA"/>
    <w:rsid w:val="00766C06"/>
    <w:rsid w:val="00766C12"/>
    <w:rsid w:val="00766D41"/>
    <w:rsid w:val="00766F7E"/>
    <w:rsid w:val="0076739B"/>
    <w:rsid w:val="00767CD9"/>
    <w:rsid w:val="00767EEC"/>
    <w:rsid w:val="00770160"/>
    <w:rsid w:val="007702FD"/>
    <w:rsid w:val="007705D6"/>
    <w:rsid w:val="00770755"/>
    <w:rsid w:val="00770D31"/>
    <w:rsid w:val="00770FD5"/>
    <w:rsid w:val="007710CE"/>
    <w:rsid w:val="007713E5"/>
    <w:rsid w:val="0077150D"/>
    <w:rsid w:val="0077151F"/>
    <w:rsid w:val="00771554"/>
    <w:rsid w:val="00771809"/>
    <w:rsid w:val="00771894"/>
    <w:rsid w:val="007718C4"/>
    <w:rsid w:val="00771A1A"/>
    <w:rsid w:val="00771AB5"/>
    <w:rsid w:val="00771F9B"/>
    <w:rsid w:val="0077221D"/>
    <w:rsid w:val="007722EC"/>
    <w:rsid w:val="00772538"/>
    <w:rsid w:val="00772550"/>
    <w:rsid w:val="00772909"/>
    <w:rsid w:val="00772E0D"/>
    <w:rsid w:val="00772FB9"/>
    <w:rsid w:val="00773241"/>
    <w:rsid w:val="0077372B"/>
    <w:rsid w:val="0077373E"/>
    <w:rsid w:val="00773827"/>
    <w:rsid w:val="00773A33"/>
    <w:rsid w:val="00773BC4"/>
    <w:rsid w:val="00773CE7"/>
    <w:rsid w:val="00773EAB"/>
    <w:rsid w:val="00773FE7"/>
    <w:rsid w:val="00774502"/>
    <w:rsid w:val="0077455F"/>
    <w:rsid w:val="007745AD"/>
    <w:rsid w:val="00774657"/>
    <w:rsid w:val="0077517A"/>
    <w:rsid w:val="007753BB"/>
    <w:rsid w:val="00775575"/>
    <w:rsid w:val="00775699"/>
    <w:rsid w:val="007757A6"/>
    <w:rsid w:val="00775C83"/>
    <w:rsid w:val="00775D67"/>
    <w:rsid w:val="00775FED"/>
    <w:rsid w:val="0077622F"/>
    <w:rsid w:val="007762E6"/>
    <w:rsid w:val="007763A6"/>
    <w:rsid w:val="007765C9"/>
    <w:rsid w:val="00776610"/>
    <w:rsid w:val="00776D07"/>
    <w:rsid w:val="00776D72"/>
    <w:rsid w:val="00776DA4"/>
    <w:rsid w:val="00776E1E"/>
    <w:rsid w:val="00776E6F"/>
    <w:rsid w:val="0077712D"/>
    <w:rsid w:val="00777330"/>
    <w:rsid w:val="007776F8"/>
    <w:rsid w:val="007777DE"/>
    <w:rsid w:val="00777B7B"/>
    <w:rsid w:val="00777DD3"/>
    <w:rsid w:val="00777F6B"/>
    <w:rsid w:val="00777F7B"/>
    <w:rsid w:val="00780364"/>
    <w:rsid w:val="00780407"/>
    <w:rsid w:val="0078055E"/>
    <w:rsid w:val="007805EE"/>
    <w:rsid w:val="0078072B"/>
    <w:rsid w:val="0078089B"/>
    <w:rsid w:val="00780CB2"/>
    <w:rsid w:val="00780E71"/>
    <w:rsid w:val="00781005"/>
    <w:rsid w:val="007810E2"/>
    <w:rsid w:val="00781390"/>
    <w:rsid w:val="0078171D"/>
    <w:rsid w:val="00781B77"/>
    <w:rsid w:val="00781EA4"/>
    <w:rsid w:val="007820D8"/>
    <w:rsid w:val="00782433"/>
    <w:rsid w:val="007824D4"/>
    <w:rsid w:val="00782A5C"/>
    <w:rsid w:val="00782A8C"/>
    <w:rsid w:val="00782CF9"/>
    <w:rsid w:val="00782D12"/>
    <w:rsid w:val="0078312A"/>
    <w:rsid w:val="00783283"/>
    <w:rsid w:val="00783525"/>
    <w:rsid w:val="007835C8"/>
    <w:rsid w:val="007835D8"/>
    <w:rsid w:val="00783CC4"/>
    <w:rsid w:val="00783D8D"/>
    <w:rsid w:val="00784196"/>
    <w:rsid w:val="007843BE"/>
    <w:rsid w:val="00784416"/>
    <w:rsid w:val="00784419"/>
    <w:rsid w:val="007844DC"/>
    <w:rsid w:val="0078486C"/>
    <w:rsid w:val="00784927"/>
    <w:rsid w:val="0078498C"/>
    <w:rsid w:val="00784A34"/>
    <w:rsid w:val="00784C46"/>
    <w:rsid w:val="00784F3C"/>
    <w:rsid w:val="00784F80"/>
    <w:rsid w:val="007850D2"/>
    <w:rsid w:val="00785484"/>
    <w:rsid w:val="00785550"/>
    <w:rsid w:val="0078565A"/>
    <w:rsid w:val="00785DEB"/>
    <w:rsid w:val="00786057"/>
    <w:rsid w:val="0078619F"/>
    <w:rsid w:val="0078663F"/>
    <w:rsid w:val="00786650"/>
    <w:rsid w:val="0078679A"/>
    <w:rsid w:val="00786879"/>
    <w:rsid w:val="0078694A"/>
    <w:rsid w:val="007869EC"/>
    <w:rsid w:val="007869F5"/>
    <w:rsid w:val="00786A76"/>
    <w:rsid w:val="00786BFE"/>
    <w:rsid w:val="00786E5F"/>
    <w:rsid w:val="0078727A"/>
    <w:rsid w:val="0078771C"/>
    <w:rsid w:val="007878A9"/>
    <w:rsid w:val="00787938"/>
    <w:rsid w:val="007879C5"/>
    <w:rsid w:val="00787A1E"/>
    <w:rsid w:val="00787A3E"/>
    <w:rsid w:val="00787A45"/>
    <w:rsid w:val="00787C71"/>
    <w:rsid w:val="00787D48"/>
    <w:rsid w:val="00787F17"/>
    <w:rsid w:val="0079006B"/>
    <w:rsid w:val="00790A45"/>
    <w:rsid w:val="00790B7C"/>
    <w:rsid w:val="00790D89"/>
    <w:rsid w:val="00791179"/>
    <w:rsid w:val="00791186"/>
    <w:rsid w:val="007914D4"/>
    <w:rsid w:val="0079177D"/>
    <w:rsid w:val="00791882"/>
    <w:rsid w:val="00791A71"/>
    <w:rsid w:val="00791A81"/>
    <w:rsid w:val="00791AC4"/>
    <w:rsid w:val="00791F88"/>
    <w:rsid w:val="0079222D"/>
    <w:rsid w:val="007925B5"/>
    <w:rsid w:val="007925C6"/>
    <w:rsid w:val="007926EE"/>
    <w:rsid w:val="00792747"/>
    <w:rsid w:val="00792B6C"/>
    <w:rsid w:val="00792BF5"/>
    <w:rsid w:val="00792CD4"/>
    <w:rsid w:val="00792D04"/>
    <w:rsid w:val="00792D4D"/>
    <w:rsid w:val="00792DA5"/>
    <w:rsid w:val="00792DFC"/>
    <w:rsid w:val="00792E41"/>
    <w:rsid w:val="00792E53"/>
    <w:rsid w:val="0079300C"/>
    <w:rsid w:val="00793037"/>
    <w:rsid w:val="007930BE"/>
    <w:rsid w:val="007930E9"/>
    <w:rsid w:val="007931C8"/>
    <w:rsid w:val="007933D6"/>
    <w:rsid w:val="0079350E"/>
    <w:rsid w:val="00793625"/>
    <w:rsid w:val="0079369F"/>
    <w:rsid w:val="0079375A"/>
    <w:rsid w:val="007937B6"/>
    <w:rsid w:val="00793B77"/>
    <w:rsid w:val="0079413D"/>
    <w:rsid w:val="00794379"/>
    <w:rsid w:val="007944E1"/>
    <w:rsid w:val="007944E9"/>
    <w:rsid w:val="007945B5"/>
    <w:rsid w:val="00794953"/>
    <w:rsid w:val="00794B68"/>
    <w:rsid w:val="00794DA4"/>
    <w:rsid w:val="00794F57"/>
    <w:rsid w:val="00794FE0"/>
    <w:rsid w:val="00795554"/>
    <w:rsid w:val="0079560C"/>
    <w:rsid w:val="00795648"/>
    <w:rsid w:val="00795935"/>
    <w:rsid w:val="00795C4E"/>
    <w:rsid w:val="00795D31"/>
    <w:rsid w:val="00795DFE"/>
    <w:rsid w:val="00795E34"/>
    <w:rsid w:val="00795FF5"/>
    <w:rsid w:val="007961C0"/>
    <w:rsid w:val="007962FA"/>
    <w:rsid w:val="00796311"/>
    <w:rsid w:val="00796574"/>
    <w:rsid w:val="00796846"/>
    <w:rsid w:val="00796977"/>
    <w:rsid w:val="00796A44"/>
    <w:rsid w:val="00796D17"/>
    <w:rsid w:val="00796D38"/>
    <w:rsid w:val="00796FC6"/>
    <w:rsid w:val="00797304"/>
    <w:rsid w:val="007974D0"/>
    <w:rsid w:val="0079760F"/>
    <w:rsid w:val="00797733"/>
    <w:rsid w:val="007978FE"/>
    <w:rsid w:val="00797AA9"/>
    <w:rsid w:val="00797D47"/>
    <w:rsid w:val="00797F7F"/>
    <w:rsid w:val="007A0052"/>
    <w:rsid w:val="007A013B"/>
    <w:rsid w:val="007A04D7"/>
    <w:rsid w:val="007A0564"/>
    <w:rsid w:val="007A0A1E"/>
    <w:rsid w:val="007A0B98"/>
    <w:rsid w:val="007A106D"/>
    <w:rsid w:val="007A10C6"/>
    <w:rsid w:val="007A1111"/>
    <w:rsid w:val="007A127A"/>
    <w:rsid w:val="007A1551"/>
    <w:rsid w:val="007A175C"/>
    <w:rsid w:val="007A1780"/>
    <w:rsid w:val="007A192B"/>
    <w:rsid w:val="007A1C0E"/>
    <w:rsid w:val="007A1C32"/>
    <w:rsid w:val="007A1C3E"/>
    <w:rsid w:val="007A1DBF"/>
    <w:rsid w:val="007A22CB"/>
    <w:rsid w:val="007A2477"/>
    <w:rsid w:val="007A2C5B"/>
    <w:rsid w:val="007A3006"/>
    <w:rsid w:val="007A322C"/>
    <w:rsid w:val="007A36E7"/>
    <w:rsid w:val="007A3A04"/>
    <w:rsid w:val="007A4014"/>
    <w:rsid w:val="007A4145"/>
    <w:rsid w:val="007A42C2"/>
    <w:rsid w:val="007A438B"/>
    <w:rsid w:val="007A45C4"/>
    <w:rsid w:val="007A46A6"/>
    <w:rsid w:val="007A49AB"/>
    <w:rsid w:val="007A4ECB"/>
    <w:rsid w:val="007A535F"/>
    <w:rsid w:val="007A54E8"/>
    <w:rsid w:val="007A54FD"/>
    <w:rsid w:val="007A55EC"/>
    <w:rsid w:val="007A57FC"/>
    <w:rsid w:val="007A592D"/>
    <w:rsid w:val="007A597C"/>
    <w:rsid w:val="007A5A04"/>
    <w:rsid w:val="007A5A18"/>
    <w:rsid w:val="007A5B75"/>
    <w:rsid w:val="007A5BCE"/>
    <w:rsid w:val="007A5CA0"/>
    <w:rsid w:val="007A5DE4"/>
    <w:rsid w:val="007A615A"/>
    <w:rsid w:val="007A6172"/>
    <w:rsid w:val="007A6178"/>
    <w:rsid w:val="007A61CE"/>
    <w:rsid w:val="007A6292"/>
    <w:rsid w:val="007A64E3"/>
    <w:rsid w:val="007A67E2"/>
    <w:rsid w:val="007A6870"/>
    <w:rsid w:val="007A6A5C"/>
    <w:rsid w:val="007A6DEF"/>
    <w:rsid w:val="007A6FD6"/>
    <w:rsid w:val="007A7483"/>
    <w:rsid w:val="007A7567"/>
    <w:rsid w:val="007A7674"/>
    <w:rsid w:val="007A778E"/>
    <w:rsid w:val="007A7B07"/>
    <w:rsid w:val="007A7C9B"/>
    <w:rsid w:val="007A7E54"/>
    <w:rsid w:val="007B0186"/>
    <w:rsid w:val="007B01E5"/>
    <w:rsid w:val="007B022A"/>
    <w:rsid w:val="007B02ED"/>
    <w:rsid w:val="007B02FD"/>
    <w:rsid w:val="007B030D"/>
    <w:rsid w:val="007B0333"/>
    <w:rsid w:val="007B0378"/>
    <w:rsid w:val="007B07F9"/>
    <w:rsid w:val="007B09CB"/>
    <w:rsid w:val="007B0AA4"/>
    <w:rsid w:val="007B0BC3"/>
    <w:rsid w:val="007B0D53"/>
    <w:rsid w:val="007B0E10"/>
    <w:rsid w:val="007B0E45"/>
    <w:rsid w:val="007B1082"/>
    <w:rsid w:val="007B10D2"/>
    <w:rsid w:val="007B120F"/>
    <w:rsid w:val="007B12C6"/>
    <w:rsid w:val="007B12E1"/>
    <w:rsid w:val="007B14E0"/>
    <w:rsid w:val="007B150F"/>
    <w:rsid w:val="007B1729"/>
    <w:rsid w:val="007B1772"/>
    <w:rsid w:val="007B1892"/>
    <w:rsid w:val="007B18F6"/>
    <w:rsid w:val="007B1944"/>
    <w:rsid w:val="007B1949"/>
    <w:rsid w:val="007B1A2D"/>
    <w:rsid w:val="007B1ADC"/>
    <w:rsid w:val="007B20F5"/>
    <w:rsid w:val="007B21B4"/>
    <w:rsid w:val="007B263F"/>
    <w:rsid w:val="007B280F"/>
    <w:rsid w:val="007B29E5"/>
    <w:rsid w:val="007B2A57"/>
    <w:rsid w:val="007B2BF5"/>
    <w:rsid w:val="007B2C36"/>
    <w:rsid w:val="007B2F38"/>
    <w:rsid w:val="007B31DF"/>
    <w:rsid w:val="007B31E6"/>
    <w:rsid w:val="007B3267"/>
    <w:rsid w:val="007B3268"/>
    <w:rsid w:val="007B33BA"/>
    <w:rsid w:val="007B3568"/>
    <w:rsid w:val="007B36D0"/>
    <w:rsid w:val="007B36E0"/>
    <w:rsid w:val="007B3881"/>
    <w:rsid w:val="007B3987"/>
    <w:rsid w:val="007B3B47"/>
    <w:rsid w:val="007B3CCC"/>
    <w:rsid w:val="007B3D49"/>
    <w:rsid w:val="007B3DE7"/>
    <w:rsid w:val="007B40CB"/>
    <w:rsid w:val="007B4320"/>
    <w:rsid w:val="007B4502"/>
    <w:rsid w:val="007B46D9"/>
    <w:rsid w:val="007B4A0C"/>
    <w:rsid w:val="007B4AAB"/>
    <w:rsid w:val="007B4B45"/>
    <w:rsid w:val="007B4C4B"/>
    <w:rsid w:val="007B4ECD"/>
    <w:rsid w:val="007B5032"/>
    <w:rsid w:val="007B517B"/>
    <w:rsid w:val="007B549B"/>
    <w:rsid w:val="007B54D4"/>
    <w:rsid w:val="007B551F"/>
    <w:rsid w:val="007B55CB"/>
    <w:rsid w:val="007B565D"/>
    <w:rsid w:val="007B57DC"/>
    <w:rsid w:val="007B5D65"/>
    <w:rsid w:val="007B5FA6"/>
    <w:rsid w:val="007B5FCD"/>
    <w:rsid w:val="007B622A"/>
    <w:rsid w:val="007B62D0"/>
    <w:rsid w:val="007B6411"/>
    <w:rsid w:val="007B6547"/>
    <w:rsid w:val="007B68F7"/>
    <w:rsid w:val="007B7487"/>
    <w:rsid w:val="007B75D9"/>
    <w:rsid w:val="007B7CD3"/>
    <w:rsid w:val="007B7D50"/>
    <w:rsid w:val="007B7DD1"/>
    <w:rsid w:val="007B7EE9"/>
    <w:rsid w:val="007B7F6D"/>
    <w:rsid w:val="007C0070"/>
    <w:rsid w:val="007C0086"/>
    <w:rsid w:val="007C01F3"/>
    <w:rsid w:val="007C057E"/>
    <w:rsid w:val="007C0961"/>
    <w:rsid w:val="007C09BE"/>
    <w:rsid w:val="007C09DD"/>
    <w:rsid w:val="007C12C4"/>
    <w:rsid w:val="007C1406"/>
    <w:rsid w:val="007C1446"/>
    <w:rsid w:val="007C1543"/>
    <w:rsid w:val="007C17F8"/>
    <w:rsid w:val="007C19A3"/>
    <w:rsid w:val="007C1CE1"/>
    <w:rsid w:val="007C1D19"/>
    <w:rsid w:val="007C1FF6"/>
    <w:rsid w:val="007C232C"/>
    <w:rsid w:val="007C2688"/>
    <w:rsid w:val="007C26E2"/>
    <w:rsid w:val="007C2882"/>
    <w:rsid w:val="007C2B5F"/>
    <w:rsid w:val="007C2F57"/>
    <w:rsid w:val="007C2FB9"/>
    <w:rsid w:val="007C311A"/>
    <w:rsid w:val="007C3206"/>
    <w:rsid w:val="007C326C"/>
    <w:rsid w:val="007C3289"/>
    <w:rsid w:val="007C35DC"/>
    <w:rsid w:val="007C364E"/>
    <w:rsid w:val="007C39EA"/>
    <w:rsid w:val="007C3B62"/>
    <w:rsid w:val="007C3D71"/>
    <w:rsid w:val="007C3F23"/>
    <w:rsid w:val="007C41E5"/>
    <w:rsid w:val="007C44D6"/>
    <w:rsid w:val="007C4674"/>
    <w:rsid w:val="007C4882"/>
    <w:rsid w:val="007C493F"/>
    <w:rsid w:val="007C49C2"/>
    <w:rsid w:val="007C4C2A"/>
    <w:rsid w:val="007C4EDB"/>
    <w:rsid w:val="007C4F6B"/>
    <w:rsid w:val="007C4FB3"/>
    <w:rsid w:val="007C5053"/>
    <w:rsid w:val="007C5904"/>
    <w:rsid w:val="007C5A54"/>
    <w:rsid w:val="007C5C78"/>
    <w:rsid w:val="007C6299"/>
    <w:rsid w:val="007C62E2"/>
    <w:rsid w:val="007C68DD"/>
    <w:rsid w:val="007C69BF"/>
    <w:rsid w:val="007C6A24"/>
    <w:rsid w:val="007C6B17"/>
    <w:rsid w:val="007C6BD4"/>
    <w:rsid w:val="007C6D7E"/>
    <w:rsid w:val="007C6F35"/>
    <w:rsid w:val="007C7066"/>
    <w:rsid w:val="007C7382"/>
    <w:rsid w:val="007C740F"/>
    <w:rsid w:val="007C7419"/>
    <w:rsid w:val="007C7906"/>
    <w:rsid w:val="007C7A44"/>
    <w:rsid w:val="007C7ABE"/>
    <w:rsid w:val="007C7CF5"/>
    <w:rsid w:val="007C7FE0"/>
    <w:rsid w:val="007D00AA"/>
    <w:rsid w:val="007D05AE"/>
    <w:rsid w:val="007D05EC"/>
    <w:rsid w:val="007D06C4"/>
    <w:rsid w:val="007D083D"/>
    <w:rsid w:val="007D09EB"/>
    <w:rsid w:val="007D0D2A"/>
    <w:rsid w:val="007D0D69"/>
    <w:rsid w:val="007D0EE5"/>
    <w:rsid w:val="007D1395"/>
    <w:rsid w:val="007D13D3"/>
    <w:rsid w:val="007D1405"/>
    <w:rsid w:val="007D146E"/>
    <w:rsid w:val="007D15FE"/>
    <w:rsid w:val="007D1691"/>
    <w:rsid w:val="007D17C0"/>
    <w:rsid w:val="007D1C2E"/>
    <w:rsid w:val="007D1F3A"/>
    <w:rsid w:val="007D2006"/>
    <w:rsid w:val="007D23E9"/>
    <w:rsid w:val="007D2B26"/>
    <w:rsid w:val="007D2CA7"/>
    <w:rsid w:val="007D2CEF"/>
    <w:rsid w:val="007D2DBC"/>
    <w:rsid w:val="007D2DF2"/>
    <w:rsid w:val="007D2E49"/>
    <w:rsid w:val="007D2ED9"/>
    <w:rsid w:val="007D2FE0"/>
    <w:rsid w:val="007D3173"/>
    <w:rsid w:val="007D328A"/>
    <w:rsid w:val="007D3298"/>
    <w:rsid w:val="007D332E"/>
    <w:rsid w:val="007D35FD"/>
    <w:rsid w:val="007D3634"/>
    <w:rsid w:val="007D39E1"/>
    <w:rsid w:val="007D3B2C"/>
    <w:rsid w:val="007D3CEB"/>
    <w:rsid w:val="007D3E7B"/>
    <w:rsid w:val="007D3EB0"/>
    <w:rsid w:val="007D43CE"/>
    <w:rsid w:val="007D44C2"/>
    <w:rsid w:val="007D46CF"/>
    <w:rsid w:val="007D4738"/>
    <w:rsid w:val="007D481A"/>
    <w:rsid w:val="007D49BB"/>
    <w:rsid w:val="007D4A34"/>
    <w:rsid w:val="007D4B17"/>
    <w:rsid w:val="007D4E08"/>
    <w:rsid w:val="007D512F"/>
    <w:rsid w:val="007D56BA"/>
    <w:rsid w:val="007D5774"/>
    <w:rsid w:val="007D5AF4"/>
    <w:rsid w:val="007D5F26"/>
    <w:rsid w:val="007D5F52"/>
    <w:rsid w:val="007D6261"/>
    <w:rsid w:val="007D628D"/>
    <w:rsid w:val="007D6A38"/>
    <w:rsid w:val="007D6BDF"/>
    <w:rsid w:val="007D6DCC"/>
    <w:rsid w:val="007D6F78"/>
    <w:rsid w:val="007D72F6"/>
    <w:rsid w:val="007D741C"/>
    <w:rsid w:val="007D761A"/>
    <w:rsid w:val="007D777C"/>
    <w:rsid w:val="007D77C6"/>
    <w:rsid w:val="007D79C4"/>
    <w:rsid w:val="007D7CB6"/>
    <w:rsid w:val="007D7DC7"/>
    <w:rsid w:val="007D7E7D"/>
    <w:rsid w:val="007E019A"/>
    <w:rsid w:val="007E02BC"/>
    <w:rsid w:val="007E02EF"/>
    <w:rsid w:val="007E02FE"/>
    <w:rsid w:val="007E0304"/>
    <w:rsid w:val="007E0455"/>
    <w:rsid w:val="007E0961"/>
    <w:rsid w:val="007E12EA"/>
    <w:rsid w:val="007E1485"/>
    <w:rsid w:val="007E15EA"/>
    <w:rsid w:val="007E1672"/>
    <w:rsid w:val="007E1903"/>
    <w:rsid w:val="007E1D02"/>
    <w:rsid w:val="007E1D27"/>
    <w:rsid w:val="007E1F51"/>
    <w:rsid w:val="007E22EC"/>
    <w:rsid w:val="007E2498"/>
    <w:rsid w:val="007E26D1"/>
    <w:rsid w:val="007E2AB3"/>
    <w:rsid w:val="007E2BAD"/>
    <w:rsid w:val="007E2BE3"/>
    <w:rsid w:val="007E2C3F"/>
    <w:rsid w:val="007E2CE3"/>
    <w:rsid w:val="007E2DDD"/>
    <w:rsid w:val="007E3282"/>
    <w:rsid w:val="007E33C7"/>
    <w:rsid w:val="007E395B"/>
    <w:rsid w:val="007E3E6F"/>
    <w:rsid w:val="007E4151"/>
    <w:rsid w:val="007E41A1"/>
    <w:rsid w:val="007E4393"/>
    <w:rsid w:val="007E44BB"/>
    <w:rsid w:val="007E4511"/>
    <w:rsid w:val="007E46F4"/>
    <w:rsid w:val="007E481A"/>
    <w:rsid w:val="007E4934"/>
    <w:rsid w:val="007E4C81"/>
    <w:rsid w:val="007E4E09"/>
    <w:rsid w:val="007E4F3D"/>
    <w:rsid w:val="007E4F6B"/>
    <w:rsid w:val="007E4FC1"/>
    <w:rsid w:val="007E50EE"/>
    <w:rsid w:val="007E50FA"/>
    <w:rsid w:val="007E530D"/>
    <w:rsid w:val="007E53FF"/>
    <w:rsid w:val="007E542A"/>
    <w:rsid w:val="007E54D5"/>
    <w:rsid w:val="007E583D"/>
    <w:rsid w:val="007E58DE"/>
    <w:rsid w:val="007E5B72"/>
    <w:rsid w:val="007E5D21"/>
    <w:rsid w:val="007E5D41"/>
    <w:rsid w:val="007E6217"/>
    <w:rsid w:val="007E6257"/>
    <w:rsid w:val="007E65AF"/>
    <w:rsid w:val="007E67D2"/>
    <w:rsid w:val="007E6830"/>
    <w:rsid w:val="007E688D"/>
    <w:rsid w:val="007E6DED"/>
    <w:rsid w:val="007E706B"/>
    <w:rsid w:val="007E7216"/>
    <w:rsid w:val="007E724B"/>
    <w:rsid w:val="007E729B"/>
    <w:rsid w:val="007E7497"/>
    <w:rsid w:val="007E78B5"/>
    <w:rsid w:val="007E7C05"/>
    <w:rsid w:val="007F0696"/>
    <w:rsid w:val="007F10CA"/>
    <w:rsid w:val="007F1107"/>
    <w:rsid w:val="007F1257"/>
    <w:rsid w:val="007F1499"/>
    <w:rsid w:val="007F15D3"/>
    <w:rsid w:val="007F1816"/>
    <w:rsid w:val="007F18AC"/>
    <w:rsid w:val="007F18B0"/>
    <w:rsid w:val="007F19F3"/>
    <w:rsid w:val="007F1CED"/>
    <w:rsid w:val="007F1E49"/>
    <w:rsid w:val="007F1E83"/>
    <w:rsid w:val="007F1F81"/>
    <w:rsid w:val="007F2068"/>
    <w:rsid w:val="007F20AB"/>
    <w:rsid w:val="007F2449"/>
    <w:rsid w:val="007F28F2"/>
    <w:rsid w:val="007F29E3"/>
    <w:rsid w:val="007F30A0"/>
    <w:rsid w:val="007F3136"/>
    <w:rsid w:val="007F32D0"/>
    <w:rsid w:val="007F34FD"/>
    <w:rsid w:val="007F3519"/>
    <w:rsid w:val="007F35FA"/>
    <w:rsid w:val="007F3672"/>
    <w:rsid w:val="007F371E"/>
    <w:rsid w:val="007F3741"/>
    <w:rsid w:val="007F39A0"/>
    <w:rsid w:val="007F3C93"/>
    <w:rsid w:val="007F3D29"/>
    <w:rsid w:val="007F3D44"/>
    <w:rsid w:val="007F3F35"/>
    <w:rsid w:val="007F403E"/>
    <w:rsid w:val="007F4050"/>
    <w:rsid w:val="007F427F"/>
    <w:rsid w:val="007F43B3"/>
    <w:rsid w:val="007F44E9"/>
    <w:rsid w:val="007F45C1"/>
    <w:rsid w:val="007F45D0"/>
    <w:rsid w:val="007F4A32"/>
    <w:rsid w:val="007F4A7E"/>
    <w:rsid w:val="007F4DCC"/>
    <w:rsid w:val="007F4E01"/>
    <w:rsid w:val="007F4FC2"/>
    <w:rsid w:val="007F50E5"/>
    <w:rsid w:val="007F51E2"/>
    <w:rsid w:val="007F52A4"/>
    <w:rsid w:val="007F52AC"/>
    <w:rsid w:val="007F52E2"/>
    <w:rsid w:val="007F5372"/>
    <w:rsid w:val="007F5484"/>
    <w:rsid w:val="007F54A5"/>
    <w:rsid w:val="007F553C"/>
    <w:rsid w:val="007F561B"/>
    <w:rsid w:val="007F5708"/>
    <w:rsid w:val="007F579D"/>
    <w:rsid w:val="007F5A3B"/>
    <w:rsid w:val="007F5AE3"/>
    <w:rsid w:val="007F5AF8"/>
    <w:rsid w:val="007F5C28"/>
    <w:rsid w:val="007F5D4C"/>
    <w:rsid w:val="007F6236"/>
    <w:rsid w:val="007F62CF"/>
    <w:rsid w:val="007F66D7"/>
    <w:rsid w:val="007F66DE"/>
    <w:rsid w:val="007F67ED"/>
    <w:rsid w:val="007F6FAD"/>
    <w:rsid w:val="007F71FD"/>
    <w:rsid w:val="007F73E8"/>
    <w:rsid w:val="007F7455"/>
    <w:rsid w:val="007F777D"/>
    <w:rsid w:val="007F77D1"/>
    <w:rsid w:val="007F7BB7"/>
    <w:rsid w:val="007F7BD7"/>
    <w:rsid w:val="007F7C30"/>
    <w:rsid w:val="007F7D1E"/>
    <w:rsid w:val="008002F1"/>
    <w:rsid w:val="00800359"/>
    <w:rsid w:val="00800BAF"/>
    <w:rsid w:val="00800BCB"/>
    <w:rsid w:val="00800DD1"/>
    <w:rsid w:val="0080132D"/>
    <w:rsid w:val="00801453"/>
    <w:rsid w:val="00801581"/>
    <w:rsid w:val="00801583"/>
    <w:rsid w:val="008015F9"/>
    <w:rsid w:val="0080160C"/>
    <w:rsid w:val="0080175C"/>
    <w:rsid w:val="0080176A"/>
    <w:rsid w:val="00801ED9"/>
    <w:rsid w:val="008023A0"/>
    <w:rsid w:val="008026CE"/>
    <w:rsid w:val="00802700"/>
    <w:rsid w:val="008027AF"/>
    <w:rsid w:val="008028A8"/>
    <w:rsid w:val="00802AB8"/>
    <w:rsid w:val="00802E4D"/>
    <w:rsid w:val="00803057"/>
    <w:rsid w:val="00803058"/>
    <w:rsid w:val="008031BE"/>
    <w:rsid w:val="008034BD"/>
    <w:rsid w:val="00803A61"/>
    <w:rsid w:val="00803E6D"/>
    <w:rsid w:val="00803E9E"/>
    <w:rsid w:val="0080423E"/>
    <w:rsid w:val="0080439E"/>
    <w:rsid w:val="00804779"/>
    <w:rsid w:val="0080493A"/>
    <w:rsid w:val="00804D0F"/>
    <w:rsid w:val="00804DFE"/>
    <w:rsid w:val="00804E4A"/>
    <w:rsid w:val="00804F21"/>
    <w:rsid w:val="00805285"/>
    <w:rsid w:val="008055AA"/>
    <w:rsid w:val="0080565A"/>
    <w:rsid w:val="008056FB"/>
    <w:rsid w:val="008056FC"/>
    <w:rsid w:val="00805964"/>
    <w:rsid w:val="00805BD6"/>
    <w:rsid w:val="00805C67"/>
    <w:rsid w:val="008061CC"/>
    <w:rsid w:val="008061D4"/>
    <w:rsid w:val="0080641B"/>
    <w:rsid w:val="00806573"/>
    <w:rsid w:val="0080659D"/>
    <w:rsid w:val="008067C5"/>
    <w:rsid w:val="00806B8E"/>
    <w:rsid w:val="00806BCA"/>
    <w:rsid w:val="00806DDD"/>
    <w:rsid w:val="00806E3F"/>
    <w:rsid w:val="00807047"/>
    <w:rsid w:val="00807073"/>
    <w:rsid w:val="008073C2"/>
    <w:rsid w:val="008076AD"/>
    <w:rsid w:val="00807742"/>
    <w:rsid w:val="008077A9"/>
    <w:rsid w:val="00807C15"/>
    <w:rsid w:val="00807E5E"/>
    <w:rsid w:val="0081000E"/>
    <w:rsid w:val="0081049C"/>
    <w:rsid w:val="008104EF"/>
    <w:rsid w:val="008106C2"/>
    <w:rsid w:val="00810937"/>
    <w:rsid w:val="00810941"/>
    <w:rsid w:val="00810B0A"/>
    <w:rsid w:val="00810DEA"/>
    <w:rsid w:val="00811020"/>
    <w:rsid w:val="008112D9"/>
    <w:rsid w:val="0081153B"/>
    <w:rsid w:val="008115EF"/>
    <w:rsid w:val="00811A03"/>
    <w:rsid w:val="00811B26"/>
    <w:rsid w:val="00811C02"/>
    <w:rsid w:val="00811DB5"/>
    <w:rsid w:val="00811E24"/>
    <w:rsid w:val="00811F32"/>
    <w:rsid w:val="008120AA"/>
    <w:rsid w:val="00812222"/>
    <w:rsid w:val="008124F6"/>
    <w:rsid w:val="008127A7"/>
    <w:rsid w:val="008127E4"/>
    <w:rsid w:val="00812A5C"/>
    <w:rsid w:val="00812CEF"/>
    <w:rsid w:val="00812DCF"/>
    <w:rsid w:val="008133EE"/>
    <w:rsid w:val="0081343B"/>
    <w:rsid w:val="008134C6"/>
    <w:rsid w:val="00813680"/>
    <w:rsid w:val="008138D3"/>
    <w:rsid w:val="00813C9C"/>
    <w:rsid w:val="00813E79"/>
    <w:rsid w:val="00813E92"/>
    <w:rsid w:val="00813EDC"/>
    <w:rsid w:val="00813FDC"/>
    <w:rsid w:val="008141BE"/>
    <w:rsid w:val="008145AC"/>
    <w:rsid w:val="008146D4"/>
    <w:rsid w:val="00814730"/>
    <w:rsid w:val="008147B6"/>
    <w:rsid w:val="00814ADD"/>
    <w:rsid w:val="00814BEE"/>
    <w:rsid w:val="00814D65"/>
    <w:rsid w:val="00814E53"/>
    <w:rsid w:val="008150D6"/>
    <w:rsid w:val="0081515C"/>
    <w:rsid w:val="0081548D"/>
    <w:rsid w:val="00815C8B"/>
    <w:rsid w:val="00815E51"/>
    <w:rsid w:val="008160EE"/>
    <w:rsid w:val="008161F7"/>
    <w:rsid w:val="0081665A"/>
    <w:rsid w:val="008167A7"/>
    <w:rsid w:val="00816831"/>
    <w:rsid w:val="0081698A"/>
    <w:rsid w:val="008169F1"/>
    <w:rsid w:val="00816D04"/>
    <w:rsid w:val="00816F35"/>
    <w:rsid w:val="00816FA2"/>
    <w:rsid w:val="00816FFA"/>
    <w:rsid w:val="008170E6"/>
    <w:rsid w:val="0081728D"/>
    <w:rsid w:val="00817994"/>
    <w:rsid w:val="00817AB8"/>
    <w:rsid w:val="00817F66"/>
    <w:rsid w:val="00817F98"/>
    <w:rsid w:val="0082016B"/>
    <w:rsid w:val="008202D9"/>
    <w:rsid w:val="00820555"/>
    <w:rsid w:val="00820584"/>
    <w:rsid w:val="008207F3"/>
    <w:rsid w:val="00820810"/>
    <w:rsid w:val="00820A0E"/>
    <w:rsid w:val="00820B26"/>
    <w:rsid w:val="00820DD9"/>
    <w:rsid w:val="00820DE0"/>
    <w:rsid w:val="00820DF5"/>
    <w:rsid w:val="00820FE5"/>
    <w:rsid w:val="0082112D"/>
    <w:rsid w:val="008211D8"/>
    <w:rsid w:val="0082147A"/>
    <w:rsid w:val="00821520"/>
    <w:rsid w:val="008215B0"/>
    <w:rsid w:val="00821620"/>
    <w:rsid w:val="00821884"/>
    <w:rsid w:val="008218BB"/>
    <w:rsid w:val="00821A79"/>
    <w:rsid w:val="00821E1C"/>
    <w:rsid w:val="00821FB8"/>
    <w:rsid w:val="0082221C"/>
    <w:rsid w:val="00822245"/>
    <w:rsid w:val="0082262F"/>
    <w:rsid w:val="008228EC"/>
    <w:rsid w:val="0082294F"/>
    <w:rsid w:val="00822B22"/>
    <w:rsid w:val="00822D7C"/>
    <w:rsid w:val="00822DDC"/>
    <w:rsid w:val="00822E63"/>
    <w:rsid w:val="00823160"/>
    <w:rsid w:val="008232F1"/>
    <w:rsid w:val="0082360E"/>
    <w:rsid w:val="00823645"/>
    <w:rsid w:val="00823664"/>
    <w:rsid w:val="0082370A"/>
    <w:rsid w:val="00823729"/>
    <w:rsid w:val="00823D01"/>
    <w:rsid w:val="00823D08"/>
    <w:rsid w:val="00823D8A"/>
    <w:rsid w:val="008242B4"/>
    <w:rsid w:val="008246CE"/>
    <w:rsid w:val="00824CFD"/>
    <w:rsid w:val="00824F59"/>
    <w:rsid w:val="00825071"/>
    <w:rsid w:val="008251D5"/>
    <w:rsid w:val="008252B5"/>
    <w:rsid w:val="00825357"/>
    <w:rsid w:val="00825411"/>
    <w:rsid w:val="008257BE"/>
    <w:rsid w:val="008257D4"/>
    <w:rsid w:val="00825899"/>
    <w:rsid w:val="00825ABB"/>
    <w:rsid w:val="00825D34"/>
    <w:rsid w:val="00825FAD"/>
    <w:rsid w:val="00826022"/>
    <w:rsid w:val="008260E1"/>
    <w:rsid w:val="00826164"/>
    <w:rsid w:val="00826347"/>
    <w:rsid w:val="008265C7"/>
    <w:rsid w:val="008266B1"/>
    <w:rsid w:val="00826918"/>
    <w:rsid w:val="008269D6"/>
    <w:rsid w:val="00826D55"/>
    <w:rsid w:val="00827257"/>
    <w:rsid w:val="00827337"/>
    <w:rsid w:val="0082733B"/>
    <w:rsid w:val="00827A84"/>
    <w:rsid w:val="00827BA8"/>
    <w:rsid w:val="00827C35"/>
    <w:rsid w:val="00827FA9"/>
    <w:rsid w:val="008300CF"/>
    <w:rsid w:val="0083033B"/>
    <w:rsid w:val="00830388"/>
    <w:rsid w:val="008307AA"/>
    <w:rsid w:val="00830B38"/>
    <w:rsid w:val="00830BCF"/>
    <w:rsid w:val="0083132D"/>
    <w:rsid w:val="0083133F"/>
    <w:rsid w:val="008313A6"/>
    <w:rsid w:val="008314B9"/>
    <w:rsid w:val="0083151F"/>
    <w:rsid w:val="008316FF"/>
    <w:rsid w:val="00831900"/>
    <w:rsid w:val="008319A6"/>
    <w:rsid w:val="00831D15"/>
    <w:rsid w:val="00831F27"/>
    <w:rsid w:val="0083200A"/>
    <w:rsid w:val="0083210F"/>
    <w:rsid w:val="00832272"/>
    <w:rsid w:val="00832772"/>
    <w:rsid w:val="008328C6"/>
    <w:rsid w:val="008328DC"/>
    <w:rsid w:val="008329E9"/>
    <w:rsid w:val="00832B50"/>
    <w:rsid w:val="00832C22"/>
    <w:rsid w:val="00832F19"/>
    <w:rsid w:val="008331C3"/>
    <w:rsid w:val="008333B7"/>
    <w:rsid w:val="008335EB"/>
    <w:rsid w:val="0083378B"/>
    <w:rsid w:val="0083381C"/>
    <w:rsid w:val="00833923"/>
    <w:rsid w:val="00833CA8"/>
    <w:rsid w:val="00833F71"/>
    <w:rsid w:val="0083416F"/>
    <w:rsid w:val="0083435C"/>
    <w:rsid w:val="008345BD"/>
    <w:rsid w:val="008345F1"/>
    <w:rsid w:val="0083487E"/>
    <w:rsid w:val="008348F4"/>
    <w:rsid w:val="00834A8A"/>
    <w:rsid w:val="00834FA2"/>
    <w:rsid w:val="008353DA"/>
    <w:rsid w:val="0083548D"/>
    <w:rsid w:val="00835539"/>
    <w:rsid w:val="00835546"/>
    <w:rsid w:val="00835635"/>
    <w:rsid w:val="00835786"/>
    <w:rsid w:val="008359CA"/>
    <w:rsid w:val="00835B5B"/>
    <w:rsid w:val="00835C9A"/>
    <w:rsid w:val="00835D80"/>
    <w:rsid w:val="0083603B"/>
    <w:rsid w:val="008360B8"/>
    <w:rsid w:val="00836170"/>
    <w:rsid w:val="00836250"/>
    <w:rsid w:val="00836368"/>
    <w:rsid w:val="008364C8"/>
    <w:rsid w:val="00836620"/>
    <w:rsid w:val="00836712"/>
    <w:rsid w:val="00836F5E"/>
    <w:rsid w:val="00836F70"/>
    <w:rsid w:val="00837500"/>
    <w:rsid w:val="008376AC"/>
    <w:rsid w:val="00837B4D"/>
    <w:rsid w:val="00837D74"/>
    <w:rsid w:val="0084020B"/>
    <w:rsid w:val="008402F5"/>
    <w:rsid w:val="008403C7"/>
    <w:rsid w:val="008403EF"/>
    <w:rsid w:val="008403F1"/>
    <w:rsid w:val="00840475"/>
    <w:rsid w:val="00840557"/>
    <w:rsid w:val="008407A7"/>
    <w:rsid w:val="0084091D"/>
    <w:rsid w:val="008409AE"/>
    <w:rsid w:val="00840C4C"/>
    <w:rsid w:val="00840C72"/>
    <w:rsid w:val="00840E45"/>
    <w:rsid w:val="0084126D"/>
    <w:rsid w:val="00841473"/>
    <w:rsid w:val="00841866"/>
    <w:rsid w:val="00841A95"/>
    <w:rsid w:val="00841C61"/>
    <w:rsid w:val="00841E34"/>
    <w:rsid w:val="00841F2A"/>
    <w:rsid w:val="00841FAC"/>
    <w:rsid w:val="008424F1"/>
    <w:rsid w:val="00842553"/>
    <w:rsid w:val="0084270C"/>
    <w:rsid w:val="00842946"/>
    <w:rsid w:val="00842971"/>
    <w:rsid w:val="00842BCA"/>
    <w:rsid w:val="00842D98"/>
    <w:rsid w:val="00842F90"/>
    <w:rsid w:val="00843024"/>
    <w:rsid w:val="0084329D"/>
    <w:rsid w:val="008433BE"/>
    <w:rsid w:val="008434EC"/>
    <w:rsid w:val="008436B5"/>
    <w:rsid w:val="00843731"/>
    <w:rsid w:val="00843862"/>
    <w:rsid w:val="008438D2"/>
    <w:rsid w:val="008438EA"/>
    <w:rsid w:val="00843A3A"/>
    <w:rsid w:val="00843B0A"/>
    <w:rsid w:val="00843B24"/>
    <w:rsid w:val="00843B2F"/>
    <w:rsid w:val="00843CEC"/>
    <w:rsid w:val="00843E59"/>
    <w:rsid w:val="00843F98"/>
    <w:rsid w:val="0084407A"/>
    <w:rsid w:val="00844861"/>
    <w:rsid w:val="008448D7"/>
    <w:rsid w:val="008449AC"/>
    <w:rsid w:val="00844CDA"/>
    <w:rsid w:val="00844F29"/>
    <w:rsid w:val="008456A7"/>
    <w:rsid w:val="0084577B"/>
    <w:rsid w:val="008458EF"/>
    <w:rsid w:val="00845948"/>
    <w:rsid w:val="00845A43"/>
    <w:rsid w:val="00845B51"/>
    <w:rsid w:val="00845E8F"/>
    <w:rsid w:val="00845F5A"/>
    <w:rsid w:val="0084601E"/>
    <w:rsid w:val="00846094"/>
    <w:rsid w:val="00846319"/>
    <w:rsid w:val="008464AF"/>
    <w:rsid w:val="0084664A"/>
    <w:rsid w:val="00846781"/>
    <w:rsid w:val="00846882"/>
    <w:rsid w:val="00846B5E"/>
    <w:rsid w:val="00846CE2"/>
    <w:rsid w:val="00846E1B"/>
    <w:rsid w:val="00846F21"/>
    <w:rsid w:val="0084703D"/>
    <w:rsid w:val="0084714D"/>
    <w:rsid w:val="00847509"/>
    <w:rsid w:val="00847699"/>
    <w:rsid w:val="0084784D"/>
    <w:rsid w:val="00847C19"/>
    <w:rsid w:val="00847ECE"/>
    <w:rsid w:val="00847F45"/>
    <w:rsid w:val="00847F72"/>
    <w:rsid w:val="008502FB"/>
    <w:rsid w:val="00850490"/>
    <w:rsid w:val="0085085F"/>
    <w:rsid w:val="008508A5"/>
    <w:rsid w:val="00850AA0"/>
    <w:rsid w:val="00850C14"/>
    <w:rsid w:val="00850D9F"/>
    <w:rsid w:val="008511F9"/>
    <w:rsid w:val="00851233"/>
    <w:rsid w:val="008513E6"/>
    <w:rsid w:val="008514D5"/>
    <w:rsid w:val="008515CE"/>
    <w:rsid w:val="0085162B"/>
    <w:rsid w:val="008519D8"/>
    <w:rsid w:val="00851D2A"/>
    <w:rsid w:val="00851EAE"/>
    <w:rsid w:val="00851ECF"/>
    <w:rsid w:val="00851EF5"/>
    <w:rsid w:val="008520F1"/>
    <w:rsid w:val="00852134"/>
    <w:rsid w:val="00852396"/>
    <w:rsid w:val="0085246D"/>
    <w:rsid w:val="008524A9"/>
    <w:rsid w:val="008526D6"/>
    <w:rsid w:val="008526ED"/>
    <w:rsid w:val="008527CD"/>
    <w:rsid w:val="00852C16"/>
    <w:rsid w:val="00852C79"/>
    <w:rsid w:val="00852D56"/>
    <w:rsid w:val="00852D6C"/>
    <w:rsid w:val="00852F25"/>
    <w:rsid w:val="00852FD4"/>
    <w:rsid w:val="008532C7"/>
    <w:rsid w:val="008535BA"/>
    <w:rsid w:val="00853627"/>
    <w:rsid w:val="0085365B"/>
    <w:rsid w:val="0085367E"/>
    <w:rsid w:val="008544C7"/>
    <w:rsid w:val="008547C4"/>
    <w:rsid w:val="00854883"/>
    <w:rsid w:val="00854B27"/>
    <w:rsid w:val="00854E77"/>
    <w:rsid w:val="008553AF"/>
    <w:rsid w:val="008558D1"/>
    <w:rsid w:val="0085590B"/>
    <w:rsid w:val="00855954"/>
    <w:rsid w:val="0085596F"/>
    <w:rsid w:val="008559A8"/>
    <w:rsid w:val="008559CE"/>
    <w:rsid w:val="00855D88"/>
    <w:rsid w:val="00855E9C"/>
    <w:rsid w:val="00856120"/>
    <w:rsid w:val="00856174"/>
    <w:rsid w:val="00856365"/>
    <w:rsid w:val="008564B5"/>
    <w:rsid w:val="0085656A"/>
    <w:rsid w:val="00856610"/>
    <w:rsid w:val="00856B87"/>
    <w:rsid w:val="00856BBF"/>
    <w:rsid w:val="00856CC8"/>
    <w:rsid w:val="00856E94"/>
    <w:rsid w:val="00856EB1"/>
    <w:rsid w:val="00856EFB"/>
    <w:rsid w:val="00856F21"/>
    <w:rsid w:val="00857265"/>
    <w:rsid w:val="0085741B"/>
    <w:rsid w:val="008574E2"/>
    <w:rsid w:val="00857686"/>
    <w:rsid w:val="0085779E"/>
    <w:rsid w:val="00857871"/>
    <w:rsid w:val="00857935"/>
    <w:rsid w:val="00857AED"/>
    <w:rsid w:val="00857E1D"/>
    <w:rsid w:val="00857FC3"/>
    <w:rsid w:val="0086050F"/>
    <w:rsid w:val="00860551"/>
    <w:rsid w:val="008605D0"/>
    <w:rsid w:val="00860F5C"/>
    <w:rsid w:val="0086117B"/>
    <w:rsid w:val="008614E2"/>
    <w:rsid w:val="008615D7"/>
    <w:rsid w:val="00861663"/>
    <w:rsid w:val="008618DC"/>
    <w:rsid w:val="00861A6A"/>
    <w:rsid w:val="00861BF7"/>
    <w:rsid w:val="00861CDA"/>
    <w:rsid w:val="00861DE9"/>
    <w:rsid w:val="00862146"/>
    <w:rsid w:val="00862150"/>
    <w:rsid w:val="0086230C"/>
    <w:rsid w:val="00862694"/>
    <w:rsid w:val="00862A0C"/>
    <w:rsid w:val="00862DB4"/>
    <w:rsid w:val="00862DC8"/>
    <w:rsid w:val="00862DF9"/>
    <w:rsid w:val="00862FD5"/>
    <w:rsid w:val="0086307B"/>
    <w:rsid w:val="00863255"/>
    <w:rsid w:val="0086374D"/>
    <w:rsid w:val="0086377F"/>
    <w:rsid w:val="00863A00"/>
    <w:rsid w:val="00863A5F"/>
    <w:rsid w:val="00863C7C"/>
    <w:rsid w:val="0086402E"/>
    <w:rsid w:val="008643A3"/>
    <w:rsid w:val="008643A6"/>
    <w:rsid w:val="008644EA"/>
    <w:rsid w:val="008646EA"/>
    <w:rsid w:val="00864730"/>
    <w:rsid w:val="00864897"/>
    <w:rsid w:val="00864956"/>
    <w:rsid w:val="00864AA1"/>
    <w:rsid w:val="00864BE4"/>
    <w:rsid w:val="00864C89"/>
    <w:rsid w:val="00864CC0"/>
    <w:rsid w:val="00864DD9"/>
    <w:rsid w:val="00865165"/>
    <w:rsid w:val="008652AD"/>
    <w:rsid w:val="008653D8"/>
    <w:rsid w:val="00865515"/>
    <w:rsid w:val="00865693"/>
    <w:rsid w:val="00865764"/>
    <w:rsid w:val="008659E9"/>
    <w:rsid w:val="00865D7B"/>
    <w:rsid w:val="00865F3B"/>
    <w:rsid w:val="00865F65"/>
    <w:rsid w:val="008662DB"/>
    <w:rsid w:val="008664E8"/>
    <w:rsid w:val="00866A40"/>
    <w:rsid w:val="00866A8C"/>
    <w:rsid w:val="00866D9A"/>
    <w:rsid w:val="00867001"/>
    <w:rsid w:val="00867018"/>
    <w:rsid w:val="00867220"/>
    <w:rsid w:val="008676E3"/>
    <w:rsid w:val="00867826"/>
    <w:rsid w:val="00867829"/>
    <w:rsid w:val="00867ADD"/>
    <w:rsid w:val="00867CC8"/>
    <w:rsid w:val="00867E17"/>
    <w:rsid w:val="00867E80"/>
    <w:rsid w:val="00867E8F"/>
    <w:rsid w:val="00870340"/>
    <w:rsid w:val="00870AF8"/>
    <w:rsid w:val="00870B55"/>
    <w:rsid w:val="00870C19"/>
    <w:rsid w:val="00870C1B"/>
    <w:rsid w:val="00870DED"/>
    <w:rsid w:val="008710E4"/>
    <w:rsid w:val="008715E3"/>
    <w:rsid w:val="008716BC"/>
    <w:rsid w:val="0087178B"/>
    <w:rsid w:val="0087192F"/>
    <w:rsid w:val="00871A11"/>
    <w:rsid w:val="00871C57"/>
    <w:rsid w:val="00871C9F"/>
    <w:rsid w:val="00871CD3"/>
    <w:rsid w:val="008721C1"/>
    <w:rsid w:val="008723F4"/>
    <w:rsid w:val="00872413"/>
    <w:rsid w:val="008724B2"/>
    <w:rsid w:val="0087272E"/>
    <w:rsid w:val="0087276E"/>
    <w:rsid w:val="00872858"/>
    <w:rsid w:val="0087286B"/>
    <w:rsid w:val="0087299F"/>
    <w:rsid w:val="00872A83"/>
    <w:rsid w:val="00872B8B"/>
    <w:rsid w:val="00872F65"/>
    <w:rsid w:val="0087304B"/>
    <w:rsid w:val="0087357A"/>
    <w:rsid w:val="0087379E"/>
    <w:rsid w:val="00873A43"/>
    <w:rsid w:val="00873C3C"/>
    <w:rsid w:val="00873D0C"/>
    <w:rsid w:val="00874408"/>
    <w:rsid w:val="00874468"/>
    <w:rsid w:val="008744A5"/>
    <w:rsid w:val="00874732"/>
    <w:rsid w:val="008747E3"/>
    <w:rsid w:val="008749C8"/>
    <w:rsid w:val="00874EFB"/>
    <w:rsid w:val="00874F77"/>
    <w:rsid w:val="008753CC"/>
    <w:rsid w:val="008753FF"/>
    <w:rsid w:val="008754CE"/>
    <w:rsid w:val="008754FF"/>
    <w:rsid w:val="0087565F"/>
    <w:rsid w:val="008756E2"/>
    <w:rsid w:val="0087581D"/>
    <w:rsid w:val="008758BE"/>
    <w:rsid w:val="0087596D"/>
    <w:rsid w:val="00875979"/>
    <w:rsid w:val="00875BB8"/>
    <w:rsid w:val="00876025"/>
    <w:rsid w:val="00876137"/>
    <w:rsid w:val="00876189"/>
    <w:rsid w:val="00876617"/>
    <w:rsid w:val="008767E3"/>
    <w:rsid w:val="00876888"/>
    <w:rsid w:val="008768E8"/>
    <w:rsid w:val="008769A2"/>
    <w:rsid w:val="00876BBA"/>
    <w:rsid w:val="00876D09"/>
    <w:rsid w:val="00876F60"/>
    <w:rsid w:val="008770BF"/>
    <w:rsid w:val="008770C4"/>
    <w:rsid w:val="008770F6"/>
    <w:rsid w:val="008771BC"/>
    <w:rsid w:val="0087731D"/>
    <w:rsid w:val="0087732E"/>
    <w:rsid w:val="00877446"/>
    <w:rsid w:val="00877573"/>
    <w:rsid w:val="008778AA"/>
    <w:rsid w:val="008779EC"/>
    <w:rsid w:val="00877C81"/>
    <w:rsid w:val="00877DDF"/>
    <w:rsid w:val="0088004E"/>
    <w:rsid w:val="008802AA"/>
    <w:rsid w:val="008802E1"/>
    <w:rsid w:val="008803D6"/>
    <w:rsid w:val="0088041E"/>
    <w:rsid w:val="008806E6"/>
    <w:rsid w:val="0088077C"/>
    <w:rsid w:val="00880B4E"/>
    <w:rsid w:val="00880D16"/>
    <w:rsid w:val="008812B7"/>
    <w:rsid w:val="008813F6"/>
    <w:rsid w:val="008814FF"/>
    <w:rsid w:val="0088164A"/>
    <w:rsid w:val="00881903"/>
    <w:rsid w:val="0088196D"/>
    <w:rsid w:val="00881996"/>
    <w:rsid w:val="008819B1"/>
    <w:rsid w:val="00881E0B"/>
    <w:rsid w:val="00881E42"/>
    <w:rsid w:val="00882158"/>
    <w:rsid w:val="008824AD"/>
    <w:rsid w:val="0088269E"/>
    <w:rsid w:val="008828A9"/>
    <w:rsid w:val="00882BA4"/>
    <w:rsid w:val="00882CC7"/>
    <w:rsid w:val="00882FD1"/>
    <w:rsid w:val="008832F2"/>
    <w:rsid w:val="00883387"/>
    <w:rsid w:val="00883544"/>
    <w:rsid w:val="008836F6"/>
    <w:rsid w:val="00883A5C"/>
    <w:rsid w:val="00883B38"/>
    <w:rsid w:val="00883BBD"/>
    <w:rsid w:val="00883CDD"/>
    <w:rsid w:val="00883D0C"/>
    <w:rsid w:val="00883D16"/>
    <w:rsid w:val="00883D3B"/>
    <w:rsid w:val="008841A7"/>
    <w:rsid w:val="008843AA"/>
    <w:rsid w:val="0088479C"/>
    <w:rsid w:val="00884932"/>
    <w:rsid w:val="00884A4A"/>
    <w:rsid w:val="00884B72"/>
    <w:rsid w:val="00884D93"/>
    <w:rsid w:val="00884DB8"/>
    <w:rsid w:val="00884E48"/>
    <w:rsid w:val="00884EAE"/>
    <w:rsid w:val="00884F2E"/>
    <w:rsid w:val="00884F5F"/>
    <w:rsid w:val="00884FB1"/>
    <w:rsid w:val="00885023"/>
    <w:rsid w:val="00885125"/>
    <w:rsid w:val="0088514B"/>
    <w:rsid w:val="0088520F"/>
    <w:rsid w:val="0088529C"/>
    <w:rsid w:val="008853F0"/>
    <w:rsid w:val="00885662"/>
    <w:rsid w:val="008856AA"/>
    <w:rsid w:val="008856FD"/>
    <w:rsid w:val="0088584B"/>
    <w:rsid w:val="008859C9"/>
    <w:rsid w:val="00885DF4"/>
    <w:rsid w:val="00885E12"/>
    <w:rsid w:val="008861ED"/>
    <w:rsid w:val="008863EC"/>
    <w:rsid w:val="00886489"/>
    <w:rsid w:val="008865E6"/>
    <w:rsid w:val="008867E6"/>
    <w:rsid w:val="00886BAD"/>
    <w:rsid w:val="00886BDD"/>
    <w:rsid w:val="00886E07"/>
    <w:rsid w:val="0088700A"/>
    <w:rsid w:val="00887232"/>
    <w:rsid w:val="008876A0"/>
    <w:rsid w:val="00887709"/>
    <w:rsid w:val="0088791E"/>
    <w:rsid w:val="00887A3C"/>
    <w:rsid w:val="00887BE3"/>
    <w:rsid w:val="00887C55"/>
    <w:rsid w:val="00887E80"/>
    <w:rsid w:val="00887E8A"/>
    <w:rsid w:val="00887EC5"/>
    <w:rsid w:val="00890227"/>
    <w:rsid w:val="008903D5"/>
    <w:rsid w:val="0089052E"/>
    <w:rsid w:val="0089062D"/>
    <w:rsid w:val="0089067F"/>
    <w:rsid w:val="0089082A"/>
    <w:rsid w:val="00890DE8"/>
    <w:rsid w:val="00890F28"/>
    <w:rsid w:val="00890FC4"/>
    <w:rsid w:val="00891012"/>
    <w:rsid w:val="008910B8"/>
    <w:rsid w:val="008915A9"/>
    <w:rsid w:val="0089198D"/>
    <w:rsid w:val="00891B52"/>
    <w:rsid w:val="00891D07"/>
    <w:rsid w:val="00891E6A"/>
    <w:rsid w:val="0089203E"/>
    <w:rsid w:val="00892175"/>
    <w:rsid w:val="0089222E"/>
    <w:rsid w:val="00892321"/>
    <w:rsid w:val="00892334"/>
    <w:rsid w:val="0089234A"/>
    <w:rsid w:val="008923EE"/>
    <w:rsid w:val="0089251A"/>
    <w:rsid w:val="00892ADC"/>
    <w:rsid w:val="00892D2E"/>
    <w:rsid w:val="00892F4D"/>
    <w:rsid w:val="00892FBA"/>
    <w:rsid w:val="0089321F"/>
    <w:rsid w:val="0089337D"/>
    <w:rsid w:val="0089357F"/>
    <w:rsid w:val="00894006"/>
    <w:rsid w:val="008945D5"/>
    <w:rsid w:val="00894827"/>
    <w:rsid w:val="00894A14"/>
    <w:rsid w:val="00894EC1"/>
    <w:rsid w:val="008955EB"/>
    <w:rsid w:val="00895634"/>
    <w:rsid w:val="008959D7"/>
    <w:rsid w:val="00895DCF"/>
    <w:rsid w:val="00895E68"/>
    <w:rsid w:val="00896069"/>
    <w:rsid w:val="008960E2"/>
    <w:rsid w:val="008966A2"/>
    <w:rsid w:val="00896798"/>
    <w:rsid w:val="00896A35"/>
    <w:rsid w:val="00896C16"/>
    <w:rsid w:val="00896C47"/>
    <w:rsid w:val="00896CC4"/>
    <w:rsid w:val="00896CFC"/>
    <w:rsid w:val="00896DA8"/>
    <w:rsid w:val="00896DC1"/>
    <w:rsid w:val="00896EE3"/>
    <w:rsid w:val="00896F1B"/>
    <w:rsid w:val="008970E3"/>
    <w:rsid w:val="0089714F"/>
    <w:rsid w:val="00897755"/>
    <w:rsid w:val="00897759"/>
    <w:rsid w:val="00897767"/>
    <w:rsid w:val="008979DD"/>
    <w:rsid w:val="00897AA0"/>
    <w:rsid w:val="00897AF8"/>
    <w:rsid w:val="00897C6E"/>
    <w:rsid w:val="008A00F4"/>
    <w:rsid w:val="008A028C"/>
    <w:rsid w:val="008A0DB5"/>
    <w:rsid w:val="008A0DC0"/>
    <w:rsid w:val="008A0E3E"/>
    <w:rsid w:val="008A0FCA"/>
    <w:rsid w:val="008A10C1"/>
    <w:rsid w:val="008A12A9"/>
    <w:rsid w:val="008A13D2"/>
    <w:rsid w:val="008A1403"/>
    <w:rsid w:val="008A15B8"/>
    <w:rsid w:val="008A1648"/>
    <w:rsid w:val="008A17D8"/>
    <w:rsid w:val="008A1C03"/>
    <w:rsid w:val="008A1C92"/>
    <w:rsid w:val="008A1E65"/>
    <w:rsid w:val="008A23ED"/>
    <w:rsid w:val="008A2461"/>
    <w:rsid w:val="008A2570"/>
    <w:rsid w:val="008A2750"/>
    <w:rsid w:val="008A2AF3"/>
    <w:rsid w:val="008A2B78"/>
    <w:rsid w:val="008A2CD7"/>
    <w:rsid w:val="008A2E8F"/>
    <w:rsid w:val="008A3021"/>
    <w:rsid w:val="008A34F6"/>
    <w:rsid w:val="008A358B"/>
    <w:rsid w:val="008A3634"/>
    <w:rsid w:val="008A38E3"/>
    <w:rsid w:val="008A3972"/>
    <w:rsid w:val="008A3AA1"/>
    <w:rsid w:val="008A3C3D"/>
    <w:rsid w:val="008A3E4D"/>
    <w:rsid w:val="008A3E52"/>
    <w:rsid w:val="008A3E66"/>
    <w:rsid w:val="008A401C"/>
    <w:rsid w:val="008A41FC"/>
    <w:rsid w:val="008A454B"/>
    <w:rsid w:val="008A467F"/>
    <w:rsid w:val="008A470C"/>
    <w:rsid w:val="008A4747"/>
    <w:rsid w:val="008A47E9"/>
    <w:rsid w:val="008A4902"/>
    <w:rsid w:val="008A4CAB"/>
    <w:rsid w:val="008A5222"/>
    <w:rsid w:val="008A55E3"/>
    <w:rsid w:val="008A588B"/>
    <w:rsid w:val="008A5ADD"/>
    <w:rsid w:val="008A5B9D"/>
    <w:rsid w:val="008A5FC8"/>
    <w:rsid w:val="008A601A"/>
    <w:rsid w:val="008A60BD"/>
    <w:rsid w:val="008A6722"/>
    <w:rsid w:val="008A6973"/>
    <w:rsid w:val="008A6AE0"/>
    <w:rsid w:val="008A6C75"/>
    <w:rsid w:val="008A6F68"/>
    <w:rsid w:val="008A701A"/>
    <w:rsid w:val="008A73C3"/>
    <w:rsid w:val="008A73D6"/>
    <w:rsid w:val="008A73EC"/>
    <w:rsid w:val="008A7469"/>
    <w:rsid w:val="008A74D1"/>
    <w:rsid w:val="008A74DD"/>
    <w:rsid w:val="008A74E7"/>
    <w:rsid w:val="008A773A"/>
    <w:rsid w:val="008A781B"/>
    <w:rsid w:val="008A7973"/>
    <w:rsid w:val="008A7B04"/>
    <w:rsid w:val="008A7D29"/>
    <w:rsid w:val="008A7D51"/>
    <w:rsid w:val="008A7EF3"/>
    <w:rsid w:val="008A7FA6"/>
    <w:rsid w:val="008B0263"/>
    <w:rsid w:val="008B07C5"/>
    <w:rsid w:val="008B0802"/>
    <w:rsid w:val="008B088F"/>
    <w:rsid w:val="008B092B"/>
    <w:rsid w:val="008B098D"/>
    <w:rsid w:val="008B0A19"/>
    <w:rsid w:val="008B0BE3"/>
    <w:rsid w:val="008B1452"/>
    <w:rsid w:val="008B14D0"/>
    <w:rsid w:val="008B199B"/>
    <w:rsid w:val="008B1CD9"/>
    <w:rsid w:val="008B1F21"/>
    <w:rsid w:val="008B20EB"/>
    <w:rsid w:val="008B2132"/>
    <w:rsid w:val="008B214B"/>
    <w:rsid w:val="008B2533"/>
    <w:rsid w:val="008B2556"/>
    <w:rsid w:val="008B2598"/>
    <w:rsid w:val="008B2DC6"/>
    <w:rsid w:val="008B2E0B"/>
    <w:rsid w:val="008B2E43"/>
    <w:rsid w:val="008B306B"/>
    <w:rsid w:val="008B3110"/>
    <w:rsid w:val="008B3419"/>
    <w:rsid w:val="008B36EF"/>
    <w:rsid w:val="008B3770"/>
    <w:rsid w:val="008B38B5"/>
    <w:rsid w:val="008B3E76"/>
    <w:rsid w:val="008B40C2"/>
    <w:rsid w:val="008B4238"/>
    <w:rsid w:val="008B46C1"/>
    <w:rsid w:val="008B47DB"/>
    <w:rsid w:val="008B49B5"/>
    <w:rsid w:val="008B4AD3"/>
    <w:rsid w:val="008B4AEC"/>
    <w:rsid w:val="008B4D91"/>
    <w:rsid w:val="008B5004"/>
    <w:rsid w:val="008B51A0"/>
    <w:rsid w:val="008B51D7"/>
    <w:rsid w:val="008B522A"/>
    <w:rsid w:val="008B52DB"/>
    <w:rsid w:val="008B533C"/>
    <w:rsid w:val="008B548E"/>
    <w:rsid w:val="008B578E"/>
    <w:rsid w:val="008B5903"/>
    <w:rsid w:val="008B5922"/>
    <w:rsid w:val="008B5A2C"/>
    <w:rsid w:val="008B5F83"/>
    <w:rsid w:val="008B5F8D"/>
    <w:rsid w:val="008B605B"/>
    <w:rsid w:val="008B60C2"/>
    <w:rsid w:val="008B64A1"/>
    <w:rsid w:val="008B66E5"/>
    <w:rsid w:val="008B6A44"/>
    <w:rsid w:val="008B7132"/>
    <w:rsid w:val="008B715C"/>
    <w:rsid w:val="008B731E"/>
    <w:rsid w:val="008B7405"/>
    <w:rsid w:val="008B7567"/>
    <w:rsid w:val="008B76BB"/>
    <w:rsid w:val="008B7B7D"/>
    <w:rsid w:val="008B7CD4"/>
    <w:rsid w:val="008C0621"/>
    <w:rsid w:val="008C0973"/>
    <w:rsid w:val="008C09EB"/>
    <w:rsid w:val="008C0B32"/>
    <w:rsid w:val="008C0B60"/>
    <w:rsid w:val="008C0F2D"/>
    <w:rsid w:val="008C109A"/>
    <w:rsid w:val="008C1115"/>
    <w:rsid w:val="008C1220"/>
    <w:rsid w:val="008C1247"/>
    <w:rsid w:val="008C13E5"/>
    <w:rsid w:val="008C1575"/>
    <w:rsid w:val="008C16A6"/>
    <w:rsid w:val="008C1B92"/>
    <w:rsid w:val="008C1E04"/>
    <w:rsid w:val="008C1E0A"/>
    <w:rsid w:val="008C227F"/>
    <w:rsid w:val="008C242C"/>
    <w:rsid w:val="008C2489"/>
    <w:rsid w:val="008C24AE"/>
    <w:rsid w:val="008C2575"/>
    <w:rsid w:val="008C287E"/>
    <w:rsid w:val="008C29ED"/>
    <w:rsid w:val="008C2ACC"/>
    <w:rsid w:val="008C2AF1"/>
    <w:rsid w:val="008C2BFC"/>
    <w:rsid w:val="008C2F1D"/>
    <w:rsid w:val="008C300F"/>
    <w:rsid w:val="008C33A9"/>
    <w:rsid w:val="008C3477"/>
    <w:rsid w:val="008C347A"/>
    <w:rsid w:val="008C35F5"/>
    <w:rsid w:val="008C369C"/>
    <w:rsid w:val="008C3703"/>
    <w:rsid w:val="008C3DBD"/>
    <w:rsid w:val="008C3EA8"/>
    <w:rsid w:val="008C3F65"/>
    <w:rsid w:val="008C3FC0"/>
    <w:rsid w:val="008C3FC3"/>
    <w:rsid w:val="008C43FA"/>
    <w:rsid w:val="008C4568"/>
    <w:rsid w:val="008C4633"/>
    <w:rsid w:val="008C4663"/>
    <w:rsid w:val="008C4AF1"/>
    <w:rsid w:val="008C4B34"/>
    <w:rsid w:val="008C50AE"/>
    <w:rsid w:val="008C5128"/>
    <w:rsid w:val="008C5174"/>
    <w:rsid w:val="008C5519"/>
    <w:rsid w:val="008C5627"/>
    <w:rsid w:val="008C5A83"/>
    <w:rsid w:val="008C5AED"/>
    <w:rsid w:val="008C5C4F"/>
    <w:rsid w:val="008C60C6"/>
    <w:rsid w:val="008C6214"/>
    <w:rsid w:val="008C632E"/>
    <w:rsid w:val="008C681E"/>
    <w:rsid w:val="008C6842"/>
    <w:rsid w:val="008C6995"/>
    <w:rsid w:val="008C69A6"/>
    <w:rsid w:val="008C724B"/>
    <w:rsid w:val="008C7510"/>
    <w:rsid w:val="008C769E"/>
    <w:rsid w:val="008C76AE"/>
    <w:rsid w:val="008C791B"/>
    <w:rsid w:val="008C7A08"/>
    <w:rsid w:val="008C7B79"/>
    <w:rsid w:val="008D0066"/>
    <w:rsid w:val="008D0298"/>
    <w:rsid w:val="008D0372"/>
    <w:rsid w:val="008D05E4"/>
    <w:rsid w:val="008D08E4"/>
    <w:rsid w:val="008D09F3"/>
    <w:rsid w:val="008D0C97"/>
    <w:rsid w:val="008D0D71"/>
    <w:rsid w:val="008D0DC7"/>
    <w:rsid w:val="008D0EA2"/>
    <w:rsid w:val="008D10D0"/>
    <w:rsid w:val="008D127A"/>
    <w:rsid w:val="008D12F7"/>
    <w:rsid w:val="008D134F"/>
    <w:rsid w:val="008D144B"/>
    <w:rsid w:val="008D1469"/>
    <w:rsid w:val="008D14CF"/>
    <w:rsid w:val="008D1937"/>
    <w:rsid w:val="008D1B9B"/>
    <w:rsid w:val="008D1C44"/>
    <w:rsid w:val="008D1FA3"/>
    <w:rsid w:val="008D218A"/>
    <w:rsid w:val="008D22B9"/>
    <w:rsid w:val="008D266E"/>
    <w:rsid w:val="008D27D3"/>
    <w:rsid w:val="008D28D7"/>
    <w:rsid w:val="008D2913"/>
    <w:rsid w:val="008D2948"/>
    <w:rsid w:val="008D2AC3"/>
    <w:rsid w:val="008D311B"/>
    <w:rsid w:val="008D31E0"/>
    <w:rsid w:val="008D3306"/>
    <w:rsid w:val="008D345E"/>
    <w:rsid w:val="008D3537"/>
    <w:rsid w:val="008D38BE"/>
    <w:rsid w:val="008D3C73"/>
    <w:rsid w:val="008D462E"/>
    <w:rsid w:val="008D47B3"/>
    <w:rsid w:val="008D49BB"/>
    <w:rsid w:val="008D4AEF"/>
    <w:rsid w:val="008D4E89"/>
    <w:rsid w:val="008D4ED4"/>
    <w:rsid w:val="008D4FD1"/>
    <w:rsid w:val="008D5069"/>
    <w:rsid w:val="008D5427"/>
    <w:rsid w:val="008D5557"/>
    <w:rsid w:val="008D56A6"/>
    <w:rsid w:val="008D5741"/>
    <w:rsid w:val="008D5763"/>
    <w:rsid w:val="008D5820"/>
    <w:rsid w:val="008D5B33"/>
    <w:rsid w:val="008D5BD0"/>
    <w:rsid w:val="008D5C73"/>
    <w:rsid w:val="008D5E97"/>
    <w:rsid w:val="008D62B3"/>
    <w:rsid w:val="008D62F0"/>
    <w:rsid w:val="008D68A2"/>
    <w:rsid w:val="008D6B4E"/>
    <w:rsid w:val="008D6CC8"/>
    <w:rsid w:val="008D6DFA"/>
    <w:rsid w:val="008D7119"/>
    <w:rsid w:val="008D71B8"/>
    <w:rsid w:val="008D7363"/>
    <w:rsid w:val="008D7574"/>
    <w:rsid w:val="008D793F"/>
    <w:rsid w:val="008D7AC7"/>
    <w:rsid w:val="008D7ACE"/>
    <w:rsid w:val="008D7C2C"/>
    <w:rsid w:val="008D7CC4"/>
    <w:rsid w:val="008D7E2A"/>
    <w:rsid w:val="008E043C"/>
    <w:rsid w:val="008E05E3"/>
    <w:rsid w:val="008E07E1"/>
    <w:rsid w:val="008E0808"/>
    <w:rsid w:val="008E0AE6"/>
    <w:rsid w:val="008E0F67"/>
    <w:rsid w:val="008E103C"/>
    <w:rsid w:val="008E1319"/>
    <w:rsid w:val="008E13EA"/>
    <w:rsid w:val="008E1910"/>
    <w:rsid w:val="008E1A44"/>
    <w:rsid w:val="008E1ACE"/>
    <w:rsid w:val="008E1D9E"/>
    <w:rsid w:val="008E1E0E"/>
    <w:rsid w:val="008E1F0A"/>
    <w:rsid w:val="008E2021"/>
    <w:rsid w:val="008E216D"/>
    <w:rsid w:val="008E22BD"/>
    <w:rsid w:val="008E23DD"/>
    <w:rsid w:val="008E29A6"/>
    <w:rsid w:val="008E2A0B"/>
    <w:rsid w:val="008E2B73"/>
    <w:rsid w:val="008E2CD2"/>
    <w:rsid w:val="008E2CF5"/>
    <w:rsid w:val="008E2D54"/>
    <w:rsid w:val="008E2E00"/>
    <w:rsid w:val="008E37BD"/>
    <w:rsid w:val="008E38B4"/>
    <w:rsid w:val="008E3935"/>
    <w:rsid w:val="008E3BC3"/>
    <w:rsid w:val="008E3DC0"/>
    <w:rsid w:val="008E4006"/>
    <w:rsid w:val="008E40F6"/>
    <w:rsid w:val="008E422A"/>
    <w:rsid w:val="008E424C"/>
    <w:rsid w:val="008E4389"/>
    <w:rsid w:val="008E4429"/>
    <w:rsid w:val="008E4571"/>
    <w:rsid w:val="008E45F8"/>
    <w:rsid w:val="008E4715"/>
    <w:rsid w:val="008E4976"/>
    <w:rsid w:val="008E49E3"/>
    <w:rsid w:val="008E4CAB"/>
    <w:rsid w:val="008E4CD3"/>
    <w:rsid w:val="008E4ED7"/>
    <w:rsid w:val="008E4F0D"/>
    <w:rsid w:val="008E4FB0"/>
    <w:rsid w:val="008E4FD5"/>
    <w:rsid w:val="008E60B6"/>
    <w:rsid w:val="008E6399"/>
    <w:rsid w:val="008E6447"/>
    <w:rsid w:val="008E648E"/>
    <w:rsid w:val="008E680C"/>
    <w:rsid w:val="008E6A77"/>
    <w:rsid w:val="008E6BAC"/>
    <w:rsid w:val="008E6C1D"/>
    <w:rsid w:val="008E6D37"/>
    <w:rsid w:val="008E6E6F"/>
    <w:rsid w:val="008E6F4B"/>
    <w:rsid w:val="008E7709"/>
    <w:rsid w:val="008E79A1"/>
    <w:rsid w:val="008E79A8"/>
    <w:rsid w:val="008E7E5A"/>
    <w:rsid w:val="008E7F13"/>
    <w:rsid w:val="008F0097"/>
    <w:rsid w:val="008F00B7"/>
    <w:rsid w:val="008F020B"/>
    <w:rsid w:val="008F0766"/>
    <w:rsid w:val="008F082C"/>
    <w:rsid w:val="008F0864"/>
    <w:rsid w:val="008F0B2E"/>
    <w:rsid w:val="008F0F32"/>
    <w:rsid w:val="008F0F69"/>
    <w:rsid w:val="008F1051"/>
    <w:rsid w:val="008F10CF"/>
    <w:rsid w:val="008F12F1"/>
    <w:rsid w:val="008F1384"/>
    <w:rsid w:val="008F1416"/>
    <w:rsid w:val="008F1599"/>
    <w:rsid w:val="008F159B"/>
    <w:rsid w:val="008F15D9"/>
    <w:rsid w:val="008F168D"/>
    <w:rsid w:val="008F189C"/>
    <w:rsid w:val="008F18BE"/>
    <w:rsid w:val="008F1ACA"/>
    <w:rsid w:val="008F1D7F"/>
    <w:rsid w:val="008F1EC1"/>
    <w:rsid w:val="008F1F8F"/>
    <w:rsid w:val="008F206B"/>
    <w:rsid w:val="008F20A5"/>
    <w:rsid w:val="008F2134"/>
    <w:rsid w:val="008F21D4"/>
    <w:rsid w:val="008F220F"/>
    <w:rsid w:val="008F22A4"/>
    <w:rsid w:val="008F247B"/>
    <w:rsid w:val="008F25F7"/>
    <w:rsid w:val="008F2801"/>
    <w:rsid w:val="008F2BDD"/>
    <w:rsid w:val="008F2BE6"/>
    <w:rsid w:val="008F2C04"/>
    <w:rsid w:val="008F2C6F"/>
    <w:rsid w:val="008F2D61"/>
    <w:rsid w:val="008F30E8"/>
    <w:rsid w:val="008F3134"/>
    <w:rsid w:val="008F3386"/>
    <w:rsid w:val="008F3432"/>
    <w:rsid w:val="008F34CC"/>
    <w:rsid w:val="008F358F"/>
    <w:rsid w:val="008F3914"/>
    <w:rsid w:val="008F3A40"/>
    <w:rsid w:val="008F3A98"/>
    <w:rsid w:val="008F3B53"/>
    <w:rsid w:val="008F3D85"/>
    <w:rsid w:val="008F4195"/>
    <w:rsid w:val="008F4331"/>
    <w:rsid w:val="008F43FF"/>
    <w:rsid w:val="008F4490"/>
    <w:rsid w:val="008F4519"/>
    <w:rsid w:val="008F4644"/>
    <w:rsid w:val="008F4659"/>
    <w:rsid w:val="008F4BFE"/>
    <w:rsid w:val="008F4E11"/>
    <w:rsid w:val="008F520E"/>
    <w:rsid w:val="008F53BD"/>
    <w:rsid w:val="008F53C4"/>
    <w:rsid w:val="008F57B9"/>
    <w:rsid w:val="008F5A6E"/>
    <w:rsid w:val="008F5DA8"/>
    <w:rsid w:val="008F5E7C"/>
    <w:rsid w:val="008F5FE9"/>
    <w:rsid w:val="008F6036"/>
    <w:rsid w:val="008F60B3"/>
    <w:rsid w:val="008F61A6"/>
    <w:rsid w:val="008F66D1"/>
    <w:rsid w:val="008F6723"/>
    <w:rsid w:val="008F6C99"/>
    <w:rsid w:val="008F6D67"/>
    <w:rsid w:val="008F6F55"/>
    <w:rsid w:val="008F7093"/>
    <w:rsid w:val="008F7110"/>
    <w:rsid w:val="008F72FA"/>
    <w:rsid w:val="008F744A"/>
    <w:rsid w:val="008F7493"/>
    <w:rsid w:val="008F7523"/>
    <w:rsid w:val="008F76D6"/>
    <w:rsid w:val="008F7708"/>
    <w:rsid w:val="008F787B"/>
    <w:rsid w:val="008F78A7"/>
    <w:rsid w:val="008F7908"/>
    <w:rsid w:val="008F7932"/>
    <w:rsid w:val="008F7AD9"/>
    <w:rsid w:val="008F7B00"/>
    <w:rsid w:val="008F7F75"/>
    <w:rsid w:val="0090018A"/>
    <w:rsid w:val="009005B8"/>
    <w:rsid w:val="009006E6"/>
    <w:rsid w:val="00900956"/>
    <w:rsid w:val="00900A15"/>
    <w:rsid w:val="00900E81"/>
    <w:rsid w:val="00900F97"/>
    <w:rsid w:val="00901281"/>
    <w:rsid w:val="00901519"/>
    <w:rsid w:val="009018D7"/>
    <w:rsid w:val="00901B27"/>
    <w:rsid w:val="00901B80"/>
    <w:rsid w:val="00901CC9"/>
    <w:rsid w:val="00901D71"/>
    <w:rsid w:val="00901FDB"/>
    <w:rsid w:val="0090218B"/>
    <w:rsid w:val="00902581"/>
    <w:rsid w:val="00902583"/>
    <w:rsid w:val="009029E9"/>
    <w:rsid w:val="00902A66"/>
    <w:rsid w:val="00902C93"/>
    <w:rsid w:val="00902DC1"/>
    <w:rsid w:val="00902E0A"/>
    <w:rsid w:val="00902FD2"/>
    <w:rsid w:val="00902FDA"/>
    <w:rsid w:val="00903200"/>
    <w:rsid w:val="0090340D"/>
    <w:rsid w:val="009034A2"/>
    <w:rsid w:val="00903500"/>
    <w:rsid w:val="00903774"/>
    <w:rsid w:val="009038C1"/>
    <w:rsid w:val="009039F2"/>
    <w:rsid w:val="00903AC6"/>
    <w:rsid w:val="00903ADA"/>
    <w:rsid w:val="00903B73"/>
    <w:rsid w:val="00903C8C"/>
    <w:rsid w:val="00904273"/>
    <w:rsid w:val="009042EE"/>
    <w:rsid w:val="00904406"/>
    <w:rsid w:val="009044FF"/>
    <w:rsid w:val="009045A6"/>
    <w:rsid w:val="009047B5"/>
    <w:rsid w:val="00904EE4"/>
    <w:rsid w:val="00905012"/>
    <w:rsid w:val="00905021"/>
    <w:rsid w:val="00905163"/>
    <w:rsid w:val="0090535A"/>
    <w:rsid w:val="009053B8"/>
    <w:rsid w:val="0090559F"/>
    <w:rsid w:val="009055D0"/>
    <w:rsid w:val="00905882"/>
    <w:rsid w:val="009059F1"/>
    <w:rsid w:val="00905C86"/>
    <w:rsid w:val="00905D5D"/>
    <w:rsid w:val="00905E25"/>
    <w:rsid w:val="00905EA0"/>
    <w:rsid w:val="009062F9"/>
    <w:rsid w:val="00906390"/>
    <w:rsid w:val="00906484"/>
    <w:rsid w:val="00906AB3"/>
    <w:rsid w:val="00906C97"/>
    <w:rsid w:val="0090706D"/>
    <w:rsid w:val="009071A1"/>
    <w:rsid w:val="00907281"/>
    <w:rsid w:val="009072AF"/>
    <w:rsid w:val="00907362"/>
    <w:rsid w:val="0090767C"/>
    <w:rsid w:val="00907707"/>
    <w:rsid w:val="00907893"/>
    <w:rsid w:val="00907959"/>
    <w:rsid w:val="00907A92"/>
    <w:rsid w:val="00907EAB"/>
    <w:rsid w:val="009107FB"/>
    <w:rsid w:val="009109FD"/>
    <w:rsid w:val="00910A71"/>
    <w:rsid w:val="00910DBB"/>
    <w:rsid w:val="00910DE3"/>
    <w:rsid w:val="00910FC9"/>
    <w:rsid w:val="00911050"/>
    <w:rsid w:val="009110EC"/>
    <w:rsid w:val="009111E0"/>
    <w:rsid w:val="0091120B"/>
    <w:rsid w:val="00911658"/>
    <w:rsid w:val="009116D6"/>
    <w:rsid w:val="009116DA"/>
    <w:rsid w:val="009119B8"/>
    <w:rsid w:val="00911B37"/>
    <w:rsid w:val="00911EE1"/>
    <w:rsid w:val="00911FC8"/>
    <w:rsid w:val="00911FEE"/>
    <w:rsid w:val="00912073"/>
    <w:rsid w:val="00912516"/>
    <w:rsid w:val="00912531"/>
    <w:rsid w:val="00912637"/>
    <w:rsid w:val="009126E9"/>
    <w:rsid w:val="009126FC"/>
    <w:rsid w:val="00912750"/>
    <w:rsid w:val="00912875"/>
    <w:rsid w:val="009129C4"/>
    <w:rsid w:val="00912E06"/>
    <w:rsid w:val="00912FF1"/>
    <w:rsid w:val="0091308A"/>
    <w:rsid w:val="00913146"/>
    <w:rsid w:val="00913332"/>
    <w:rsid w:val="00913474"/>
    <w:rsid w:val="00913485"/>
    <w:rsid w:val="00913620"/>
    <w:rsid w:val="009137BD"/>
    <w:rsid w:val="009138DD"/>
    <w:rsid w:val="00913B5A"/>
    <w:rsid w:val="00913C30"/>
    <w:rsid w:val="00913CFB"/>
    <w:rsid w:val="00913E0D"/>
    <w:rsid w:val="00913F46"/>
    <w:rsid w:val="009140AB"/>
    <w:rsid w:val="009142CE"/>
    <w:rsid w:val="00914300"/>
    <w:rsid w:val="009143A3"/>
    <w:rsid w:val="009144CC"/>
    <w:rsid w:val="0091465C"/>
    <w:rsid w:val="009148B6"/>
    <w:rsid w:val="009148B8"/>
    <w:rsid w:val="00914BB4"/>
    <w:rsid w:val="00914C7D"/>
    <w:rsid w:val="00914EF5"/>
    <w:rsid w:val="00914F6F"/>
    <w:rsid w:val="00915163"/>
    <w:rsid w:val="009154CD"/>
    <w:rsid w:val="0091581A"/>
    <w:rsid w:val="00915A83"/>
    <w:rsid w:val="00915AD4"/>
    <w:rsid w:val="00915BEE"/>
    <w:rsid w:val="00915CEB"/>
    <w:rsid w:val="00915E9C"/>
    <w:rsid w:val="00915EC3"/>
    <w:rsid w:val="009162DA"/>
    <w:rsid w:val="00916647"/>
    <w:rsid w:val="0091670B"/>
    <w:rsid w:val="00916A39"/>
    <w:rsid w:val="00916C01"/>
    <w:rsid w:val="00916C95"/>
    <w:rsid w:val="00916D58"/>
    <w:rsid w:val="00917426"/>
    <w:rsid w:val="009176F8"/>
    <w:rsid w:val="00917709"/>
    <w:rsid w:val="009177BB"/>
    <w:rsid w:val="009178E2"/>
    <w:rsid w:val="00917D35"/>
    <w:rsid w:val="00917E9F"/>
    <w:rsid w:val="00917F3A"/>
    <w:rsid w:val="00917F85"/>
    <w:rsid w:val="00917FAF"/>
    <w:rsid w:val="0092014C"/>
    <w:rsid w:val="00920210"/>
    <w:rsid w:val="009202FF"/>
    <w:rsid w:val="00920368"/>
    <w:rsid w:val="00920607"/>
    <w:rsid w:val="009207FD"/>
    <w:rsid w:val="0092090F"/>
    <w:rsid w:val="00920967"/>
    <w:rsid w:val="009210DE"/>
    <w:rsid w:val="009215F6"/>
    <w:rsid w:val="009216F6"/>
    <w:rsid w:val="00921B53"/>
    <w:rsid w:val="00921BB6"/>
    <w:rsid w:val="00921EEE"/>
    <w:rsid w:val="009220B2"/>
    <w:rsid w:val="009222AC"/>
    <w:rsid w:val="0092236B"/>
    <w:rsid w:val="00922545"/>
    <w:rsid w:val="00922C82"/>
    <w:rsid w:val="00922E1B"/>
    <w:rsid w:val="00922F3F"/>
    <w:rsid w:val="009230F6"/>
    <w:rsid w:val="0092318E"/>
    <w:rsid w:val="00923292"/>
    <w:rsid w:val="009232F0"/>
    <w:rsid w:val="0092354D"/>
    <w:rsid w:val="009236F8"/>
    <w:rsid w:val="009237AA"/>
    <w:rsid w:val="009237DF"/>
    <w:rsid w:val="00923B99"/>
    <w:rsid w:val="00923D29"/>
    <w:rsid w:val="00923E72"/>
    <w:rsid w:val="00924036"/>
    <w:rsid w:val="009246EC"/>
    <w:rsid w:val="00924962"/>
    <w:rsid w:val="00924969"/>
    <w:rsid w:val="00924E9A"/>
    <w:rsid w:val="00924F30"/>
    <w:rsid w:val="00924F70"/>
    <w:rsid w:val="00924FDE"/>
    <w:rsid w:val="009250AB"/>
    <w:rsid w:val="009251B0"/>
    <w:rsid w:val="009251CD"/>
    <w:rsid w:val="0092562B"/>
    <w:rsid w:val="00925646"/>
    <w:rsid w:val="009259B1"/>
    <w:rsid w:val="00925AA7"/>
    <w:rsid w:val="00925D24"/>
    <w:rsid w:val="00926239"/>
    <w:rsid w:val="00926904"/>
    <w:rsid w:val="00926AC1"/>
    <w:rsid w:val="00926DDA"/>
    <w:rsid w:val="00926F26"/>
    <w:rsid w:val="00927037"/>
    <w:rsid w:val="009273AF"/>
    <w:rsid w:val="009273C5"/>
    <w:rsid w:val="009274D9"/>
    <w:rsid w:val="009275DF"/>
    <w:rsid w:val="00927673"/>
    <w:rsid w:val="009276A3"/>
    <w:rsid w:val="00927863"/>
    <w:rsid w:val="00927E89"/>
    <w:rsid w:val="0093013A"/>
    <w:rsid w:val="00930228"/>
    <w:rsid w:val="009302EA"/>
    <w:rsid w:val="009303E0"/>
    <w:rsid w:val="009304A2"/>
    <w:rsid w:val="009304DC"/>
    <w:rsid w:val="009304E3"/>
    <w:rsid w:val="0093068E"/>
    <w:rsid w:val="00930ACE"/>
    <w:rsid w:val="0093106B"/>
    <w:rsid w:val="009311C1"/>
    <w:rsid w:val="00931288"/>
    <w:rsid w:val="0093128A"/>
    <w:rsid w:val="0093172A"/>
    <w:rsid w:val="0093172C"/>
    <w:rsid w:val="00931752"/>
    <w:rsid w:val="00931890"/>
    <w:rsid w:val="00931B17"/>
    <w:rsid w:val="00931F81"/>
    <w:rsid w:val="00932296"/>
    <w:rsid w:val="009322EC"/>
    <w:rsid w:val="00932510"/>
    <w:rsid w:val="00932516"/>
    <w:rsid w:val="00932751"/>
    <w:rsid w:val="009328C1"/>
    <w:rsid w:val="00932A1A"/>
    <w:rsid w:val="00932AE6"/>
    <w:rsid w:val="00932C48"/>
    <w:rsid w:val="00933000"/>
    <w:rsid w:val="009330BA"/>
    <w:rsid w:val="009330D6"/>
    <w:rsid w:val="00933265"/>
    <w:rsid w:val="0093331C"/>
    <w:rsid w:val="009333B9"/>
    <w:rsid w:val="009333CD"/>
    <w:rsid w:val="009334A1"/>
    <w:rsid w:val="009335F1"/>
    <w:rsid w:val="0093369D"/>
    <w:rsid w:val="00933896"/>
    <w:rsid w:val="009338E0"/>
    <w:rsid w:val="009339FC"/>
    <w:rsid w:val="00933AFD"/>
    <w:rsid w:val="00933B62"/>
    <w:rsid w:val="00933C01"/>
    <w:rsid w:val="00933DE0"/>
    <w:rsid w:val="00933E5C"/>
    <w:rsid w:val="00934038"/>
    <w:rsid w:val="0093427A"/>
    <w:rsid w:val="00934425"/>
    <w:rsid w:val="0093444D"/>
    <w:rsid w:val="0093475D"/>
    <w:rsid w:val="0093477A"/>
    <w:rsid w:val="00934844"/>
    <w:rsid w:val="009348DB"/>
    <w:rsid w:val="00934AF0"/>
    <w:rsid w:val="00934C0D"/>
    <w:rsid w:val="00934D2C"/>
    <w:rsid w:val="00934DE0"/>
    <w:rsid w:val="009356E7"/>
    <w:rsid w:val="009356FC"/>
    <w:rsid w:val="00935B27"/>
    <w:rsid w:val="00935F0F"/>
    <w:rsid w:val="00935F3F"/>
    <w:rsid w:val="00936176"/>
    <w:rsid w:val="00936B05"/>
    <w:rsid w:val="00936B1D"/>
    <w:rsid w:val="00936F40"/>
    <w:rsid w:val="00936FDD"/>
    <w:rsid w:val="0093733E"/>
    <w:rsid w:val="0093743C"/>
    <w:rsid w:val="00937528"/>
    <w:rsid w:val="00937742"/>
    <w:rsid w:val="00937A00"/>
    <w:rsid w:val="00937BE5"/>
    <w:rsid w:val="00937C6C"/>
    <w:rsid w:val="00937CDF"/>
    <w:rsid w:val="00937DB4"/>
    <w:rsid w:val="00937FA7"/>
    <w:rsid w:val="0094001A"/>
    <w:rsid w:val="00940047"/>
    <w:rsid w:val="00940116"/>
    <w:rsid w:val="009402A3"/>
    <w:rsid w:val="009403BE"/>
    <w:rsid w:val="009403E4"/>
    <w:rsid w:val="009404AD"/>
    <w:rsid w:val="00940621"/>
    <w:rsid w:val="00940759"/>
    <w:rsid w:val="009407EA"/>
    <w:rsid w:val="0094098C"/>
    <w:rsid w:val="00940CF8"/>
    <w:rsid w:val="00940D80"/>
    <w:rsid w:val="0094113B"/>
    <w:rsid w:val="009411F4"/>
    <w:rsid w:val="00941429"/>
    <w:rsid w:val="009415E1"/>
    <w:rsid w:val="0094160E"/>
    <w:rsid w:val="009417AC"/>
    <w:rsid w:val="00941969"/>
    <w:rsid w:val="00941C25"/>
    <w:rsid w:val="00941CAE"/>
    <w:rsid w:val="0094241B"/>
    <w:rsid w:val="009424ED"/>
    <w:rsid w:val="00942658"/>
    <w:rsid w:val="009426FE"/>
    <w:rsid w:val="0094281C"/>
    <w:rsid w:val="00942912"/>
    <w:rsid w:val="00942F3B"/>
    <w:rsid w:val="009431EC"/>
    <w:rsid w:val="009432E5"/>
    <w:rsid w:val="0094340E"/>
    <w:rsid w:val="009434E4"/>
    <w:rsid w:val="00943631"/>
    <w:rsid w:val="00943808"/>
    <w:rsid w:val="00943857"/>
    <w:rsid w:val="00943EAC"/>
    <w:rsid w:val="00943EBE"/>
    <w:rsid w:val="009442B7"/>
    <w:rsid w:val="00944346"/>
    <w:rsid w:val="0094451A"/>
    <w:rsid w:val="0094493A"/>
    <w:rsid w:val="00944B55"/>
    <w:rsid w:val="00944EA4"/>
    <w:rsid w:val="0094545E"/>
    <w:rsid w:val="00945642"/>
    <w:rsid w:val="009456FF"/>
    <w:rsid w:val="00945E2A"/>
    <w:rsid w:val="009460A1"/>
    <w:rsid w:val="00946147"/>
    <w:rsid w:val="00946511"/>
    <w:rsid w:val="009467C8"/>
    <w:rsid w:val="00946A2C"/>
    <w:rsid w:val="00946B41"/>
    <w:rsid w:val="00946BED"/>
    <w:rsid w:val="00946CD0"/>
    <w:rsid w:val="00946E7F"/>
    <w:rsid w:val="00946F33"/>
    <w:rsid w:val="009471AF"/>
    <w:rsid w:val="00947565"/>
    <w:rsid w:val="0094766F"/>
    <w:rsid w:val="0094783C"/>
    <w:rsid w:val="0094789B"/>
    <w:rsid w:val="009478A0"/>
    <w:rsid w:val="00947934"/>
    <w:rsid w:val="009479CF"/>
    <w:rsid w:val="00947D20"/>
    <w:rsid w:val="00947E75"/>
    <w:rsid w:val="00947E8B"/>
    <w:rsid w:val="00947F86"/>
    <w:rsid w:val="009500BE"/>
    <w:rsid w:val="009502C2"/>
    <w:rsid w:val="00950314"/>
    <w:rsid w:val="009503FC"/>
    <w:rsid w:val="00950476"/>
    <w:rsid w:val="0095097A"/>
    <w:rsid w:val="00950B13"/>
    <w:rsid w:val="0095119B"/>
    <w:rsid w:val="009511AF"/>
    <w:rsid w:val="00951258"/>
    <w:rsid w:val="009512F3"/>
    <w:rsid w:val="009519E9"/>
    <w:rsid w:val="00951AF4"/>
    <w:rsid w:val="00951E68"/>
    <w:rsid w:val="00951F49"/>
    <w:rsid w:val="00952195"/>
    <w:rsid w:val="009522B9"/>
    <w:rsid w:val="00952339"/>
    <w:rsid w:val="009525A3"/>
    <w:rsid w:val="00952652"/>
    <w:rsid w:val="009527A1"/>
    <w:rsid w:val="009529B2"/>
    <w:rsid w:val="00952B7B"/>
    <w:rsid w:val="00952BCE"/>
    <w:rsid w:val="00952C4E"/>
    <w:rsid w:val="0095312D"/>
    <w:rsid w:val="0095322E"/>
    <w:rsid w:val="00953398"/>
    <w:rsid w:val="00953895"/>
    <w:rsid w:val="009539A3"/>
    <w:rsid w:val="00953BEC"/>
    <w:rsid w:val="00953E76"/>
    <w:rsid w:val="0095418F"/>
    <w:rsid w:val="009546B7"/>
    <w:rsid w:val="009550A8"/>
    <w:rsid w:val="009553CE"/>
    <w:rsid w:val="0095563B"/>
    <w:rsid w:val="009556C7"/>
    <w:rsid w:val="009558E5"/>
    <w:rsid w:val="00955BA3"/>
    <w:rsid w:val="00955C14"/>
    <w:rsid w:val="00955D0A"/>
    <w:rsid w:val="00956030"/>
    <w:rsid w:val="00956202"/>
    <w:rsid w:val="00956239"/>
    <w:rsid w:val="009563C4"/>
    <w:rsid w:val="00956508"/>
    <w:rsid w:val="009565C6"/>
    <w:rsid w:val="009566B5"/>
    <w:rsid w:val="009568A3"/>
    <w:rsid w:val="00956A46"/>
    <w:rsid w:val="00956C80"/>
    <w:rsid w:val="009571CB"/>
    <w:rsid w:val="009571E7"/>
    <w:rsid w:val="00957468"/>
    <w:rsid w:val="009576F8"/>
    <w:rsid w:val="00957D4A"/>
    <w:rsid w:val="00960139"/>
    <w:rsid w:val="00960144"/>
    <w:rsid w:val="009602A9"/>
    <w:rsid w:val="009602B0"/>
    <w:rsid w:val="009604FC"/>
    <w:rsid w:val="00960572"/>
    <w:rsid w:val="0096070F"/>
    <w:rsid w:val="0096098C"/>
    <w:rsid w:val="00960E68"/>
    <w:rsid w:val="00960FDE"/>
    <w:rsid w:val="00961005"/>
    <w:rsid w:val="00961B3C"/>
    <w:rsid w:val="00961D2E"/>
    <w:rsid w:val="00961D5B"/>
    <w:rsid w:val="00961E41"/>
    <w:rsid w:val="009626C0"/>
    <w:rsid w:val="00962B54"/>
    <w:rsid w:val="00962FB6"/>
    <w:rsid w:val="0096313E"/>
    <w:rsid w:val="009634C9"/>
    <w:rsid w:val="00963584"/>
    <w:rsid w:val="0096377D"/>
    <w:rsid w:val="00963953"/>
    <w:rsid w:val="00963B6A"/>
    <w:rsid w:val="00963DD5"/>
    <w:rsid w:val="0096459D"/>
    <w:rsid w:val="0096459F"/>
    <w:rsid w:val="00964886"/>
    <w:rsid w:val="00964E57"/>
    <w:rsid w:val="00964EC6"/>
    <w:rsid w:val="00964F5D"/>
    <w:rsid w:val="0096527A"/>
    <w:rsid w:val="0096529A"/>
    <w:rsid w:val="009652C7"/>
    <w:rsid w:val="00965386"/>
    <w:rsid w:val="009656C6"/>
    <w:rsid w:val="009657AC"/>
    <w:rsid w:val="00965D33"/>
    <w:rsid w:val="00965D43"/>
    <w:rsid w:val="00966092"/>
    <w:rsid w:val="009660B9"/>
    <w:rsid w:val="00966333"/>
    <w:rsid w:val="00966825"/>
    <w:rsid w:val="009669D4"/>
    <w:rsid w:val="00966C0F"/>
    <w:rsid w:val="00966DFD"/>
    <w:rsid w:val="00966EEF"/>
    <w:rsid w:val="00967118"/>
    <w:rsid w:val="0096745E"/>
    <w:rsid w:val="009676E0"/>
    <w:rsid w:val="009677E0"/>
    <w:rsid w:val="0096796D"/>
    <w:rsid w:val="00967AB0"/>
    <w:rsid w:val="00967D4A"/>
    <w:rsid w:val="00967E28"/>
    <w:rsid w:val="00967F8F"/>
    <w:rsid w:val="00970001"/>
    <w:rsid w:val="009703FC"/>
    <w:rsid w:val="0097045A"/>
    <w:rsid w:val="00970568"/>
    <w:rsid w:val="0097097F"/>
    <w:rsid w:val="009709B4"/>
    <w:rsid w:val="00970D49"/>
    <w:rsid w:val="00970D5D"/>
    <w:rsid w:val="009714A0"/>
    <w:rsid w:val="009715A1"/>
    <w:rsid w:val="009717A2"/>
    <w:rsid w:val="00971A90"/>
    <w:rsid w:val="00971CE8"/>
    <w:rsid w:val="00971D41"/>
    <w:rsid w:val="00972128"/>
    <w:rsid w:val="00972220"/>
    <w:rsid w:val="00972538"/>
    <w:rsid w:val="00972691"/>
    <w:rsid w:val="009728F1"/>
    <w:rsid w:val="00972A40"/>
    <w:rsid w:val="00972D24"/>
    <w:rsid w:val="00972E86"/>
    <w:rsid w:val="00972EA7"/>
    <w:rsid w:val="009733F3"/>
    <w:rsid w:val="00973451"/>
    <w:rsid w:val="009734A1"/>
    <w:rsid w:val="009735B9"/>
    <w:rsid w:val="00973681"/>
    <w:rsid w:val="00973C40"/>
    <w:rsid w:val="00973D0C"/>
    <w:rsid w:val="00973E8F"/>
    <w:rsid w:val="00974235"/>
    <w:rsid w:val="00974266"/>
    <w:rsid w:val="00974287"/>
    <w:rsid w:val="00974302"/>
    <w:rsid w:val="00974310"/>
    <w:rsid w:val="00974487"/>
    <w:rsid w:val="009749F4"/>
    <w:rsid w:val="00974A06"/>
    <w:rsid w:val="00974B3D"/>
    <w:rsid w:val="0097530F"/>
    <w:rsid w:val="009755B6"/>
    <w:rsid w:val="00975780"/>
    <w:rsid w:val="009757C7"/>
    <w:rsid w:val="00975854"/>
    <w:rsid w:val="00975878"/>
    <w:rsid w:val="00975896"/>
    <w:rsid w:val="00975940"/>
    <w:rsid w:val="00975B6A"/>
    <w:rsid w:val="00975C66"/>
    <w:rsid w:val="00975CF8"/>
    <w:rsid w:val="00975D14"/>
    <w:rsid w:val="00975E70"/>
    <w:rsid w:val="0097637C"/>
    <w:rsid w:val="00976563"/>
    <w:rsid w:val="00976ABA"/>
    <w:rsid w:val="00976C35"/>
    <w:rsid w:val="00976D2B"/>
    <w:rsid w:val="00976D69"/>
    <w:rsid w:val="0097703C"/>
    <w:rsid w:val="0097721A"/>
    <w:rsid w:val="00977629"/>
    <w:rsid w:val="009776AC"/>
    <w:rsid w:val="00977784"/>
    <w:rsid w:val="009777E3"/>
    <w:rsid w:val="00977945"/>
    <w:rsid w:val="0097794A"/>
    <w:rsid w:val="00977B44"/>
    <w:rsid w:val="00977CEF"/>
    <w:rsid w:val="00977D7A"/>
    <w:rsid w:val="0098007F"/>
    <w:rsid w:val="00980133"/>
    <w:rsid w:val="0098029A"/>
    <w:rsid w:val="009805FE"/>
    <w:rsid w:val="009809EF"/>
    <w:rsid w:val="00980C62"/>
    <w:rsid w:val="00980D67"/>
    <w:rsid w:val="00980D82"/>
    <w:rsid w:val="00980DD1"/>
    <w:rsid w:val="00980DDD"/>
    <w:rsid w:val="00980EE4"/>
    <w:rsid w:val="0098116F"/>
    <w:rsid w:val="009811BA"/>
    <w:rsid w:val="00981319"/>
    <w:rsid w:val="0098158F"/>
    <w:rsid w:val="00981689"/>
    <w:rsid w:val="00981714"/>
    <w:rsid w:val="00981790"/>
    <w:rsid w:val="009817E4"/>
    <w:rsid w:val="00981990"/>
    <w:rsid w:val="00981B13"/>
    <w:rsid w:val="00981C2A"/>
    <w:rsid w:val="00981F6B"/>
    <w:rsid w:val="00981F8D"/>
    <w:rsid w:val="009820DA"/>
    <w:rsid w:val="00982121"/>
    <w:rsid w:val="00982188"/>
    <w:rsid w:val="00982250"/>
    <w:rsid w:val="0098252E"/>
    <w:rsid w:val="009826B7"/>
    <w:rsid w:val="009826F3"/>
    <w:rsid w:val="009829C5"/>
    <w:rsid w:val="00982AAE"/>
    <w:rsid w:val="00982B12"/>
    <w:rsid w:val="00982D2C"/>
    <w:rsid w:val="00982D6B"/>
    <w:rsid w:val="00982E03"/>
    <w:rsid w:val="00983169"/>
    <w:rsid w:val="0098316A"/>
    <w:rsid w:val="009831A0"/>
    <w:rsid w:val="00983790"/>
    <w:rsid w:val="009837ED"/>
    <w:rsid w:val="00983A9B"/>
    <w:rsid w:val="00983B60"/>
    <w:rsid w:val="00983D9B"/>
    <w:rsid w:val="00983EF6"/>
    <w:rsid w:val="009842ED"/>
    <w:rsid w:val="0098443D"/>
    <w:rsid w:val="00984908"/>
    <w:rsid w:val="00984986"/>
    <w:rsid w:val="00984A1D"/>
    <w:rsid w:val="00984BC6"/>
    <w:rsid w:val="00984C7A"/>
    <w:rsid w:val="00984DF5"/>
    <w:rsid w:val="009850D1"/>
    <w:rsid w:val="009854AE"/>
    <w:rsid w:val="00985528"/>
    <w:rsid w:val="009855CD"/>
    <w:rsid w:val="00985B20"/>
    <w:rsid w:val="00985C1B"/>
    <w:rsid w:val="00985C56"/>
    <w:rsid w:val="00985CC5"/>
    <w:rsid w:val="00985D64"/>
    <w:rsid w:val="00986126"/>
    <w:rsid w:val="0098644F"/>
    <w:rsid w:val="00986511"/>
    <w:rsid w:val="009865D7"/>
    <w:rsid w:val="009867CE"/>
    <w:rsid w:val="009869E4"/>
    <w:rsid w:val="00986A11"/>
    <w:rsid w:val="00986BB0"/>
    <w:rsid w:val="00986C79"/>
    <w:rsid w:val="00986E2A"/>
    <w:rsid w:val="00986EA5"/>
    <w:rsid w:val="00986F1E"/>
    <w:rsid w:val="00986F5F"/>
    <w:rsid w:val="00986F90"/>
    <w:rsid w:val="0098706A"/>
    <w:rsid w:val="00987307"/>
    <w:rsid w:val="009873D3"/>
    <w:rsid w:val="00987446"/>
    <w:rsid w:val="0098747F"/>
    <w:rsid w:val="009876CF"/>
    <w:rsid w:val="009876F4"/>
    <w:rsid w:val="00987B4F"/>
    <w:rsid w:val="00987B65"/>
    <w:rsid w:val="00987B72"/>
    <w:rsid w:val="00987B79"/>
    <w:rsid w:val="00987C35"/>
    <w:rsid w:val="00987F8B"/>
    <w:rsid w:val="00990018"/>
    <w:rsid w:val="009903C8"/>
    <w:rsid w:val="00990495"/>
    <w:rsid w:val="0099056F"/>
    <w:rsid w:val="00990824"/>
    <w:rsid w:val="00990C29"/>
    <w:rsid w:val="00990E0F"/>
    <w:rsid w:val="00990FA0"/>
    <w:rsid w:val="009911E1"/>
    <w:rsid w:val="009913EF"/>
    <w:rsid w:val="0099149D"/>
    <w:rsid w:val="00991720"/>
    <w:rsid w:val="00991B26"/>
    <w:rsid w:val="00991B96"/>
    <w:rsid w:val="00991C98"/>
    <w:rsid w:val="00991F36"/>
    <w:rsid w:val="00991FE2"/>
    <w:rsid w:val="009920E0"/>
    <w:rsid w:val="009922EB"/>
    <w:rsid w:val="0099251B"/>
    <w:rsid w:val="0099262D"/>
    <w:rsid w:val="00992780"/>
    <w:rsid w:val="00992812"/>
    <w:rsid w:val="00992A7E"/>
    <w:rsid w:val="00992C02"/>
    <w:rsid w:val="00992E10"/>
    <w:rsid w:val="00992E97"/>
    <w:rsid w:val="00992FA4"/>
    <w:rsid w:val="009930A7"/>
    <w:rsid w:val="00993320"/>
    <w:rsid w:val="00993569"/>
    <w:rsid w:val="0099363A"/>
    <w:rsid w:val="009936B7"/>
    <w:rsid w:val="00993930"/>
    <w:rsid w:val="00993DF2"/>
    <w:rsid w:val="00993F04"/>
    <w:rsid w:val="00993F8C"/>
    <w:rsid w:val="00993FBA"/>
    <w:rsid w:val="00994306"/>
    <w:rsid w:val="00994400"/>
    <w:rsid w:val="009945DC"/>
    <w:rsid w:val="00994631"/>
    <w:rsid w:val="00994A8F"/>
    <w:rsid w:val="00994BB1"/>
    <w:rsid w:val="00994D69"/>
    <w:rsid w:val="00995012"/>
    <w:rsid w:val="0099536D"/>
    <w:rsid w:val="009955A5"/>
    <w:rsid w:val="00995624"/>
    <w:rsid w:val="00995687"/>
    <w:rsid w:val="00995822"/>
    <w:rsid w:val="00995910"/>
    <w:rsid w:val="0099605A"/>
    <w:rsid w:val="00996096"/>
    <w:rsid w:val="0099618A"/>
    <w:rsid w:val="009962B2"/>
    <w:rsid w:val="009962DE"/>
    <w:rsid w:val="00996501"/>
    <w:rsid w:val="009966E7"/>
    <w:rsid w:val="00996909"/>
    <w:rsid w:val="00996A59"/>
    <w:rsid w:val="00997109"/>
    <w:rsid w:val="0099719B"/>
    <w:rsid w:val="00997334"/>
    <w:rsid w:val="009976F4"/>
    <w:rsid w:val="0099777C"/>
    <w:rsid w:val="009977D3"/>
    <w:rsid w:val="009977F1"/>
    <w:rsid w:val="00997953"/>
    <w:rsid w:val="009979B8"/>
    <w:rsid w:val="00997A8C"/>
    <w:rsid w:val="00997E2F"/>
    <w:rsid w:val="009A0056"/>
    <w:rsid w:val="009A02AC"/>
    <w:rsid w:val="009A02DF"/>
    <w:rsid w:val="009A0310"/>
    <w:rsid w:val="009A039F"/>
    <w:rsid w:val="009A0512"/>
    <w:rsid w:val="009A060D"/>
    <w:rsid w:val="009A0790"/>
    <w:rsid w:val="009A0956"/>
    <w:rsid w:val="009A0A6B"/>
    <w:rsid w:val="009A0B13"/>
    <w:rsid w:val="009A0B5E"/>
    <w:rsid w:val="009A0ECB"/>
    <w:rsid w:val="009A125E"/>
    <w:rsid w:val="009A137D"/>
    <w:rsid w:val="009A16D0"/>
    <w:rsid w:val="009A1A46"/>
    <w:rsid w:val="009A1B94"/>
    <w:rsid w:val="009A1DD3"/>
    <w:rsid w:val="009A1EA1"/>
    <w:rsid w:val="009A1EB2"/>
    <w:rsid w:val="009A1F6E"/>
    <w:rsid w:val="009A1F74"/>
    <w:rsid w:val="009A2262"/>
    <w:rsid w:val="009A2459"/>
    <w:rsid w:val="009A2823"/>
    <w:rsid w:val="009A2ACB"/>
    <w:rsid w:val="009A2E57"/>
    <w:rsid w:val="009A2FDB"/>
    <w:rsid w:val="009A309F"/>
    <w:rsid w:val="009A30EA"/>
    <w:rsid w:val="009A3101"/>
    <w:rsid w:val="009A3226"/>
    <w:rsid w:val="009A32EF"/>
    <w:rsid w:val="009A3413"/>
    <w:rsid w:val="009A37DC"/>
    <w:rsid w:val="009A392D"/>
    <w:rsid w:val="009A3D14"/>
    <w:rsid w:val="009A3D4F"/>
    <w:rsid w:val="009A3E71"/>
    <w:rsid w:val="009A41B3"/>
    <w:rsid w:val="009A43D0"/>
    <w:rsid w:val="009A44B4"/>
    <w:rsid w:val="009A44BF"/>
    <w:rsid w:val="009A45F8"/>
    <w:rsid w:val="009A4698"/>
    <w:rsid w:val="009A46DA"/>
    <w:rsid w:val="009A4A05"/>
    <w:rsid w:val="009A4A16"/>
    <w:rsid w:val="009A4E84"/>
    <w:rsid w:val="009A4EB8"/>
    <w:rsid w:val="009A4F05"/>
    <w:rsid w:val="009A4F24"/>
    <w:rsid w:val="009A5157"/>
    <w:rsid w:val="009A5341"/>
    <w:rsid w:val="009A53FB"/>
    <w:rsid w:val="009A5530"/>
    <w:rsid w:val="009A5552"/>
    <w:rsid w:val="009A55EC"/>
    <w:rsid w:val="009A5AF7"/>
    <w:rsid w:val="009A5DE8"/>
    <w:rsid w:val="009A60B0"/>
    <w:rsid w:val="009A60E4"/>
    <w:rsid w:val="009A629D"/>
    <w:rsid w:val="009A6312"/>
    <w:rsid w:val="009A640D"/>
    <w:rsid w:val="009A67AD"/>
    <w:rsid w:val="009A6BC2"/>
    <w:rsid w:val="009A6C9E"/>
    <w:rsid w:val="009A6F43"/>
    <w:rsid w:val="009A6FE3"/>
    <w:rsid w:val="009A746E"/>
    <w:rsid w:val="009A75B9"/>
    <w:rsid w:val="009A799A"/>
    <w:rsid w:val="009A7AE2"/>
    <w:rsid w:val="009A7B6B"/>
    <w:rsid w:val="009B03E4"/>
    <w:rsid w:val="009B04CC"/>
    <w:rsid w:val="009B0552"/>
    <w:rsid w:val="009B05BE"/>
    <w:rsid w:val="009B0686"/>
    <w:rsid w:val="009B0765"/>
    <w:rsid w:val="009B0837"/>
    <w:rsid w:val="009B096F"/>
    <w:rsid w:val="009B0A40"/>
    <w:rsid w:val="009B0BF6"/>
    <w:rsid w:val="009B0CDE"/>
    <w:rsid w:val="009B0D12"/>
    <w:rsid w:val="009B0E85"/>
    <w:rsid w:val="009B0F11"/>
    <w:rsid w:val="009B10E0"/>
    <w:rsid w:val="009B117C"/>
    <w:rsid w:val="009B11DA"/>
    <w:rsid w:val="009B12A8"/>
    <w:rsid w:val="009B1606"/>
    <w:rsid w:val="009B1DB6"/>
    <w:rsid w:val="009B1E9B"/>
    <w:rsid w:val="009B2024"/>
    <w:rsid w:val="009B23AD"/>
    <w:rsid w:val="009B2408"/>
    <w:rsid w:val="009B2537"/>
    <w:rsid w:val="009B27AA"/>
    <w:rsid w:val="009B28E6"/>
    <w:rsid w:val="009B2E6E"/>
    <w:rsid w:val="009B3823"/>
    <w:rsid w:val="009B38D2"/>
    <w:rsid w:val="009B3A22"/>
    <w:rsid w:val="009B3BC2"/>
    <w:rsid w:val="009B418D"/>
    <w:rsid w:val="009B41D1"/>
    <w:rsid w:val="009B41F1"/>
    <w:rsid w:val="009B4253"/>
    <w:rsid w:val="009B432A"/>
    <w:rsid w:val="009B4496"/>
    <w:rsid w:val="009B4504"/>
    <w:rsid w:val="009B47BD"/>
    <w:rsid w:val="009B4850"/>
    <w:rsid w:val="009B4A47"/>
    <w:rsid w:val="009B4AFD"/>
    <w:rsid w:val="009B4D38"/>
    <w:rsid w:val="009B4D72"/>
    <w:rsid w:val="009B4E6B"/>
    <w:rsid w:val="009B5287"/>
    <w:rsid w:val="009B534D"/>
    <w:rsid w:val="009B53EF"/>
    <w:rsid w:val="009B5440"/>
    <w:rsid w:val="009B563B"/>
    <w:rsid w:val="009B590D"/>
    <w:rsid w:val="009B5AC8"/>
    <w:rsid w:val="009B5AEB"/>
    <w:rsid w:val="009B5C17"/>
    <w:rsid w:val="009B5D53"/>
    <w:rsid w:val="009B5DA4"/>
    <w:rsid w:val="009B5E8B"/>
    <w:rsid w:val="009B5F1D"/>
    <w:rsid w:val="009B60DC"/>
    <w:rsid w:val="009B616C"/>
    <w:rsid w:val="009B677C"/>
    <w:rsid w:val="009B68C6"/>
    <w:rsid w:val="009B6E62"/>
    <w:rsid w:val="009B700D"/>
    <w:rsid w:val="009B702F"/>
    <w:rsid w:val="009B70B3"/>
    <w:rsid w:val="009B7123"/>
    <w:rsid w:val="009B7228"/>
    <w:rsid w:val="009B725C"/>
    <w:rsid w:val="009B72E8"/>
    <w:rsid w:val="009B7358"/>
    <w:rsid w:val="009B7AE1"/>
    <w:rsid w:val="009B7F6A"/>
    <w:rsid w:val="009C00FE"/>
    <w:rsid w:val="009C0335"/>
    <w:rsid w:val="009C0575"/>
    <w:rsid w:val="009C0EED"/>
    <w:rsid w:val="009C1032"/>
    <w:rsid w:val="009C12FA"/>
    <w:rsid w:val="009C1608"/>
    <w:rsid w:val="009C16E2"/>
    <w:rsid w:val="009C17F4"/>
    <w:rsid w:val="009C1A2F"/>
    <w:rsid w:val="009C1A63"/>
    <w:rsid w:val="009C1AF2"/>
    <w:rsid w:val="009C22BA"/>
    <w:rsid w:val="009C245A"/>
    <w:rsid w:val="009C2968"/>
    <w:rsid w:val="009C2BB5"/>
    <w:rsid w:val="009C2D6F"/>
    <w:rsid w:val="009C3196"/>
    <w:rsid w:val="009C3325"/>
    <w:rsid w:val="009C3345"/>
    <w:rsid w:val="009C3372"/>
    <w:rsid w:val="009C33A1"/>
    <w:rsid w:val="009C343E"/>
    <w:rsid w:val="009C35C4"/>
    <w:rsid w:val="009C378A"/>
    <w:rsid w:val="009C3962"/>
    <w:rsid w:val="009C3C34"/>
    <w:rsid w:val="009C3F8C"/>
    <w:rsid w:val="009C4071"/>
    <w:rsid w:val="009C40B8"/>
    <w:rsid w:val="009C454E"/>
    <w:rsid w:val="009C482C"/>
    <w:rsid w:val="009C4862"/>
    <w:rsid w:val="009C4AF1"/>
    <w:rsid w:val="009C4DE2"/>
    <w:rsid w:val="009C4EB9"/>
    <w:rsid w:val="009C511C"/>
    <w:rsid w:val="009C52F0"/>
    <w:rsid w:val="009C560F"/>
    <w:rsid w:val="009C5849"/>
    <w:rsid w:val="009C59DB"/>
    <w:rsid w:val="009C5B75"/>
    <w:rsid w:val="009C5BFC"/>
    <w:rsid w:val="009C5C72"/>
    <w:rsid w:val="009C5D61"/>
    <w:rsid w:val="009C5FED"/>
    <w:rsid w:val="009C61A2"/>
    <w:rsid w:val="009C61AF"/>
    <w:rsid w:val="009C6283"/>
    <w:rsid w:val="009C6B73"/>
    <w:rsid w:val="009C6FAE"/>
    <w:rsid w:val="009C767A"/>
    <w:rsid w:val="009C7874"/>
    <w:rsid w:val="009C789B"/>
    <w:rsid w:val="009C78B9"/>
    <w:rsid w:val="009C7A0F"/>
    <w:rsid w:val="009C7A98"/>
    <w:rsid w:val="009C7CD5"/>
    <w:rsid w:val="009C7FC8"/>
    <w:rsid w:val="009D007D"/>
    <w:rsid w:val="009D01E6"/>
    <w:rsid w:val="009D03BA"/>
    <w:rsid w:val="009D0615"/>
    <w:rsid w:val="009D07CB"/>
    <w:rsid w:val="009D0A35"/>
    <w:rsid w:val="009D0E6C"/>
    <w:rsid w:val="009D0EFD"/>
    <w:rsid w:val="009D10B7"/>
    <w:rsid w:val="009D1113"/>
    <w:rsid w:val="009D1274"/>
    <w:rsid w:val="009D15E5"/>
    <w:rsid w:val="009D1751"/>
    <w:rsid w:val="009D1762"/>
    <w:rsid w:val="009D1831"/>
    <w:rsid w:val="009D18D3"/>
    <w:rsid w:val="009D193C"/>
    <w:rsid w:val="009D199B"/>
    <w:rsid w:val="009D1D8A"/>
    <w:rsid w:val="009D1F8B"/>
    <w:rsid w:val="009D201E"/>
    <w:rsid w:val="009D2130"/>
    <w:rsid w:val="009D2332"/>
    <w:rsid w:val="009D24C7"/>
    <w:rsid w:val="009D290D"/>
    <w:rsid w:val="009D2A05"/>
    <w:rsid w:val="009D2AB6"/>
    <w:rsid w:val="009D2B76"/>
    <w:rsid w:val="009D2D6C"/>
    <w:rsid w:val="009D2E5A"/>
    <w:rsid w:val="009D2FFB"/>
    <w:rsid w:val="009D3195"/>
    <w:rsid w:val="009D35C7"/>
    <w:rsid w:val="009D3768"/>
    <w:rsid w:val="009D38A7"/>
    <w:rsid w:val="009D3A32"/>
    <w:rsid w:val="009D3A35"/>
    <w:rsid w:val="009D3B2F"/>
    <w:rsid w:val="009D3CD8"/>
    <w:rsid w:val="009D3DF5"/>
    <w:rsid w:val="009D3F78"/>
    <w:rsid w:val="009D3FDF"/>
    <w:rsid w:val="009D40EB"/>
    <w:rsid w:val="009D42D6"/>
    <w:rsid w:val="009D433F"/>
    <w:rsid w:val="009D4564"/>
    <w:rsid w:val="009D45CB"/>
    <w:rsid w:val="009D4894"/>
    <w:rsid w:val="009D48DD"/>
    <w:rsid w:val="009D4973"/>
    <w:rsid w:val="009D4D19"/>
    <w:rsid w:val="009D4FFD"/>
    <w:rsid w:val="009D50BF"/>
    <w:rsid w:val="009D552C"/>
    <w:rsid w:val="009D5754"/>
    <w:rsid w:val="009D57E5"/>
    <w:rsid w:val="009D57F4"/>
    <w:rsid w:val="009D594C"/>
    <w:rsid w:val="009D59BC"/>
    <w:rsid w:val="009D5ADE"/>
    <w:rsid w:val="009D5E16"/>
    <w:rsid w:val="009D5E3E"/>
    <w:rsid w:val="009D5E44"/>
    <w:rsid w:val="009D6047"/>
    <w:rsid w:val="009D60EE"/>
    <w:rsid w:val="009D6123"/>
    <w:rsid w:val="009D6219"/>
    <w:rsid w:val="009D6322"/>
    <w:rsid w:val="009D6472"/>
    <w:rsid w:val="009D648C"/>
    <w:rsid w:val="009D66B6"/>
    <w:rsid w:val="009D69E2"/>
    <w:rsid w:val="009D6A96"/>
    <w:rsid w:val="009D6BC4"/>
    <w:rsid w:val="009D6C15"/>
    <w:rsid w:val="009D6F15"/>
    <w:rsid w:val="009D6F1B"/>
    <w:rsid w:val="009D749A"/>
    <w:rsid w:val="009D74E0"/>
    <w:rsid w:val="009D7760"/>
    <w:rsid w:val="009D77DD"/>
    <w:rsid w:val="009D7B55"/>
    <w:rsid w:val="009D7BBF"/>
    <w:rsid w:val="009D7BC9"/>
    <w:rsid w:val="009D7F87"/>
    <w:rsid w:val="009E058D"/>
    <w:rsid w:val="009E05DB"/>
    <w:rsid w:val="009E0693"/>
    <w:rsid w:val="009E071D"/>
    <w:rsid w:val="009E0A45"/>
    <w:rsid w:val="009E0B04"/>
    <w:rsid w:val="009E138F"/>
    <w:rsid w:val="009E1470"/>
    <w:rsid w:val="009E155C"/>
    <w:rsid w:val="009E1942"/>
    <w:rsid w:val="009E1B13"/>
    <w:rsid w:val="009E1D3A"/>
    <w:rsid w:val="009E1F17"/>
    <w:rsid w:val="009E203D"/>
    <w:rsid w:val="009E20A5"/>
    <w:rsid w:val="009E236D"/>
    <w:rsid w:val="009E26E9"/>
    <w:rsid w:val="009E271E"/>
    <w:rsid w:val="009E2827"/>
    <w:rsid w:val="009E2832"/>
    <w:rsid w:val="009E2B8D"/>
    <w:rsid w:val="009E2D82"/>
    <w:rsid w:val="009E31C1"/>
    <w:rsid w:val="009E3249"/>
    <w:rsid w:val="009E34FC"/>
    <w:rsid w:val="009E3518"/>
    <w:rsid w:val="009E352C"/>
    <w:rsid w:val="009E35A6"/>
    <w:rsid w:val="009E39B6"/>
    <w:rsid w:val="009E3AE7"/>
    <w:rsid w:val="009E3D42"/>
    <w:rsid w:val="009E3D49"/>
    <w:rsid w:val="009E3E6D"/>
    <w:rsid w:val="009E3EBD"/>
    <w:rsid w:val="009E40A3"/>
    <w:rsid w:val="009E425F"/>
    <w:rsid w:val="009E431B"/>
    <w:rsid w:val="009E4583"/>
    <w:rsid w:val="009E47C9"/>
    <w:rsid w:val="009E4817"/>
    <w:rsid w:val="009E4841"/>
    <w:rsid w:val="009E4AB0"/>
    <w:rsid w:val="009E4D8C"/>
    <w:rsid w:val="009E4E57"/>
    <w:rsid w:val="009E5110"/>
    <w:rsid w:val="009E5322"/>
    <w:rsid w:val="009E53A4"/>
    <w:rsid w:val="009E5B8D"/>
    <w:rsid w:val="009E5C8A"/>
    <w:rsid w:val="009E5E7B"/>
    <w:rsid w:val="009E60A6"/>
    <w:rsid w:val="009E60CF"/>
    <w:rsid w:val="009E60FE"/>
    <w:rsid w:val="009E62B5"/>
    <w:rsid w:val="009E643E"/>
    <w:rsid w:val="009E69A6"/>
    <w:rsid w:val="009E6BFC"/>
    <w:rsid w:val="009E6C52"/>
    <w:rsid w:val="009E6C57"/>
    <w:rsid w:val="009E6ED3"/>
    <w:rsid w:val="009E6EE7"/>
    <w:rsid w:val="009E7114"/>
    <w:rsid w:val="009E7344"/>
    <w:rsid w:val="009E74C2"/>
    <w:rsid w:val="009E7547"/>
    <w:rsid w:val="009E75DE"/>
    <w:rsid w:val="009E766A"/>
    <w:rsid w:val="009E7796"/>
    <w:rsid w:val="009E7A08"/>
    <w:rsid w:val="009E7AA4"/>
    <w:rsid w:val="009E7ADB"/>
    <w:rsid w:val="009E7C71"/>
    <w:rsid w:val="009E7CE0"/>
    <w:rsid w:val="009E7F27"/>
    <w:rsid w:val="009E7F3A"/>
    <w:rsid w:val="009E7F75"/>
    <w:rsid w:val="009F003A"/>
    <w:rsid w:val="009F0067"/>
    <w:rsid w:val="009F00DA"/>
    <w:rsid w:val="009F01A3"/>
    <w:rsid w:val="009F024C"/>
    <w:rsid w:val="009F07AA"/>
    <w:rsid w:val="009F0E8A"/>
    <w:rsid w:val="009F0FEF"/>
    <w:rsid w:val="009F1030"/>
    <w:rsid w:val="009F1141"/>
    <w:rsid w:val="009F146B"/>
    <w:rsid w:val="009F17EC"/>
    <w:rsid w:val="009F19B7"/>
    <w:rsid w:val="009F1C57"/>
    <w:rsid w:val="009F1CB7"/>
    <w:rsid w:val="009F1D3A"/>
    <w:rsid w:val="009F226A"/>
    <w:rsid w:val="009F2499"/>
    <w:rsid w:val="009F24E3"/>
    <w:rsid w:val="009F2801"/>
    <w:rsid w:val="009F2858"/>
    <w:rsid w:val="009F29BC"/>
    <w:rsid w:val="009F2BAC"/>
    <w:rsid w:val="009F2FE1"/>
    <w:rsid w:val="009F30C0"/>
    <w:rsid w:val="009F32A7"/>
    <w:rsid w:val="009F34D7"/>
    <w:rsid w:val="009F35B1"/>
    <w:rsid w:val="009F3963"/>
    <w:rsid w:val="009F3A8A"/>
    <w:rsid w:val="009F3CAD"/>
    <w:rsid w:val="009F3CD5"/>
    <w:rsid w:val="009F3D49"/>
    <w:rsid w:val="009F403E"/>
    <w:rsid w:val="009F42C1"/>
    <w:rsid w:val="009F42DF"/>
    <w:rsid w:val="009F43DA"/>
    <w:rsid w:val="009F44D5"/>
    <w:rsid w:val="009F45D5"/>
    <w:rsid w:val="009F48B3"/>
    <w:rsid w:val="009F4953"/>
    <w:rsid w:val="009F4A98"/>
    <w:rsid w:val="009F4C7A"/>
    <w:rsid w:val="009F4DB7"/>
    <w:rsid w:val="009F504E"/>
    <w:rsid w:val="009F5376"/>
    <w:rsid w:val="009F58B7"/>
    <w:rsid w:val="009F5E8A"/>
    <w:rsid w:val="009F6112"/>
    <w:rsid w:val="009F614E"/>
    <w:rsid w:val="009F6160"/>
    <w:rsid w:val="009F62C5"/>
    <w:rsid w:val="009F65F9"/>
    <w:rsid w:val="009F6B0E"/>
    <w:rsid w:val="009F6C38"/>
    <w:rsid w:val="009F6C63"/>
    <w:rsid w:val="009F6CE5"/>
    <w:rsid w:val="009F6ED3"/>
    <w:rsid w:val="009F6EDC"/>
    <w:rsid w:val="009F6F95"/>
    <w:rsid w:val="009F74F0"/>
    <w:rsid w:val="009F7543"/>
    <w:rsid w:val="009F7550"/>
    <w:rsid w:val="009F759F"/>
    <w:rsid w:val="009F75D5"/>
    <w:rsid w:val="009F7792"/>
    <w:rsid w:val="009F7A7B"/>
    <w:rsid w:val="009F7CE3"/>
    <w:rsid w:val="009F7F37"/>
    <w:rsid w:val="009F7F4D"/>
    <w:rsid w:val="009F7F6E"/>
    <w:rsid w:val="009F7FDC"/>
    <w:rsid w:val="009F7FF6"/>
    <w:rsid w:val="00A001E2"/>
    <w:rsid w:val="00A00611"/>
    <w:rsid w:val="00A006E0"/>
    <w:rsid w:val="00A00FCB"/>
    <w:rsid w:val="00A01085"/>
    <w:rsid w:val="00A011C7"/>
    <w:rsid w:val="00A0123F"/>
    <w:rsid w:val="00A0132E"/>
    <w:rsid w:val="00A0156C"/>
    <w:rsid w:val="00A01572"/>
    <w:rsid w:val="00A01662"/>
    <w:rsid w:val="00A01D4F"/>
    <w:rsid w:val="00A01E75"/>
    <w:rsid w:val="00A01EE8"/>
    <w:rsid w:val="00A01F03"/>
    <w:rsid w:val="00A0234A"/>
    <w:rsid w:val="00A023BD"/>
    <w:rsid w:val="00A02402"/>
    <w:rsid w:val="00A02556"/>
    <w:rsid w:val="00A025C9"/>
    <w:rsid w:val="00A0284E"/>
    <w:rsid w:val="00A02B3A"/>
    <w:rsid w:val="00A0335A"/>
    <w:rsid w:val="00A034E1"/>
    <w:rsid w:val="00A038AB"/>
    <w:rsid w:val="00A038AF"/>
    <w:rsid w:val="00A03CE8"/>
    <w:rsid w:val="00A040F2"/>
    <w:rsid w:val="00A04430"/>
    <w:rsid w:val="00A0447E"/>
    <w:rsid w:val="00A045E5"/>
    <w:rsid w:val="00A0469A"/>
    <w:rsid w:val="00A04745"/>
    <w:rsid w:val="00A047DD"/>
    <w:rsid w:val="00A0578B"/>
    <w:rsid w:val="00A05978"/>
    <w:rsid w:val="00A05B30"/>
    <w:rsid w:val="00A05C32"/>
    <w:rsid w:val="00A05CBD"/>
    <w:rsid w:val="00A05D02"/>
    <w:rsid w:val="00A05E00"/>
    <w:rsid w:val="00A05F7B"/>
    <w:rsid w:val="00A061FF"/>
    <w:rsid w:val="00A06415"/>
    <w:rsid w:val="00A0658F"/>
    <w:rsid w:val="00A06867"/>
    <w:rsid w:val="00A06B8A"/>
    <w:rsid w:val="00A06C60"/>
    <w:rsid w:val="00A06F7D"/>
    <w:rsid w:val="00A0716A"/>
    <w:rsid w:val="00A073B1"/>
    <w:rsid w:val="00A07574"/>
    <w:rsid w:val="00A0786B"/>
    <w:rsid w:val="00A0787D"/>
    <w:rsid w:val="00A07897"/>
    <w:rsid w:val="00A078C9"/>
    <w:rsid w:val="00A07E26"/>
    <w:rsid w:val="00A10245"/>
    <w:rsid w:val="00A10297"/>
    <w:rsid w:val="00A104BD"/>
    <w:rsid w:val="00A106EC"/>
    <w:rsid w:val="00A10724"/>
    <w:rsid w:val="00A107B4"/>
    <w:rsid w:val="00A108B2"/>
    <w:rsid w:val="00A10A0E"/>
    <w:rsid w:val="00A10A45"/>
    <w:rsid w:val="00A10B29"/>
    <w:rsid w:val="00A10C22"/>
    <w:rsid w:val="00A10D15"/>
    <w:rsid w:val="00A10FAA"/>
    <w:rsid w:val="00A11061"/>
    <w:rsid w:val="00A1122D"/>
    <w:rsid w:val="00A1129D"/>
    <w:rsid w:val="00A1135C"/>
    <w:rsid w:val="00A114C4"/>
    <w:rsid w:val="00A11C6D"/>
    <w:rsid w:val="00A11CCE"/>
    <w:rsid w:val="00A1208D"/>
    <w:rsid w:val="00A12634"/>
    <w:rsid w:val="00A12937"/>
    <w:rsid w:val="00A1299B"/>
    <w:rsid w:val="00A12B03"/>
    <w:rsid w:val="00A12C24"/>
    <w:rsid w:val="00A12CD8"/>
    <w:rsid w:val="00A13249"/>
    <w:rsid w:val="00A1359A"/>
    <w:rsid w:val="00A1376F"/>
    <w:rsid w:val="00A13C54"/>
    <w:rsid w:val="00A13FD9"/>
    <w:rsid w:val="00A142A7"/>
    <w:rsid w:val="00A142ED"/>
    <w:rsid w:val="00A14365"/>
    <w:rsid w:val="00A14442"/>
    <w:rsid w:val="00A144F2"/>
    <w:rsid w:val="00A1458D"/>
    <w:rsid w:val="00A1460E"/>
    <w:rsid w:val="00A148DB"/>
    <w:rsid w:val="00A14A4B"/>
    <w:rsid w:val="00A14DF6"/>
    <w:rsid w:val="00A14EB7"/>
    <w:rsid w:val="00A152B9"/>
    <w:rsid w:val="00A15C82"/>
    <w:rsid w:val="00A15C84"/>
    <w:rsid w:val="00A15CF8"/>
    <w:rsid w:val="00A15DD0"/>
    <w:rsid w:val="00A15FBB"/>
    <w:rsid w:val="00A16045"/>
    <w:rsid w:val="00A16275"/>
    <w:rsid w:val="00A162CF"/>
    <w:rsid w:val="00A163F6"/>
    <w:rsid w:val="00A16652"/>
    <w:rsid w:val="00A1688E"/>
    <w:rsid w:val="00A169D2"/>
    <w:rsid w:val="00A16A19"/>
    <w:rsid w:val="00A16C43"/>
    <w:rsid w:val="00A172B2"/>
    <w:rsid w:val="00A174FF"/>
    <w:rsid w:val="00A1760C"/>
    <w:rsid w:val="00A17A1D"/>
    <w:rsid w:val="00A17CDB"/>
    <w:rsid w:val="00A20330"/>
    <w:rsid w:val="00A2042F"/>
    <w:rsid w:val="00A20662"/>
    <w:rsid w:val="00A2071B"/>
    <w:rsid w:val="00A20744"/>
    <w:rsid w:val="00A208C0"/>
    <w:rsid w:val="00A20ADF"/>
    <w:rsid w:val="00A20C52"/>
    <w:rsid w:val="00A212D3"/>
    <w:rsid w:val="00A213F2"/>
    <w:rsid w:val="00A21753"/>
    <w:rsid w:val="00A2177F"/>
    <w:rsid w:val="00A219C8"/>
    <w:rsid w:val="00A21B57"/>
    <w:rsid w:val="00A21B73"/>
    <w:rsid w:val="00A21EFE"/>
    <w:rsid w:val="00A22013"/>
    <w:rsid w:val="00A220C2"/>
    <w:rsid w:val="00A2222F"/>
    <w:rsid w:val="00A223AC"/>
    <w:rsid w:val="00A22526"/>
    <w:rsid w:val="00A229CA"/>
    <w:rsid w:val="00A22B1A"/>
    <w:rsid w:val="00A22B37"/>
    <w:rsid w:val="00A22BB1"/>
    <w:rsid w:val="00A22C20"/>
    <w:rsid w:val="00A22EDC"/>
    <w:rsid w:val="00A22F2F"/>
    <w:rsid w:val="00A2329C"/>
    <w:rsid w:val="00A23310"/>
    <w:rsid w:val="00A23359"/>
    <w:rsid w:val="00A2358B"/>
    <w:rsid w:val="00A23709"/>
    <w:rsid w:val="00A2380D"/>
    <w:rsid w:val="00A23958"/>
    <w:rsid w:val="00A23CEC"/>
    <w:rsid w:val="00A23EA2"/>
    <w:rsid w:val="00A23F3D"/>
    <w:rsid w:val="00A24101"/>
    <w:rsid w:val="00A24121"/>
    <w:rsid w:val="00A24201"/>
    <w:rsid w:val="00A2460A"/>
    <w:rsid w:val="00A2463B"/>
    <w:rsid w:val="00A247D8"/>
    <w:rsid w:val="00A248F0"/>
    <w:rsid w:val="00A24D44"/>
    <w:rsid w:val="00A24F87"/>
    <w:rsid w:val="00A25134"/>
    <w:rsid w:val="00A25283"/>
    <w:rsid w:val="00A25341"/>
    <w:rsid w:val="00A25814"/>
    <w:rsid w:val="00A26191"/>
    <w:rsid w:val="00A26363"/>
    <w:rsid w:val="00A26628"/>
    <w:rsid w:val="00A26716"/>
    <w:rsid w:val="00A267FB"/>
    <w:rsid w:val="00A268DB"/>
    <w:rsid w:val="00A2695C"/>
    <w:rsid w:val="00A269EE"/>
    <w:rsid w:val="00A26A43"/>
    <w:rsid w:val="00A26B00"/>
    <w:rsid w:val="00A26D48"/>
    <w:rsid w:val="00A26DEA"/>
    <w:rsid w:val="00A2705D"/>
    <w:rsid w:val="00A2714A"/>
    <w:rsid w:val="00A27287"/>
    <w:rsid w:val="00A27589"/>
    <w:rsid w:val="00A27809"/>
    <w:rsid w:val="00A27ABC"/>
    <w:rsid w:val="00A27ACD"/>
    <w:rsid w:val="00A27AE5"/>
    <w:rsid w:val="00A27CAB"/>
    <w:rsid w:val="00A27D2B"/>
    <w:rsid w:val="00A27DE9"/>
    <w:rsid w:val="00A27F12"/>
    <w:rsid w:val="00A27F72"/>
    <w:rsid w:val="00A303FC"/>
    <w:rsid w:val="00A3059E"/>
    <w:rsid w:val="00A30B9A"/>
    <w:rsid w:val="00A30C28"/>
    <w:rsid w:val="00A30D78"/>
    <w:rsid w:val="00A30DDB"/>
    <w:rsid w:val="00A30E19"/>
    <w:rsid w:val="00A30F73"/>
    <w:rsid w:val="00A314B5"/>
    <w:rsid w:val="00A315AA"/>
    <w:rsid w:val="00A315E5"/>
    <w:rsid w:val="00A31BB7"/>
    <w:rsid w:val="00A31D1B"/>
    <w:rsid w:val="00A31DE0"/>
    <w:rsid w:val="00A31EDC"/>
    <w:rsid w:val="00A3212E"/>
    <w:rsid w:val="00A3215D"/>
    <w:rsid w:val="00A32249"/>
    <w:rsid w:val="00A32E96"/>
    <w:rsid w:val="00A33803"/>
    <w:rsid w:val="00A3381D"/>
    <w:rsid w:val="00A33973"/>
    <w:rsid w:val="00A33992"/>
    <w:rsid w:val="00A339E3"/>
    <w:rsid w:val="00A339E5"/>
    <w:rsid w:val="00A33A47"/>
    <w:rsid w:val="00A33EFF"/>
    <w:rsid w:val="00A33FFF"/>
    <w:rsid w:val="00A34187"/>
    <w:rsid w:val="00A341EC"/>
    <w:rsid w:val="00A3431D"/>
    <w:rsid w:val="00A3441E"/>
    <w:rsid w:val="00A344DA"/>
    <w:rsid w:val="00A344EC"/>
    <w:rsid w:val="00A3473E"/>
    <w:rsid w:val="00A3489B"/>
    <w:rsid w:val="00A34C51"/>
    <w:rsid w:val="00A34CD1"/>
    <w:rsid w:val="00A34D36"/>
    <w:rsid w:val="00A34DB3"/>
    <w:rsid w:val="00A34ED2"/>
    <w:rsid w:val="00A34EDF"/>
    <w:rsid w:val="00A35200"/>
    <w:rsid w:val="00A3521E"/>
    <w:rsid w:val="00A355FB"/>
    <w:rsid w:val="00A356C7"/>
    <w:rsid w:val="00A35856"/>
    <w:rsid w:val="00A35B96"/>
    <w:rsid w:val="00A35C12"/>
    <w:rsid w:val="00A35D18"/>
    <w:rsid w:val="00A35E0F"/>
    <w:rsid w:val="00A363D9"/>
    <w:rsid w:val="00A3646E"/>
    <w:rsid w:val="00A365F5"/>
    <w:rsid w:val="00A36849"/>
    <w:rsid w:val="00A36AE0"/>
    <w:rsid w:val="00A36FC8"/>
    <w:rsid w:val="00A37101"/>
    <w:rsid w:val="00A371F5"/>
    <w:rsid w:val="00A3727A"/>
    <w:rsid w:val="00A3729B"/>
    <w:rsid w:val="00A372AD"/>
    <w:rsid w:val="00A3741C"/>
    <w:rsid w:val="00A375C6"/>
    <w:rsid w:val="00A37622"/>
    <w:rsid w:val="00A37C11"/>
    <w:rsid w:val="00A37DDF"/>
    <w:rsid w:val="00A37E43"/>
    <w:rsid w:val="00A37EEB"/>
    <w:rsid w:val="00A400DC"/>
    <w:rsid w:val="00A401A0"/>
    <w:rsid w:val="00A401D2"/>
    <w:rsid w:val="00A40266"/>
    <w:rsid w:val="00A403DA"/>
    <w:rsid w:val="00A405D1"/>
    <w:rsid w:val="00A40A4A"/>
    <w:rsid w:val="00A40A73"/>
    <w:rsid w:val="00A40BBB"/>
    <w:rsid w:val="00A40E82"/>
    <w:rsid w:val="00A40EDF"/>
    <w:rsid w:val="00A410AF"/>
    <w:rsid w:val="00A410BF"/>
    <w:rsid w:val="00A411ED"/>
    <w:rsid w:val="00A41326"/>
    <w:rsid w:val="00A41631"/>
    <w:rsid w:val="00A41673"/>
    <w:rsid w:val="00A419BB"/>
    <w:rsid w:val="00A41D92"/>
    <w:rsid w:val="00A41E1A"/>
    <w:rsid w:val="00A41E4C"/>
    <w:rsid w:val="00A42125"/>
    <w:rsid w:val="00A422C4"/>
    <w:rsid w:val="00A42403"/>
    <w:rsid w:val="00A42445"/>
    <w:rsid w:val="00A42B5A"/>
    <w:rsid w:val="00A43494"/>
    <w:rsid w:val="00A43700"/>
    <w:rsid w:val="00A43A69"/>
    <w:rsid w:val="00A43A84"/>
    <w:rsid w:val="00A43CD4"/>
    <w:rsid w:val="00A443AC"/>
    <w:rsid w:val="00A443F1"/>
    <w:rsid w:val="00A445B9"/>
    <w:rsid w:val="00A4465B"/>
    <w:rsid w:val="00A4466A"/>
    <w:rsid w:val="00A448CB"/>
    <w:rsid w:val="00A44934"/>
    <w:rsid w:val="00A44BFA"/>
    <w:rsid w:val="00A44DC6"/>
    <w:rsid w:val="00A44FF3"/>
    <w:rsid w:val="00A4553E"/>
    <w:rsid w:val="00A455B0"/>
    <w:rsid w:val="00A45762"/>
    <w:rsid w:val="00A4597B"/>
    <w:rsid w:val="00A459B0"/>
    <w:rsid w:val="00A45DFA"/>
    <w:rsid w:val="00A45E00"/>
    <w:rsid w:val="00A45EC7"/>
    <w:rsid w:val="00A46037"/>
    <w:rsid w:val="00A46222"/>
    <w:rsid w:val="00A464F3"/>
    <w:rsid w:val="00A465DE"/>
    <w:rsid w:val="00A465DF"/>
    <w:rsid w:val="00A46B9A"/>
    <w:rsid w:val="00A46B9E"/>
    <w:rsid w:val="00A46ED3"/>
    <w:rsid w:val="00A46EDD"/>
    <w:rsid w:val="00A4703B"/>
    <w:rsid w:val="00A471A0"/>
    <w:rsid w:val="00A474BE"/>
    <w:rsid w:val="00A47910"/>
    <w:rsid w:val="00A47ACD"/>
    <w:rsid w:val="00A47C0C"/>
    <w:rsid w:val="00A47CE7"/>
    <w:rsid w:val="00A47E3A"/>
    <w:rsid w:val="00A47F72"/>
    <w:rsid w:val="00A47FD0"/>
    <w:rsid w:val="00A50001"/>
    <w:rsid w:val="00A50110"/>
    <w:rsid w:val="00A50222"/>
    <w:rsid w:val="00A5042C"/>
    <w:rsid w:val="00A50814"/>
    <w:rsid w:val="00A5085C"/>
    <w:rsid w:val="00A5097B"/>
    <w:rsid w:val="00A50A01"/>
    <w:rsid w:val="00A50BF9"/>
    <w:rsid w:val="00A50C61"/>
    <w:rsid w:val="00A50D79"/>
    <w:rsid w:val="00A50E2A"/>
    <w:rsid w:val="00A50EBC"/>
    <w:rsid w:val="00A511AB"/>
    <w:rsid w:val="00A511D4"/>
    <w:rsid w:val="00A512B2"/>
    <w:rsid w:val="00A51572"/>
    <w:rsid w:val="00A51848"/>
    <w:rsid w:val="00A51932"/>
    <w:rsid w:val="00A51A75"/>
    <w:rsid w:val="00A51F97"/>
    <w:rsid w:val="00A52013"/>
    <w:rsid w:val="00A52480"/>
    <w:rsid w:val="00A52883"/>
    <w:rsid w:val="00A5290E"/>
    <w:rsid w:val="00A52A68"/>
    <w:rsid w:val="00A52B0A"/>
    <w:rsid w:val="00A52C86"/>
    <w:rsid w:val="00A52D40"/>
    <w:rsid w:val="00A52D80"/>
    <w:rsid w:val="00A52EB4"/>
    <w:rsid w:val="00A5318A"/>
    <w:rsid w:val="00A53295"/>
    <w:rsid w:val="00A53319"/>
    <w:rsid w:val="00A5339A"/>
    <w:rsid w:val="00A533E8"/>
    <w:rsid w:val="00A5354A"/>
    <w:rsid w:val="00A535FA"/>
    <w:rsid w:val="00A53683"/>
    <w:rsid w:val="00A5368D"/>
    <w:rsid w:val="00A53882"/>
    <w:rsid w:val="00A53D18"/>
    <w:rsid w:val="00A53D47"/>
    <w:rsid w:val="00A53E4B"/>
    <w:rsid w:val="00A53F4E"/>
    <w:rsid w:val="00A545A7"/>
    <w:rsid w:val="00A54FE9"/>
    <w:rsid w:val="00A551F9"/>
    <w:rsid w:val="00A55228"/>
    <w:rsid w:val="00A55300"/>
    <w:rsid w:val="00A554FA"/>
    <w:rsid w:val="00A55508"/>
    <w:rsid w:val="00A55D28"/>
    <w:rsid w:val="00A55EF4"/>
    <w:rsid w:val="00A562D1"/>
    <w:rsid w:val="00A568E6"/>
    <w:rsid w:val="00A56CD4"/>
    <w:rsid w:val="00A56DBC"/>
    <w:rsid w:val="00A57113"/>
    <w:rsid w:val="00A5738A"/>
    <w:rsid w:val="00A573E7"/>
    <w:rsid w:val="00A57958"/>
    <w:rsid w:val="00A57965"/>
    <w:rsid w:val="00A57B68"/>
    <w:rsid w:val="00A57BA1"/>
    <w:rsid w:val="00A57BC7"/>
    <w:rsid w:val="00A57CC1"/>
    <w:rsid w:val="00A57E3C"/>
    <w:rsid w:val="00A57FEF"/>
    <w:rsid w:val="00A60043"/>
    <w:rsid w:val="00A600E0"/>
    <w:rsid w:val="00A600EB"/>
    <w:rsid w:val="00A603FD"/>
    <w:rsid w:val="00A6040C"/>
    <w:rsid w:val="00A6054C"/>
    <w:rsid w:val="00A60971"/>
    <w:rsid w:val="00A60A32"/>
    <w:rsid w:val="00A60A6C"/>
    <w:rsid w:val="00A60B2D"/>
    <w:rsid w:val="00A60C2A"/>
    <w:rsid w:val="00A60C64"/>
    <w:rsid w:val="00A60C8B"/>
    <w:rsid w:val="00A60DB9"/>
    <w:rsid w:val="00A60FFC"/>
    <w:rsid w:val="00A610B0"/>
    <w:rsid w:val="00A61369"/>
    <w:rsid w:val="00A61372"/>
    <w:rsid w:val="00A61399"/>
    <w:rsid w:val="00A61404"/>
    <w:rsid w:val="00A6140A"/>
    <w:rsid w:val="00A61609"/>
    <w:rsid w:val="00A61664"/>
    <w:rsid w:val="00A617F6"/>
    <w:rsid w:val="00A61809"/>
    <w:rsid w:val="00A61A90"/>
    <w:rsid w:val="00A61AA8"/>
    <w:rsid w:val="00A61BFB"/>
    <w:rsid w:val="00A6210C"/>
    <w:rsid w:val="00A62209"/>
    <w:rsid w:val="00A62259"/>
    <w:rsid w:val="00A6276A"/>
    <w:rsid w:val="00A6295F"/>
    <w:rsid w:val="00A62997"/>
    <w:rsid w:val="00A62EEB"/>
    <w:rsid w:val="00A62F69"/>
    <w:rsid w:val="00A63344"/>
    <w:rsid w:val="00A6343E"/>
    <w:rsid w:val="00A63659"/>
    <w:rsid w:val="00A63712"/>
    <w:rsid w:val="00A638B9"/>
    <w:rsid w:val="00A63944"/>
    <w:rsid w:val="00A6398F"/>
    <w:rsid w:val="00A639E1"/>
    <w:rsid w:val="00A63E0F"/>
    <w:rsid w:val="00A63EC6"/>
    <w:rsid w:val="00A64298"/>
    <w:rsid w:val="00A64486"/>
    <w:rsid w:val="00A644D6"/>
    <w:rsid w:val="00A6465E"/>
    <w:rsid w:val="00A64838"/>
    <w:rsid w:val="00A64A59"/>
    <w:rsid w:val="00A64A64"/>
    <w:rsid w:val="00A64A6D"/>
    <w:rsid w:val="00A64F5D"/>
    <w:rsid w:val="00A65052"/>
    <w:rsid w:val="00A65065"/>
    <w:rsid w:val="00A651C8"/>
    <w:rsid w:val="00A65326"/>
    <w:rsid w:val="00A6541E"/>
    <w:rsid w:val="00A65427"/>
    <w:rsid w:val="00A65609"/>
    <w:rsid w:val="00A656D3"/>
    <w:rsid w:val="00A6570E"/>
    <w:rsid w:val="00A6578D"/>
    <w:rsid w:val="00A65C1E"/>
    <w:rsid w:val="00A65EAB"/>
    <w:rsid w:val="00A65F0A"/>
    <w:rsid w:val="00A66222"/>
    <w:rsid w:val="00A66253"/>
    <w:rsid w:val="00A66349"/>
    <w:rsid w:val="00A664A1"/>
    <w:rsid w:val="00A6655A"/>
    <w:rsid w:val="00A66617"/>
    <w:rsid w:val="00A666B2"/>
    <w:rsid w:val="00A666EC"/>
    <w:rsid w:val="00A66790"/>
    <w:rsid w:val="00A6686B"/>
    <w:rsid w:val="00A66AA0"/>
    <w:rsid w:val="00A66DC4"/>
    <w:rsid w:val="00A67073"/>
    <w:rsid w:val="00A6708C"/>
    <w:rsid w:val="00A6712A"/>
    <w:rsid w:val="00A673B4"/>
    <w:rsid w:val="00A67433"/>
    <w:rsid w:val="00A67570"/>
    <w:rsid w:val="00A675C7"/>
    <w:rsid w:val="00A676AC"/>
    <w:rsid w:val="00A67798"/>
    <w:rsid w:val="00A67A20"/>
    <w:rsid w:val="00A67A62"/>
    <w:rsid w:val="00A67BFC"/>
    <w:rsid w:val="00A67C5D"/>
    <w:rsid w:val="00A67DCF"/>
    <w:rsid w:val="00A700B8"/>
    <w:rsid w:val="00A704D9"/>
    <w:rsid w:val="00A7051D"/>
    <w:rsid w:val="00A70668"/>
    <w:rsid w:val="00A707BB"/>
    <w:rsid w:val="00A707BF"/>
    <w:rsid w:val="00A708A3"/>
    <w:rsid w:val="00A70BEA"/>
    <w:rsid w:val="00A70D3D"/>
    <w:rsid w:val="00A7104C"/>
    <w:rsid w:val="00A7130E"/>
    <w:rsid w:val="00A7143B"/>
    <w:rsid w:val="00A715F6"/>
    <w:rsid w:val="00A716C3"/>
    <w:rsid w:val="00A71A44"/>
    <w:rsid w:val="00A71A75"/>
    <w:rsid w:val="00A71BAD"/>
    <w:rsid w:val="00A71D75"/>
    <w:rsid w:val="00A71E62"/>
    <w:rsid w:val="00A71FA3"/>
    <w:rsid w:val="00A720FB"/>
    <w:rsid w:val="00A721F4"/>
    <w:rsid w:val="00A7221A"/>
    <w:rsid w:val="00A7265D"/>
    <w:rsid w:val="00A7269E"/>
    <w:rsid w:val="00A7276D"/>
    <w:rsid w:val="00A727E1"/>
    <w:rsid w:val="00A72876"/>
    <w:rsid w:val="00A7298A"/>
    <w:rsid w:val="00A729FD"/>
    <w:rsid w:val="00A72B54"/>
    <w:rsid w:val="00A72C35"/>
    <w:rsid w:val="00A72C65"/>
    <w:rsid w:val="00A72C6C"/>
    <w:rsid w:val="00A72F33"/>
    <w:rsid w:val="00A7302D"/>
    <w:rsid w:val="00A734D0"/>
    <w:rsid w:val="00A73678"/>
    <w:rsid w:val="00A73694"/>
    <w:rsid w:val="00A7386A"/>
    <w:rsid w:val="00A7395C"/>
    <w:rsid w:val="00A73B3A"/>
    <w:rsid w:val="00A73B96"/>
    <w:rsid w:val="00A73D61"/>
    <w:rsid w:val="00A73D93"/>
    <w:rsid w:val="00A73F48"/>
    <w:rsid w:val="00A7408C"/>
    <w:rsid w:val="00A74260"/>
    <w:rsid w:val="00A74884"/>
    <w:rsid w:val="00A74D7E"/>
    <w:rsid w:val="00A74DBD"/>
    <w:rsid w:val="00A75484"/>
    <w:rsid w:val="00A755EC"/>
    <w:rsid w:val="00A75685"/>
    <w:rsid w:val="00A7590F"/>
    <w:rsid w:val="00A75B69"/>
    <w:rsid w:val="00A75C59"/>
    <w:rsid w:val="00A75D8D"/>
    <w:rsid w:val="00A760EA"/>
    <w:rsid w:val="00A7622B"/>
    <w:rsid w:val="00A76275"/>
    <w:rsid w:val="00A7627C"/>
    <w:rsid w:val="00A7647C"/>
    <w:rsid w:val="00A765B0"/>
    <w:rsid w:val="00A765F5"/>
    <w:rsid w:val="00A76950"/>
    <w:rsid w:val="00A76BA2"/>
    <w:rsid w:val="00A76C64"/>
    <w:rsid w:val="00A76CF3"/>
    <w:rsid w:val="00A76D9F"/>
    <w:rsid w:val="00A76E71"/>
    <w:rsid w:val="00A76FB4"/>
    <w:rsid w:val="00A77680"/>
    <w:rsid w:val="00A77884"/>
    <w:rsid w:val="00A77C48"/>
    <w:rsid w:val="00A77C50"/>
    <w:rsid w:val="00A77C8D"/>
    <w:rsid w:val="00A77CD8"/>
    <w:rsid w:val="00A80206"/>
    <w:rsid w:val="00A804BB"/>
    <w:rsid w:val="00A8066B"/>
    <w:rsid w:val="00A80756"/>
    <w:rsid w:val="00A80765"/>
    <w:rsid w:val="00A8090E"/>
    <w:rsid w:val="00A809B2"/>
    <w:rsid w:val="00A80B91"/>
    <w:rsid w:val="00A80BF6"/>
    <w:rsid w:val="00A80DF8"/>
    <w:rsid w:val="00A80E63"/>
    <w:rsid w:val="00A811BE"/>
    <w:rsid w:val="00A81580"/>
    <w:rsid w:val="00A816A6"/>
    <w:rsid w:val="00A816B4"/>
    <w:rsid w:val="00A8181D"/>
    <w:rsid w:val="00A8182F"/>
    <w:rsid w:val="00A81AE6"/>
    <w:rsid w:val="00A81DE4"/>
    <w:rsid w:val="00A81EDE"/>
    <w:rsid w:val="00A82598"/>
    <w:rsid w:val="00A826F9"/>
    <w:rsid w:val="00A827BB"/>
    <w:rsid w:val="00A828EC"/>
    <w:rsid w:val="00A829E0"/>
    <w:rsid w:val="00A82BBC"/>
    <w:rsid w:val="00A82F26"/>
    <w:rsid w:val="00A83605"/>
    <w:rsid w:val="00A836B0"/>
    <w:rsid w:val="00A83803"/>
    <w:rsid w:val="00A839A5"/>
    <w:rsid w:val="00A83A28"/>
    <w:rsid w:val="00A83AB0"/>
    <w:rsid w:val="00A83D02"/>
    <w:rsid w:val="00A83D8F"/>
    <w:rsid w:val="00A84399"/>
    <w:rsid w:val="00A84542"/>
    <w:rsid w:val="00A845CA"/>
    <w:rsid w:val="00A8467F"/>
    <w:rsid w:val="00A846A5"/>
    <w:rsid w:val="00A847EF"/>
    <w:rsid w:val="00A84B97"/>
    <w:rsid w:val="00A84C78"/>
    <w:rsid w:val="00A84E3D"/>
    <w:rsid w:val="00A84F31"/>
    <w:rsid w:val="00A850F2"/>
    <w:rsid w:val="00A85311"/>
    <w:rsid w:val="00A85501"/>
    <w:rsid w:val="00A85794"/>
    <w:rsid w:val="00A85871"/>
    <w:rsid w:val="00A85A4F"/>
    <w:rsid w:val="00A85B83"/>
    <w:rsid w:val="00A86229"/>
    <w:rsid w:val="00A8638B"/>
    <w:rsid w:val="00A86584"/>
    <w:rsid w:val="00A86742"/>
    <w:rsid w:val="00A86897"/>
    <w:rsid w:val="00A86942"/>
    <w:rsid w:val="00A86DA0"/>
    <w:rsid w:val="00A86EB0"/>
    <w:rsid w:val="00A8727D"/>
    <w:rsid w:val="00A8749C"/>
    <w:rsid w:val="00A87854"/>
    <w:rsid w:val="00A878DF"/>
    <w:rsid w:val="00A87B45"/>
    <w:rsid w:val="00A87C9D"/>
    <w:rsid w:val="00A87D65"/>
    <w:rsid w:val="00A87E2D"/>
    <w:rsid w:val="00A87ECF"/>
    <w:rsid w:val="00A90236"/>
    <w:rsid w:val="00A90261"/>
    <w:rsid w:val="00A90401"/>
    <w:rsid w:val="00A90434"/>
    <w:rsid w:val="00A9061F"/>
    <w:rsid w:val="00A906B0"/>
    <w:rsid w:val="00A90B6D"/>
    <w:rsid w:val="00A90D75"/>
    <w:rsid w:val="00A90E1B"/>
    <w:rsid w:val="00A91166"/>
    <w:rsid w:val="00A913A0"/>
    <w:rsid w:val="00A914D4"/>
    <w:rsid w:val="00A915CC"/>
    <w:rsid w:val="00A91722"/>
    <w:rsid w:val="00A91795"/>
    <w:rsid w:val="00A9187C"/>
    <w:rsid w:val="00A91C5C"/>
    <w:rsid w:val="00A91D18"/>
    <w:rsid w:val="00A9228F"/>
    <w:rsid w:val="00A925A0"/>
    <w:rsid w:val="00A928C6"/>
    <w:rsid w:val="00A928FF"/>
    <w:rsid w:val="00A92AFC"/>
    <w:rsid w:val="00A92E7D"/>
    <w:rsid w:val="00A932DB"/>
    <w:rsid w:val="00A934DA"/>
    <w:rsid w:val="00A93685"/>
    <w:rsid w:val="00A936F7"/>
    <w:rsid w:val="00A93736"/>
    <w:rsid w:val="00A93881"/>
    <w:rsid w:val="00A93914"/>
    <w:rsid w:val="00A93954"/>
    <w:rsid w:val="00A939A4"/>
    <w:rsid w:val="00A93A80"/>
    <w:rsid w:val="00A93D5B"/>
    <w:rsid w:val="00A93E59"/>
    <w:rsid w:val="00A93EA7"/>
    <w:rsid w:val="00A94308"/>
    <w:rsid w:val="00A943B3"/>
    <w:rsid w:val="00A943EE"/>
    <w:rsid w:val="00A9462C"/>
    <w:rsid w:val="00A948B2"/>
    <w:rsid w:val="00A94A1A"/>
    <w:rsid w:val="00A94AE3"/>
    <w:rsid w:val="00A94B3D"/>
    <w:rsid w:val="00A94EFC"/>
    <w:rsid w:val="00A951E5"/>
    <w:rsid w:val="00A9556B"/>
    <w:rsid w:val="00A95AFA"/>
    <w:rsid w:val="00A95CA5"/>
    <w:rsid w:val="00A95E3C"/>
    <w:rsid w:val="00A9637F"/>
    <w:rsid w:val="00A963CF"/>
    <w:rsid w:val="00A96634"/>
    <w:rsid w:val="00A966BD"/>
    <w:rsid w:val="00A968F1"/>
    <w:rsid w:val="00A96C4B"/>
    <w:rsid w:val="00A96DD8"/>
    <w:rsid w:val="00A96F00"/>
    <w:rsid w:val="00A972A6"/>
    <w:rsid w:val="00A975FD"/>
    <w:rsid w:val="00A9785A"/>
    <w:rsid w:val="00A97891"/>
    <w:rsid w:val="00A97904"/>
    <w:rsid w:val="00A97B4C"/>
    <w:rsid w:val="00A97BAF"/>
    <w:rsid w:val="00A97CD9"/>
    <w:rsid w:val="00AA0365"/>
    <w:rsid w:val="00AA04D6"/>
    <w:rsid w:val="00AA0551"/>
    <w:rsid w:val="00AA06A7"/>
    <w:rsid w:val="00AA0910"/>
    <w:rsid w:val="00AA09B1"/>
    <w:rsid w:val="00AA0A21"/>
    <w:rsid w:val="00AA0BCE"/>
    <w:rsid w:val="00AA1223"/>
    <w:rsid w:val="00AA12CE"/>
    <w:rsid w:val="00AA1322"/>
    <w:rsid w:val="00AA1922"/>
    <w:rsid w:val="00AA19B8"/>
    <w:rsid w:val="00AA1A22"/>
    <w:rsid w:val="00AA20D3"/>
    <w:rsid w:val="00AA2200"/>
    <w:rsid w:val="00AA2361"/>
    <w:rsid w:val="00AA24FF"/>
    <w:rsid w:val="00AA2B17"/>
    <w:rsid w:val="00AA2B97"/>
    <w:rsid w:val="00AA2CD1"/>
    <w:rsid w:val="00AA2D3D"/>
    <w:rsid w:val="00AA2E0E"/>
    <w:rsid w:val="00AA2EEB"/>
    <w:rsid w:val="00AA3016"/>
    <w:rsid w:val="00AA3222"/>
    <w:rsid w:val="00AA341E"/>
    <w:rsid w:val="00AA346F"/>
    <w:rsid w:val="00AA37D2"/>
    <w:rsid w:val="00AA3F82"/>
    <w:rsid w:val="00AA4093"/>
    <w:rsid w:val="00AA4740"/>
    <w:rsid w:val="00AA490D"/>
    <w:rsid w:val="00AA4A30"/>
    <w:rsid w:val="00AA4CE8"/>
    <w:rsid w:val="00AA4FF2"/>
    <w:rsid w:val="00AA5097"/>
    <w:rsid w:val="00AA50E0"/>
    <w:rsid w:val="00AA51CA"/>
    <w:rsid w:val="00AA5285"/>
    <w:rsid w:val="00AA5368"/>
    <w:rsid w:val="00AA596D"/>
    <w:rsid w:val="00AA5BBA"/>
    <w:rsid w:val="00AA5C35"/>
    <w:rsid w:val="00AA5D42"/>
    <w:rsid w:val="00AA5ED0"/>
    <w:rsid w:val="00AA60FA"/>
    <w:rsid w:val="00AA621E"/>
    <w:rsid w:val="00AA6887"/>
    <w:rsid w:val="00AA68ED"/>
    <w:rsid w:val="00AA693D"/>
    <w:rsid w:val="00AA6964"/>
    <w:rsid w:val="00AA696C"/>
    <w:rsid w:val="00AA69F1"/>
    <w:rsid w:val="00AA6A93"/>
    <w:rsid w:val="00AA6AC8"/>
    <w:rsid w:val="00AA6BEC"/>
    <w:rsid w:val="00AA6CF5"/>
    <w:rsid w:val="00AA6F5E"/>
    <w:rsid w:val="00AA7519"/>
    <w:rsid w:val="00AA7549"/>
    <w:rsid w:val="00AA779C"/>
    <w:rsid w:val="00AA79EB"/>
    <w:rsid w:val="00AA7B09"/>
    <w:rsid w:val="00AA7D70"/>
    <w:rsid w:val="00AB01C5"/>
    <w:rsid w:val="00AB0402"/>
    <w:rsid w:val="00AB07AB"/>
    <w:rsid w:val="00AB0CA9"/>
    <w:rsid w:val="00AB1026"/>
    <w:rsid w:val="00AB1CDF"/>
    <w:rsid w:val="00AB1D36"/>
    <w:rsid w:val="00AB1E04"/>
    <w:rsid w:val="00AB2056"/>
    <w:rsid w:val="00AB24D6"/>
    <w:rsid w:val="00AB2670"/>
    <w:rsid w:val="00AB268A"/>
    <w:rsid w:val="00AB26BB"/>
    <w:rsid w:val="00AB29D8"/>
    <w:rsid w:val="00AB2AAB"/>
    <w:rsid w:val="00AB2B3E"/>
    <w:rsid w:val="00AB2B6D"/>
    <w:rsid w:val="00AB3373"/>
    <w:rsid w:val="00AB33E3"/>
    <w:rsid w:val="00AB34EC"/>
    <w:rsid w:val="00AB37BB"/>
    <w:rsid w:val="00AB387F"/>
    <w:rsid w:val="00AB3AEB"/>
    <w:rsid w:val="00AB3D4C"/>
    <w:rsid w:val="00AB3E34"/>
    <w:rsid w:val="00AB3E95"/>
    <w:rsid w:val="00AB3F3C"/>
    <w:rsid w:val="00AB41E4"/>
    <w:rsid w:val="00AB432B"/>
    <w:rsid w:val="00AB434E"/>
    <w:rsid w:val="00AB4694"/>
    <w:rsid w:val="00AB4737"/>
    <w:rsid w:val="00AB4B2C"/>
    <w:rsid w:val="00AB4F52"/>
    <w:rsid w:val="00AB5128"/>
    <w:rsid w:val="00AB5293"/>
    <w:rsid w:val="00AB55A9"/>
    <w:rsid w:val="00AB564F"/>
    <w:rsid w:val="00AB593C"/>
    <w:rsid w:val="00AB5C19"/>
    <w:rsid w:val="00AB607B"/>
    <w:rsid w:val="00AB6087"/>
    <w:rsid w:val="00AB61CC"/>
    <w:rsid w:val="00AB6299"/>
    <w:rsid w:val="00AB6472"/>
    <w:rsid w:val="00AB65F3"/>
    <w:rsid w:val="00AB67E8"/>
    <w:rsid w:val="00AB68C1"/>
    <w:rsid w:val="00AB6911"/>
    <w:rsid w:val="00AB6A85"/>
    <w:rsid w:val="00AB6B4C"/>
    <w:rsid w:val="00AB6BD2"/>
    <w:rsid w:val="00AB6D10"/>
    <w:rsid w:val="00AB6F07"/>
    <w:rsid w:val="00AB7068"/>
    <w:rsid w:val="00AB7820"/>
    <w:rsid w:val="00AB791D"/>
    <w:rsid w:val="00AB7E69"/>
    <w:rsid w:val="00AC002D"/>
    <w:rsid w:val="00AC00DA"/>
    <w:rsid w:val="00AC03C3"/>
    <w:rsid w:val="00AC0461"/>
    <w:rsid w:val="00AC0599"/>
    <w:rsid w:val="00AC086D"/>
    <w:rsid w:val="00AC089F"/>
    <w:rsid w:val="00AC0C15"/>
    <w:rsid w:val="00AC0D35"/>
    <w:rsid w:val="00AC0D5D"/>
    <w:rsid w:val="00AC1154"/>
    <w:rsid w:val="00AC1369"/>
    <w:rsid w:val="00AC1380"/>
    <w:rsid w:val="00AC13EE"/>
    <w:rsid w:val="00AC1630"/>
    <w:rsid w:val="00AC17B3"/>
    <w:rsid w:val="00AC1AB3"/>
    <w:rsid w:val="00AC1AE1"/>
    <w:rsid w:val="00AC1E7E"/>
    <w:rsid w:val="00AC24E3"/>
    <w:rsid w:val="00AC25CB"/>
    <w:rsid w:val="00AC2725"/>
    <w:rsid w:val="00AC28E2"/>
    <w:rsid w:val="00AC2939"/>
    <w:rsid w:val="00AC2AE4"/>
    <w:rsid w:val="00AC2B09"/>
    <w:rsid w:val="00AC2C70"/>
    <w:rsid w:val="00AC2C84"/>
    <w:rsid w:val="00AC2D64"/>
    <w:rsid w:val="00AC2E30"/>
    <w:rsid w:val="00AC2FA1"/>
    <w:rsid w:val="00AC3128"/>
    <w:rsid w:val="00AC3208"/>
    <w:rsid w:val="00AC32B5"/>
    <w:rsid w:val="00AC35C5"/>
    <w:rsid w:val="00AC362C"/>
    <w:rsid w:val="00AC3657"/>
    <w:rsid w:val="00AC3693"/>
    <w:rsid w:val="00AC3F32"/>
    <w:rsid w:val="00AC41B5"/>
    <w:rsid w:val="00AC4372"/>
    <w:rsid w:val="00AC4B17"/>
    <w:rsid w:val="00AC4B8B"/>
    <w:rsid w:val="00AC4BCC"/>
    <w:rsid w:val="00AC5050"/>
    <w:rsid w:val="00AC5180"/>
    <w:rsid w:val="00AC5C53"/>
    <w:rsid w:val="00AC60DF"/>
    <w:rsid w:val="00AC63A0"/>
    <w:rsid w:val="00AC64AA"/>
    <w:rsid w:val="00AC665E"/>
    <w:rsid w:val="00AC66A6"/>
    <w:rsid w:val="00AC66A8"/>
    <w:rsid w:val="00AC6915"/>
    <w:rsid w:val="00AC697A"/>
    <w:rsid w:val="00AC698A"/>
    <w:rsid w:val="00AC6B00"/>
    <w:rsid w:val="00AC6B35"/>
    <w:rsid w:val="00AC6E7C"/>
    <w:rsid w:val="00AC6FAF"/>
    <w:rsid w:val="00AC6FFF"/>
    <w:rsid w:val="00AC712A"/>
    <w:rsid w:val="00AC71FE"/>
    <w:rsid w:val="00AC7278"/>
    <w:rsid w:val="00AC72BD"/>
    <w:rsid w:val="00AC77E5"/>
    <w:rsid w:val="00AC79C2"/>
    <w:rsid w:val="00AC7C68"/>
    <w:rsid w:val="00AC7DB3"/>
    <w:rsid w:val="00AC7DC2"/>
    <w:rsid w:val="00AC7E96"/>
    <w:rsid w:val="00AD042F"/>
    <w:rsid w:val="00AD0573"/>
    <w:rsid w:val="00AD05CC"/>
    <w:rsid w:val="00AD0DA6"/>
    <w:rsid w:val="00AD0E12"/>
    <w:rsid w:val="00AD0F90"/>
    <w:rsid w:val="00AD1057"/>
    <w:rsid w:val="00AD1266"/>
    <w:rsid w:val="00AD1425"/>
    <w:rsid w:val="00AD1457"/>
    <w:rsid w:val="00AD1545"/>
    <w:rsid w:val="00AD166A"/>
    <w:rsid w:val="00AD17D6"/>
    <w:rsid w:val="00AD17DD"/>
    <w:rsid w:val="00AD1A6D"/>
    <w:rsid w:val="00AD1A75"/>
    <w:rsid w:val="00AD1D30"/>
    <w:rsid w:val="00AD1EF7"/>
    <w:rsid w:val="00AD1F11"/>
    <w:rsid w:val="00AD2330"/>
    <w:rsid w:val="00AD23F5"/>
    <w:rsid w:val="00AD2676"/>
    <w:rsid w:val="00AD285C"/>
    <w:rsid w:val="00AD2AE8"/>
    <w:rsid w:val="00AD2B45"/>
    <w:rsid w:val="00AD2B6B"/>
    <w:rsid w:val="00AD2BF3"/>
    <w:rsid w:val="00AD302D"/>
    <w:rsid w:val="00AD3343"/>
    <w:rsid w:val="00AD338A"/>
    <w:rsid w:val="00AD347E"/>
    <w:rsid w:val="00AD3694"/>
    <w:rsid w:val="00AD388B"/>
    <w:rsid w:val="00AD3A7D"/>
    <w:rsid w:val="00AD3DE6"/>
    <w:rsid w:val="00AD4245"/>
    <w:rsid w:val="00AD43E4"/>
    <w:rsid w:val="00AD44BB"/>
    <w:rsid w:val="00AD45C8"/>
    <w:rsid w:val="00AD4667"/>
    <w:rsid w:val="00AD48D0"/>
    <w:rsid w:val="00AD48F1"/>
    <w:rsid w:val="00AD4B76"/>
    <w:rsid w:val="00AD4C22"/>
    <w:rsid w:val="00AD4C61"/>
    <w:rsid w:val="00AD4C9C"/>
    <w:rsid w:val="00AD4CFA"/>
    <w:rsid w:val="00AD4E3B"/>
    <w:rsid w:val="00AD4E93"/>
    <w:rsid w:val="00AD4F31"/>
    <w:rsid w:val="00AD5245"/>
    <w:rsid w:val="00AD52F9"/>
    <w:rsid w:val="00AD53C4"/>
    <w:rsid w:val="00AD554C"/>
    <w:rsid w:val="00AD5850"/>
    <w:rsid w:val="00AD59BA"/>
    <w:rsid w:val="00AD5B54"/>
    <w:rsid w:val="00AD5C1E"/>
    <w:rsid w:val="00AD5C98"/>
    <w:rsid w:val="00AD5DAD"/>
    <w:rsid w:val="00AD6018"/>
    <w:rsid w:val="00AD61A1"/>
    <w:rsid w:val="00AD64B7"/>
    <w:rsid w:val="00AD658F"/>
    <w:rsid w:val="00AD65AA"/>
    <w:rsid w:val="00AD65F1"/>
    <w:rsid w:val="00AD67BB"/>
    <w:rsid w:val="00AD6813"/>
    <w:rsid w:val="00AD69F8"/>
    <w:rsid w:val="00AD6A28"/>
    <w:rsid w:val="00AD70D9"/>
    <w:rsid w:val="00AD7236"/>
    <w:rsid w:val="00AD734D"/>
    <w:rsid w:val="00AD754C"/>
    <w:rsid w:val="00AD7569"/>
    <w:rsid w:val="00AD7729"/>
    <w:rsid w:val="00AD7998"/>
    <w:rsid w:val="00AD7A78"/>
    <w:rsid w:val="00AD7AFA"/>
    <w:rsid w:val="00AD7C72"/>
    <w:rsid w:val="00AD7D39"/>
    <w:rsid w:val="00AD7DD8"/>
    <w:rsid w:val="00AE01F0"/>
    <w:rsid w:val="00AE0413"/>
    <w:rsid w:val="00AE1017"/>
    <w:rsid w:val="00AE113B"/>
    <w:rsid w:val="00AE1435"/>
    <w:rsid w:val="00AE1960"/>
    <w:rsid w:val="00AE1FE4"/>
    <w:rsid w:val="00AE24CE"/>
    <w:rsid w:val="00AE28AB"/>
    <w:rsid w:val="00AE29A7"/>
    <w:rsid w:val="00AE29B0"/>
    <w:rsid w:val="00AE2BCA"/>
    <w:rsid w:val="00AE2D9B"/>
    <w:rsid w:val="00AE31D1"/>
    <w:rsid w:val="00AE3259"/>
    <w:rsid w:val="00AE3334"/>
    <w:rsid w:val="00AE36D2"/>
    <w:rsid w:val="00AE39A7"/>
    <w:rsid w:val="00AE3B91"/>
    <w:rsid w:val="00AE3BC1"/>
    <w:rsid w:val="00AE4300"/>
    <w:rsid w:val="00AE46F4"/>
    <w:rsid w:val="00AE490C"/>
    <w:rsid w:val="00AE4951"/>
    <w:rsid w:val="00AE4AD7"/>
    <w:rsid w:val="00AE5155"/>
    <w:rsid w:val="00AE55FF"/>
    <w:rsid w:val="00AE56DB"/>
    <w:rsid w:val="00AE5D9A"/>
    <w:rsid w:val="00AE5E14"/>
    <w:rsid w:val="00AE616C"/>
    <w:rsid w:val="00AE62C7"/>
    <w:rsid w:val="00AE6441"/>
    <w:rsid w:val="00AE655B"/>
    <w:rsid w:val="00AE663C"/>
    <w:rsid w:val="00AE67E7"/>
    <w:rsid w:val="00AE68CB"/>
    <w:rsid w:val="00AE68D4"/>
    <w:rsid w:val="00AE6995"/>
    <w:rsid w:val="00AE6A85"/>
    <w:rsid w:val="00AE6B54"/>
    <w:rsid w:val="00AE6D12"/>
    <w:rsid w:val="00AE6DFF"/>
    <w:rsid w:val="00AE71F0"/>
    <w:rsid w:val="00AE7308"/>
    <w:rsid w:val="00AE7314"/>
    <w:rsid w:val="00AE7348"/>
    <w:rsid w:val="00AE737B"/>
    <w:rsid w:val="00AE7393"/>
    <w:rsid w:val="00AE74BD"/>
    <w:rsid w:val="00AE7712"/>
    <w:rsid w:val="00AE7799"/>
    <w:rsid w:val="00AE7B04"/>
    <w:rsid w:val="00AE7CC4"/>
    <w:rsid w:val="00AE7E73"/>
    <w:rsid w:val="00AE7E8A"/>
    <w:rsid w:val="00AF0068"/>
    <w:rsid w:val="00AF0275"/>
    <w:rsid w:val="00AF0379"/>
    <w:rsid w:val="00AF037E"/>
    <w:rsid w:val="00AF03EA"/>
    <w:rsid w:val="00AF05BD"/>
    <w:rsid w:val="00AF07EB"/>
    <w:rsid w:val="00AF0A20"/>
    <w:rsid w:val="00AF0B78"/>
    <w:rsid w:val="00AF0CEA"/>
    <w:rsid w:val="00AF0D86"/>
    <w:rsid w:val="00AF0DC9"/>
    <w:rsid w:val="00AF0F1E"/>
    <w:rsid w:val="00AF0F21"/>
    <w:rsid w:val="00AF0FE1"/>
    <w:rsid w:val="00AF11A7"/>
    <w:rsid w:val="00AF12F4"/>
    <w:rsid w:val="00AF179F"/>
    <w:rsid w:val="00AF18A3"/>
    <w:rsid w:val="00AF1F58"/>
    <w:rsid w:val="00AF1FC3"/>
    <w:rsid w:val="00AF21DD"/>
    <w:rsid w:val="00AF238D"/>
    <w:rsid w:val="00AF23A7"/>
    <w:rsid w:val="00AF24C0"/>
    <w:rsid w:val="00AF2C3D"/>
    <w:rsid w:val="00AF2EBB"/>
    <w:rsid w:val="00AF346E"/>
    <w:rsid w:val="00AF3524"/>
    <w:rsid w:val="00AF3544"/>
    <w:rsid w:val="00AF37ED"/>
    <w:rsid w:val="00AF389C"/>
    <w:rsid w:val="00AF399F"/>
    <w:rsid w:val="00AF3AFC"/>
    <w:rsid w:val="00AF3BA8"/>
    <w:rsid w:val="00AF3CD5"/>
    <w:rsid w:val="00AF3D3F"/>
    <w:rsid w:val="00AF4230"/>
    <w:rsid w:val="00AF449F"/>
    <w:rsid w:val="00AF44E7"/>
    <w:rsid w:val="00AF4C4B"/>
    <w:rsid w:val="00AF4C7E"/>
    <w:rsid w:val="00AF4CEB"/>
    <w:rsid w:val="00AF4D44"/>
    <w:rsid w:val="00AF4EDD"/>
    <w:rsid w:val="00AF4F2A"/>
    <w:rsid w:val="00AF522F"/>
    <w:rsid w:val="00AF592E"/>
    <w:rsid w:val="00AF5BA7"/>
    <w:rsid w:val="00AF5F93"/>
    <w:rsid w:val="00AF61B5"/>
    <w:rsid w:val="00AF61D1"/>
    <w:rsid w:val="00AF6378"/>
    <w:rsid w:val="00AF6379"/>
    <w:rsid w:val="00AF637D"/>
    <w:rsid w:val="00AF6399"/>
    <w:rsid w:val="00AF6558"/>
    <w:rsid w:val="00AF66E5"/>
    <w:rsid w:val="00AF6843"/>
    <w:rsid w:val="00AF68EA"/>
    <w:rsid w:val="00AF6D49"/>
    <w:rsid w:val="00AF6F5A"/>
    <w:rsid w:val="00AF7061"/>
    <w:rsid w:val="00AF7179"/>
    <w:rsid w:val="00AF721B"/>
    <w:rsid w:val="00AF736C"/>
    <w:rsid w:val="00AF741E"/>
    <w:rsid w:val="00AF7437"/>
    <w:rsid w:val="00AF744E"/>
    <w:rsid w:val="00AF74E3"/>
    <w:rsid w:val="00AF762B"/>
    <w:rsid w:val="00AF7908"/>
    <w:rsid w:val="00AF7AB3"/>
    <w:rsid w:val="00AF7B59"/>
    <w:rsid w:val="00AF7C57"/>
    <w:rsid w:val="00AF7C6B"/>
    <w:rsid w:val="00AF7F3E"/>
    <w:rsid w:val="00B0012C"/>
    <w:rsid w:val="00B00221"/>
    <w:rsid w:val="00B00446"/>
    <w:rsid w:val="00B0056B"/>
    <w:rsid w:val="00B005B2"/>
    <w:rsid w:val="00B0078F"/>
    <w:rsid w:val="00B00AE8"/>
    <w:rsid w:val="00B00E21"/>
    <w:rsid w:val="00B010D2"/>
    <w:rsid w:val="00B014AC"/>
    <w:rsid w:val="00B0196B"/>
    <w:rsid w:val="00B01A50"/>
    <w:rsid w:val="00B01A62"/>
    <w:rsid w:val="00B01DDE"/>
    <w:rsid w:val="00B01EA4"/>
    <w:rsid w:val="00B020A3"/>
    <w:rsid w:val="00B02111"/>
    <w:rsid w:val="00B02313"/>
    <w:rsid w:val="00B026B5"/>
    <w:rsid w:val="00B02B3C"/>
    <w:rsid w:val="00B02D1A"/>
    <w:rsid w:val="00B03533"/>
    <w:rsid w:val="00B037AE"/>
    <w:rsid w:val="00B03B42"/>
    <w:rsid w:val="00B03BCC"/>
    <w:rsid w:val="00B0452F"/>
    <w:rsid w:val="00B04709"/>
    <w:rsid w:val="00B0472A"/>
    <w:rsid w:val="00B04D0F"/>
    <w:rsid w:val="00B04FCF"/>
    <w:rsid w:val="00B05058"/>
    <w:rsid w:val="00B051E0"/>
    <w:rsid w:val="00B05247"/>
    <w:rsid w:val="00B05550"/>
    <w:rsid w:val="00B0572D"/>
    <w:rsid w:val="00B059B0"/>
    <w:rsid w:val="00B059F3"/>
    <w:rsid w:val="00B05C1F"/>
    <w:rsid w:val="00B05CAC"/>
    <w:rsid w:val="00B05CD6"/>
    <w:rsid w:val="00B05F04"/>
    <w:rsid w:val="00B05F93"/>
    <w:rsid w:val="00B05FCA"/>
    <w:rsid w:val="00B061D3"/>
    <w:rsid w:val="00B06266"/>
    <w:rsid w:val="00B06560"/>
    <w:rsid w:val="00B06592"/>
    <w:rsid w:val="00B065AB"/>
    <w:rsid w:val="00B06798"/>
    <w:rsid w:val="00B06799"/>
    <w:rsid w:val="00B0679A"/>
    <w:rsid w:val="00B0687D"/>
    <w:rsid w:val="00B06882"/>
    <w:rsid w:val="00B06B2B"/>
    <w:rsid w:val="00B0740B"/>
    <w:rsid w:val="00B07481"/>
    <w:rsid w:val="00B07531"/>
    <w:rsid w:val="00B07692"/>
    <w:rsid w:val="00B07828"/>
    <w:rsid w:val="00B0785F"/>
    <w:rsid w:val="00B07C63"/>
    <w:rsid w:val="00B1029F"/>
    <w:rsid w:val="00B102CA"/>
    <w:rsid w:val="00B104A6"/>
    <w:rsid w:val="00B1087A"/>
    <w:rsid w:val="00B1089C"/>
    <w:rsid w:val="00B10BA7"/>
    <w:rsid w:val="00B10C1E"/>
    <w:rsid w:val="00B10D5A"/>
    <w:rsid w:val="00B1113E"/>
    <w:rsid w:val="00B112A7"/>
    <w:rsid w:val="00B113E1"/>
    <w:rsid w:val="00B11556"/>
    <w:rsid w:val="00B11686"/>
    <w:rsid w:val="00B1176C"/>
    <w:rsid w:val="00B1186B"/>
    <w:rsid w:val="00B1194C"/>
    <w:rsid w:val="00B119B3"/>
    <w:rsid w:val="00B11B9B"/>
    <w:rsid w:val="00B11D1D"/>
    <w:rsid w:val="00B11D20"/>
    <w:rsid w:val="00B11D74"/>
    <w:rsid w:val="00B11ECC"/>
    <w:rsid w:val="00B12358"/>
    <w:rsid w:val="00B125EA"/>
    <w:rsid w:val="00B1263A"/>
    <w:rsid w:val="00B12B00"/>
    <w:rsid w:val="00B12D13"/>
    <w:rsid w:val="00B12DEE"/>
    <w:rsid w:val="00B12F1A"/>
    <w:rsid w:val="00B12FA5"/>
    <w:rsid w:val="00B1340A"/>
    <w:rsid w:val="00B13726"/>
    <w:rsid w:val="00B1383E"/>
    <w:rsid w:val="00B139A6"/>
    <w:rsid w:val="00B13B80"/>
    <w:rsid w:val="00B13CDD"/>
    <w:rsid w:val="00B13D30"/>
    <w:rsid w:val="00B13F71"/>
    <w:rsid w:val="00B141C9"/>
    <w:rsid w:val="00B142AE"/>
    <w:rsid w:val="00B14358"/>
    <w:rsid w:val="00B14372"/>
    <w:rsid w:val="00B14399"/>
    <w:rsid w:val="00B143D8"/>
    <w:rsid w:val="00B14477"/>
    <w:rsid w:val="00B147DC"/>
    <w:rsid w:val="00B14A9C"/>
    <w:rsid w:val="00B14AD9"/>
    <w:rsid w:val="00B14B39"/>
    <w:rsid w:val="00B14B6E"/>
    <w:rsid w:val="00B14C00"/>
    <w:rsid w:val="00B14E28"/>
    <w:rsid w:val="00B14E83"/>
    <w:rsid w:val="00B14F5F"/>
    <w:rsid w:val="00B154CA"/>
    <w:rsid w:val="00B15604"/>
    <w:rsid w:val="00B15B27"/>
    <w:rsid w:val="00B15B97"/>
    <w:rsid w:val="00B15CA8"/>
    <w:rsid w:val="00B15DB2"/>
    <w:rsid w:val="00B1612C"/>
    <w:rsid w:val="00B1679C"/>
    <w:rsid w:val="00B1688C"/>
    <w:rsid w:val="00B16905"/>
    <w:rsid w:val="00B16DA7"/>
    <w:rsid w:val="00B17032"/>
    <w:rsid w:val="00B170EC"/>
    <w:rsid w:val="00B171DD"/>
    <w:rsid w:val="00B1733B"/>
    <w:rsid w:val="00B17555"/>
    <w:rsid w:val="00B178E7"/>
    <w:rsid w:val="00B17A40"/>
    <w:rsid w:val="00B17C79"/>
    <w:rsid w:val="00B17CA1"/>
    <w:rsid w:val="00B17D52"/>
    <w:rsid w:val="00B17E91"/>
    <w:rsid w:val="00B17EEC"/>
    <w:rsid w:val="00B20172"/>
    <w:rsid w:val="00B2047C"/>
    <w:rsid w:val="00B205D5"/>
    <w:rsid w:val="00B20625"/>
    <w:rsid w:val="00B2065D"/>
    <w:rsid w:val="00B20941"/>
    <w:rsid w:val="00B20C1F"/>
    <w:rsid w:val="00B20C58"/>
    <w:rsid w:val="00B20D12"/>
    <w:rsid w:val="00B20DC3"/>
    <w:rsid w:val="00B20DFF"/>
    <w:rsid w:val="00B20E55"/>
    <w:rsid w:val="00B20E72"/>
    <w:rsid w:val="00B20EFA"/>
    <w:rsid w:val="00B20F83"/>
    <w:rsid w:val="00B211F8"/>
    <w:rsid w:val="00B212E8"/>
    <w:rsid w:val="00B2145E"/>
    <w:rsid w:val="00B214CC"/>
    <w:rsid w:val="00B21541"/>
    <w:rsid w:val="00B21649"/>
    <w:rsid w:val="00B21826"/>
    <w:rsid w:val="00B21B06"/>
    <w:rsid w:val="00B21C79"/>
    <w:rsid w:val="00B2224C"/>
    <w:rsid w:val="00B222A1"/>
    <w:rsid w:val="00B227A6"/>
    <w:rsid w:val="00B227A8"/>
    <w:rsid w:val="00B22A68"/>
    <w:rsid w:val="00B22D5D"/>
    <w:rsid w:val="00B22D61"/>
    <w:rsid w:val="00B22ECA"/>
    <w:rsid w:val="00B23068"/>
    <w:rsid w:val="00B2308A"/>
    <w:rsid w:val="00B23095"/>
    <w:rsid w:val="00B231E3"/>
    <w:rsid w:val="00B231F3"/>
    <w:rsid w:val="00B23238"/>
    <w:rsid w:val="00B2364E"/>
    <w:rsid w:val="00B237A7"/>
    <w:rsid w:val="00B23938"/>
    <w:rsid w:val="00B23CAA"/>
    <w:rsid w:val="00B23CD2"/>
    <w:rsid w:val="00B23D9A"/>
    <w:rsid w:val="00B23EEE"/>
    <w:rsid w:val="00B2407E"/>
    <w:rsid w:val="00B24088"/>
    <w:rsid w:val="00B2444B"/>
    <w:rsid w:val="00B244E9"/>
    <w:rsid w:val="00B24683"/>
    <w:rsid w:val="00B24839"/>
    <w:rsid w:val="00B2491B"/>
    <w:rsid w:val="00B24B97"/>
    <w:rsid w:val="00B24F02"/>
    <w:rsid w:val="00B24F6A"/>
    <w:rsid w:val="00B2501B"/>
    <w:rsid w:val="00B253EE"/>
    <w:rsid w:val="00B2549F"/>
    <w:rsid w:val="00B25A52"/>
    <w:rsid w:val="00B25A55"/>
    <w:rsid w:val="00B25C70"/>
    <w:rsid w:val="00B25FFB"/>
    <w:rsid w:val="00B2626B"/>
    <w:rsid w:val="00B26758"/>
    <w:rsid w:val="00B2676D"/>
    <w:rsid w:val="00B26A7B"/>
    <w:rsid w:val="00B26C98"/>
    <w:rsid w:val="00B26FA0"/>
    <w:rsid w:val="00B27544"/>
    <w:rsid w:val="00B27783"/>
    <w:rsid w:val="00B277A8"/>
    <w:rsid w:val="00B278AD"/>
    <w:rsid w:val="00B278F8"/>
    <w:rsid w:val="00B27AC2"/>
    <w:rsid w:val="00B27B11"/>
    <w:rsid w:val="00B27C33"/>
    <w:rsid w:val="00B27CD8"/>
    <w:rsid w:val="00B27D83"/>
    <w:rsid w:val="00B27E2A"/>
    <w:rsid w:val="00B27EC1"/>
    <w:rsid w:val="00B300F8"/>
    <w:rsid w:val="00B300F9"/>
    <w:rsid w:val="00B3013A"/>
    <w:rsid w:val="00B30168"/>
    <w:rsid w:val="00B30251"/>
    <w:rsid w:val="00B3050A"/>
    <w:rsid w:val="00B305A5"/>
    <w:rsid w:val="00B3062D"/>
    <w:rsid w:val="00B3086C"/>
    <w:rsid w:val="00B309B7"/>
    <w:rsid w:val="00B30B21"/>
    <w:rsid w:val="00B30F75"/>
    <w:rsid w:val="00B30F9C"/>
    <w:rsid w:val="00B31300"/>
    <w:rsid w:val="00B31870"/>
    <w:rsid w:val="00B31C0C"/>
    <w:rsid w:val="00B31C54"/>
    <w:rsid w:val="00B3216D"/>
    <w:rsid w:val="00B32308"/>
    <w:rsid w:val="00B324ED"/>
    <w:rsid w:val="00B32530"/>
    <w:rsid w:val="00B32578"/>
    <w:rsid w:val="00B3289C"/>
    <w:rsid w:val="00B32976"/>
    <w:rsid w:val="00B32A97"/>
    <w:rsid w:val="00B32CC1"/>
    <w:rsid w:val="00B32F63"/>
    <w:rsid w:val="00B33085"/>
    <w:rsid w:val="00B33841"/>
    <w:rsid w:val="00B339A9"/>
    <w:rsid w:val="00B33A63"/>
    <w:rsid w:val="00B33B84"/>
    <w:rsid w:val="00B33C14"/>
    <w:rsid w:val="00B33C83"/>
    <w:rsid w:val="00B33D28"/>
    <w:rsid w:val="00B33FA6"/>
    <w:rsid w:val="00B34191"/>
    <w:rsid w:val="00B3479D"/>
    <w:rsid w:val="00B347CD"/>
    <w:rsid w:val="00B3498F"/>
    <w:rsid w:val="00B34993"/>
    <w:rsid w:val="00B34A64"/>
    <w:rsid w:val="00B34EF2"/>
    <w:rsid w:val="00B34F82"/>
    <w:rsid w:val="00B3511E"/>
    <w:rsid w:val="00B352E3"/>
    <w:rsid w:val="00B3533E"/>
    <w:rsid w:val="00B353B4"/>
    <w:rsid w:val="00B3586D"/>
    <w:rsid w:val="00B35E81"/>
    <w:rsid w:val="00B35EA4"/>
    <w:rsid w:val="00B36043"/>
    <w:rsid w:val="00B36096"/>
    <w:rsid w:val="00B362FF"/>
    <w:rsid w:val="00B36432"/>
    <w:rsid w:val="00B3663A"/>
    <w:rsid w:val="00B366D1"/>
    <w:rsid w:val="00B36853"/>
    <w:rsid w:val="00B36993"/>
    <w:rsid w:val="00B36AEC"/>
    <w:rsid w:val="00B36B74"/>
    <w:rsid w:val="00B36BE8"/>
    <w:rsid w:val="00B36CBE"/>
    <w:rsid w:val="00B37140"/>
    <w:rsid w:val="00B37254"/>
    <w:rsid w:val="00B374F0"/>
    <w:rsid w:val="00B3757B"/>
    <w:rsid w:val="00B37594"/>
    <w:rsid w:val="00B375FD"/>
    <w:rsid w:val="00B37702"/>
    <w:rsid w:val="00B37958"/>
    <w:rsid w:val="00B37BBE"/>
    <w:rsid w:val="00B37CA9"/>
    <w:rsid w:val="00B37CF9"/>
    <w:rsid w:val="00B37EB6"/>
    <w:rsid w:val="00B402F4"/>
    <w:rsid w:val="00B404B3"/>
    <w:rsid w:val="00B4081F"/>
    <w:rsid w:val="00B40862"/>
    <w:rsid w:val="00B4096A"/>
    <w:rsid w:val="00B40A52"/>
    <w:rsid w:val="00B40D4B"/>
    <w:rsid w:val="00B40FDF"/>
    <w:rsid w:val="00B4103A"/>
    <w:rsid w:val="00B410EA"/>
    <w:rsid w:val="00B416E4"/>
    <w:rsid w:val="00B4199A"/>
    <w:rsid w:val="00B41D3F"/>
    <w:rsid w:val="00B41E23"/>
    <w:rsid w:val="00B41FD5"/>
    <w:rsid w:val="00B420D1"/>
    <w:rsid w:val="00B420DE"/>
    <w:rsid w:val="00B4222A"/>
    <w:rsid w:val="00B423CD"/>
    <w:rsid w:val="00B423F0"/>
    <w:rsid w:val="00B42540"/>
    <w:rsid w:val="00B4274A"/>
    <w:rsid w:val="00B42AFF"/>
    <w:rsid w:val="00B430D6"/>
    <w:rsid w:val="00B43171"/>
    <w:rsid w:val="00B433B6"/>
    <w:rsid w:val="00B436F1"/>
    <w:rsid w:val="00B437C2"/>
    <w:rsid w:val="00B438B0"/>
    <w:rsid w:val="00B43A91"/>
    <w:rsid w:val="00B43CC2"/>
    <w:rsid w:val="00B43CDF"/>
    <w:rsid w:val="00B43D87"/>
    <w:rsid w:val="00B44036"/>
    <w:rsid w:val="00B44368"/>
    <w:rsid w:val="00B44504"/>
    <w:rsid w:val="00B44598"/>
    <w:rsid w:val="00B445DB"/>
    <w:rsid w:val="00B448C2"/>
    <w:rsid w:val="00B448E9"/>
    <w:rsid w:val="00B449BD"/>
    <w:rsid w:val="00B44A44"/>
    <w:rsid w:val="00B44A87"/>
    <w:rsid w:val="00B44B2D"/>
    <w:rsid w:val="00B44B90"/>
    <w:rsid w:val="00B44E39"/>
    <w:rsid w:val="00B45201"/>
    <w:rsid w:val="00B453AF"/>
    <w:rsid w:val="00B454C8"/>
    <w:rsid w:val="00B4554C"/>
    <w:rsid w:val="00B45625"/>
    <w:rsid w:val="00B45832"/>
    <w:rsid w:val="00B45AE4"/>
    <w:rsid w:val="00B45E72"/>
    <w:rsid w:val="00B45E90"/>
    <w:rsid w:val="00B45FD4"/>
    <w:rsid w:val="00B460AB"/>
    <w:rsid w:val="00B4614A"/>
    <w:rsid w:val="00B46481"/>
    <w:rsid w:val="00B468FB"/>
    <w:rsid w:val="00B46A4A"/>
    <w:rsid w:val="00B46A6F"/>
    <w:rsid w:val="00B46C62"/>
    <w:rsid w:val="00B46CC8"/>
    <w:rsid w:val="00B4760A"/>
    <w:rsid w:val="00B47760"/>
    <w:rsid w:val="00B47A96"/>
    <w:rsid w:val="00B47D42"/>
    <w:rsid w:val="00B5028E"/>
    <w:rsid w:val="00B5050D"/>
    <w:rsid w:val="00B50560"/>
    <w:rsid w:val="00B5094C"/>
    <w:rsid w:val="00B509E3"/>
    <w:rsid w:val="00B50ADB"/>
    <w:rsid w:val="00B50B3D"/>
    <w:rsid w:val="00B50CEB"/>
    <w:rsid w:val="00B50D2E"/>
    <w:rsid w:val="00B50E8C"/>
    <w:rsid w:val="00B50EFC"/>
    <w:rsid w:val="00B510E1"/>
    <w:rsid w:val="00B5112B"/>
    <w:rsid w:val="00B5116E"/>
    <w:rsid w:val="00B51206"/>
    <w:rsid w:val="00B5128A"/>
    <w:rsid w:val="00B5134D"/>
    <w:rsid w:val="00B51419"/>
    <w:rsid w:val="00B51552"/>
    <w:rsid w:val="00B51587"/>
    <w:rsid w:val="00B51654"/>
    <w:rsid w:val="00B517B2"/>
    <w:rsid w:val="00B51825"/>
    <w:rsid w:val="00B519FC"/>
    <w:rsid w:val="00B51C93"/>
    <w:rsid w:val="00B51D2D"/>
    <w:rsid w:val="00B51ED6"/>
    <w:rsid w:val="00B51EE7"/>
    <w:rsid w:val="00B51EF2"/>
    <w:rsid w:val="00B52428"/>
    <w:rsid w:val="00B5299C"/>
    <w:rsid w:val="00B52A3D"/>
    <w:rsid w:val="00B52B91"/>
    <w:rsid w:val="00B52F08"/>
    <w:rsid w:val="00B52F67"/>
    <w:rsid w:val="00B52FDC"/>
    <w:rsid w:val="00B530F5"/>
    <w:rsid w:val="00B53106"/>
    <w:rsid w:val="00B53287"/>
    <w:rsid w:val="00B534A9"/>
    <w:rsid w:val="00B534B4"/>
    <w:rsid w:val="00B5365D"/>
    <w:rsid w:val="00B53C79"/>
    <w:rsid w:val="00B53D16"/>
    <w:rsid w:val="00B53F0D"/>
    <w:rsid w:val="00B54256"/>
    <w:rsid w:val="00B54403"/>
    <w:rsid w:val="00B547B9"/>
    <w:rsid w:val="00B54C3C"/>
    <w:rsid w:val="00B54CC1"/>
    <w:rsid w:val="00B54F68"/>
    <w:rsid w:val="00B5504E"/>
    <w:rsid w:val="00B55075"/>
    <w:rsid w:val="00B55167"/>
    <w:rsid w:val="00B5518C"/>
    <w:rsid w:val="00B5567A"/>
    <w:rsid w:val="00B55712"/>
    <w:rsid w:val="00B55A0E"/>
    <w:rsid w:val="00B55A7B"/>
    <w:rsid w:val="00B55AA1"/>
    <w:rsid w:val="00B55B39"/>
    <w:rsid w:val="00B55CB0"/>
    <w:rsid w:val="00B55CEC"/>
    <w:rsid w:val="00B55D44"/>
    <w:rsid w:val="00B55E8B"/>
    <w:rsid w:val="00B55EEA"/>
    <w:rsid w:val="00B55EF8"/>
    <w:rsid w:val="00B5628A"/>
    <w:rsid w:val="00B56594"/>
    <w:rsid w:val="00B565D9"/>
    <w:rsid w:val="00B56631"/>
    <w:rsid w:val="00B567E9"/>
    <w:rsid w:val="00B56947"/>
    <w:rsid w:val="00B56A1F"/>
    <w:rsid w:val="00B56E36"/>
    <w:rsid w:val="00B56E47"/>
    <w:rsid w:val="00B56ECC"/>
    <w:rsid w:val="00B57195"/>
    <w:rsid w:val="00B571F0"/>
    <w:rsid w:val="00B5752A"/>
    <w:rsid w:val="00B5777F"/>
    <w:rsid w:val="00B57B58"/>
    <w:rsid w:val="00B57BA7"/>
    <w:rsid w:val="00B57D4C"/>
    <w:rsid w:val="00B57E09"/>
    <w:rsid w:val="00B57EEA"/>
    <w:rsid w:val="00B57F83"/>
    <w:rsid w:val="00B60257"/>
    <w:rsid w:val="00B602EE"/>
    <w:rsid w:val="00B604FF"/>
    <w:rsid w:val="00B60910"/>
    <w:rsid w:val="00B609AA"/>
    <w:rsid w:val="00B60B68"/>
    <w:rsid w:val="00B60C98"/>
    <w:rsid w:val="00B60F8A"/>
    <w:rsid w:val="00B611F6"/>
    <w:rsid w:val="00B612B3"/>
    <w:rsid w:val="00B61A2F"/>
    <w:rsid w:val="00B61E02"/>
    <w:rsid w:val="00B62194"/>
    <w:rsid w:val="00B62441"/>
    <w:rsid w:val="00B624BD"/>
    <w:rsid w:val="00B6250C"/>
    <w:rsid w:val="00B62580"/>
    <w:rsid w:val="00B62654"/>
    <w:rsid w:val="00B6294A"/>
    <w:rsid w:val="00B62992"/>
    <w:rsid w:val="00B62A31"/>
    <w:rsid w:val="00B62A67"/>
    <w:rsid w:val="00B62D20"/>
    <w:rsid w:val="00B62EF0"/>
    <w:rsid w:val="00B62F4C"/>
    <w:rsid w:val="00B62F63"/>
    <w:rsid w:val="00B63206"/>
    <w:rsid w:val="00B63219"/>
    <w:rsid w:val="00B6341A"/>
    <w:rsid w:val="00B634CA"/>
    <w:rsid w:val="00B63867"/>
    <w:rsid w:val="00B63A09"/>
    <w:rsid w:val="00B63B8D"/>
    <w:rsid w:val="00B645A0"/>
    <w:rsid w:val="00B64A76"/>
    <w:rsid w:val="00B64AD1"/>
    <w:rsid w:val="00B64B5A"/>
    <w:rsid w:val="00B64D0C"/>
    <w:rsid w:val="00B64D68"/>
    <w:rsid w:val="00B64FF9"/>
    <w:rsid w:val="00B65151"/>
    <w:rsid w:val="00B6529B"/>
    <w:rsid w:val="00B652FD"/>
    <w:rsid w:val="00B653D3"/>
    <w:rsid w:val="00B6560D"/>
    <w:rsid w:val="00B6575D"/>
    <w:rsid w:val="00B6582E"/>
    <w:rsid w:val="00B65854"/>
    <w:rsid w:val="00B6590F"/>
    <w:rsid w:val="00B65A37"/>
    <w:rsid w:val="00B65B4E"/>
    <w:rsid w:val="00B65BE5"/>
    <w:rsid w:val="00B65CB2"/>
    <w:rsid w:val="00B65DFA"/>
    <w:rsid w:val="00B65E90"/>
    <w:rsid w:val="00B66026"/>
    <w:rsid w:val="00B661AB"/>
    <w:rsid w:val="00B661F7"/>
    <w:rsid w:val="00B6625F"/>
    <w:rsid w:val="00B66410"/>
    <w:rsid w:val="00B66451"/>
    <w:rsid w:val="00B664A5"/>
    <w:rsid w:val="00B664C5"/>
    <w:rsid w:val="00B667C8"/>
    <w:rsid w:val="00B66863"/>
    <w:rsid w:val="00B66967"/>
    <w:rsid w:val="00B66C7E"/>
    <w:rsid w:val="00B66EAB"/>
    <w:rsid w:val="00B6701E"/>
    <w:rsid w:val="00B67052"/>
    <w:rsid w:val="00B6736D"/>
    <w:rsid w:val="00B67396"/>
    <w:rsid w:val="00B67658"/>
    <w:rsid w:val="00B67971"/>
    <w:rsid w:val="00B67EBC"/>
    <w:rsid w:val="00B67F4D"/>
    <w:rsid w:val="00B67FD4"/>
    <w:rsid w:val="00B70204"/>
    <w:rsid w:val="00B703D9"/>
    <w:rsid w:val="00B70521"/>
    <w:rsid w:val="00B70574"/>
    <w:rsid w:val="00B70585"/>
    <w:rsid w:val="00B705BB"/>
    <w:rsid w:val="00B7062D"/>
    <w:rsid w:val="00B70A25"/>
    <w:rsid w:val="00B70D5F"/>
    <w:rsid w:val="00B71563"/>
    <w:rsid w:val="00B7157E"/>
    <w:rsid w:val="00B7170C"/>
    <w:rsid w:val="00B7187F"/>
    <w:rsid w:val="00B718D4"/>
    <w:rsid w:val="00B71C4D"/>
    <w:rsid w:val="00B71F09"/>
    <w:rsid w:val="00B72030"/>
    <w:rsid w:val="00B720F1"/>
    <w:rsid w:val="00B72214"/>
    <w:rsid w:val="00B72327"/>
    <w:rsid w:val="00B723E4"/>
    <w:rsid w:val="00B724FC"/>
    <w:rsid w:val="00B72594"/>
    <w:rsid w:val="00B72B85"/>
    <w:rsid w:val="00B72BAF"/>
    <w:rsid w:val="00B72C2D"/>
    <w:rsid w:val="00B72DF7"/>
    <w:rsid w:val="00B72F8D"/>
    <w:rsid w:val="00B73181"/>
    <w:rsid w:val="00B73529"/>
    <w:rsid w:val="00B735E7"/>
    <w:rsid w:val="00B735F9"/>
    <w:rsid w:val="00B73973"/>
    <w:rsid w:val="00B73BF8"/>
    <w:rsid w:val="00B73BFA"/>
    <w:rsid w:val="00B73FEB"/>
    <w:rsid w:val="00B740B1"/>
    <w:rsid w:val="00B7421F"/>
    <w:rsid w:val="00B747A0"/>
    <w:rsid w:val="00B748F2"/>
    <w:rsid w:val="00B7498D"/>
    <w:rsid w:val="00B749FF"/>
    <w:rsid w:val="00B74A4E"/>
    <w:rsid w:val="00B74BD3"/>
    <w:rsid w:val="00B74CB8"/>
    <w:rsid w:val="00B75116"/>
    <w:rsid w:val="00B7519D"/>
    <w:rsid w:val="00B753CC"/>
    <w:rsid w:val="00B7553A"/>
    <w:rsid w:val="00B756BC"/>
    <w:rsid w:val="00B75C29"/>
    <w:rsid w:val="00B75CD3"/>
    <w:rsid w:val="00B75CD6"/>
    <w:rsid w:val="00B76142"/>
    <w:rsid w:val="00B76200"/>
    <w:rsid w:val="00B7636A"/>
    <w:rsid w:val="00B763E7"/>
    <w:rsid w:val="00B76868"/>
    <w:rsid w:val="00B76953"/>
    <w:rsid w:val="00B76C54"/>
    <w:rsid w:val="00B76E41"/>
    <w:rsid w:val="00B77433"/>
    <w:rsid w:val="00B77490"/>
    <w:rsid w:val="00B774A6"/>
    <w:rsid w:val="00B77519"/>
    <w:rsid w:val="00B7756D"/>
    <w:rsid w:val="00B775E1"/>
    <w:rsid w:val="00B776CD"/>
    <w:rsid w:val="00B77B0E"/>
    <w:rsid w:val="00B77C35"/>
    <w:rsid w:val="00B77CF6"/>
    <w:rsid w:val="00B77EC1"/>
    <w:rsid w:val="00B77F11"/>
    <w:rsid w:val="00B8000B"/>
    <w:rsid w:val="00B8017F"/>
    <w:rsid w:val="00B8040C"/>
    <w:rsid w:val="00B804BE"/>
    <w:rsid w:val="00B80608"/>
    <w:rsid w:val="00B8061D"/>
    <w:rsid w:val="00B806CF"/>
    <w:rsid w:val="00B80D10"/>
    <w:rsid w:val="00B80DF4"/>
    <w:rsid w:val="00B80EB5"/>
    <w:rsid w:val="00B80ED4"/>
    <w:rsid w:val="00B80EEB"/>
    <w:rsid w:val="00B810D8"/>
    <w:rsid w:val="00B8126B"/>
    <w:rsid w:val="00B812AF"/>
    <w:rsid w:val="00B8131A"/>
    <w:rsid w:val="00B813AB"/>
    <w:rsid w:val="00B8143C"/>
    <w:rsid w:val="00B816A1"/>
    <w:rsid w:val="00B816B4"/>
    <w:rsid w:val="00B81756"/>
    <w:rsid w:val="00B81775"/>
    <w:rsid w:val="00B81813"/>
    <w:rsid w:val="00B81A45"/>
    <w:rsid w:val="00B81C75"/>
    <w:rsid w:val="00B81E58"/>
    <w:rsid w:val="00B81EEE"/>
    <w:rsid w:val="00B82072"/>
    <w:rsid w:val="00B822B1"/>
    <w:rsid w:val="00B8233D"/>
    <w:rsid w:val="00B8275F"/>
    <w:rsid w:val="00B828E9"/>
    <w:rsid w:val="00B82919"/>
    <w:rsid w:val="00B82B38"/>
    <w:rsid w:val="00B82B77"/>
    <w:rsid w:val="00B8335C"/>
    <w:rsid w:val="00B83522"/>
    <w:rsid w:val="00B83565"/>
    <w:rsid w:val="00B838D2"/>
    <w:rsid w:val="00B83AFB"/>
    <w:rsid w:val="00B83B96"/>
    <w:rsid w:val="00B83BE6"/>
    <w:rsid w:val="00B83D33"/>
    <w:rsid w:val="00B83FF9"/>
    <w:rsid w:val="00B840EE"/>
    <w:rsid w:val="00B8429E"/>
    <w:rsid w:val="00B842EE"/>
    <w:rsid w:val="00B84529"/>
    <w:rsid w:val="00B846D7"/>
    <w:rsid w:val="00B8476F"/>
    <w:rsid w:val="00B84C4C"/>
    <w:rsid w:val="00B84CDF"/>
    <w:rsid w:val="00B84D62"/>
    <w:rsid w:val="00B84D9F"/>
    <w:rsid w:val="00B84F56"/>
    <w:rsid w:val="00B84F6D"/>
    <w:rsid w:val="00B84F8E"/>
    <w:rsid w:val="00B851F8"/>
    <w:rsid w:val="00B85245"/>
    <w:rsid w:val="00B8534A"/>
    <w:rsid w:val="00B853B5"/>
    <w:rsid w:val="00B85509"/>
    <w:rsid w:val="00B8596F"/>
    <w:rsid w:val="00B85A09"/>
    <w:rsid w:val="00B85C5C"/>
    <w:rsid w:val="00B85E54"/>
    <w:rsid w:val="00B85FD9"/>
    <w:rsid w:val="00B86212"/>
    <w:rsid w:val="00B8657F"/>
    <w:rsid w:val="00B86723"/>
    <w:rsid w:val="00B867D6"/>
    <w:rsid w:val="00B86890"/>
    <w:rsid w:val="00B869D8"/>
    <w:rsid w:val="00B86AC5"/>
    <w:rsid w:val="00B86CB7"/>
    <w:rsid w:val="00B86D5B"/>
    <w:rsid w:val="00B86E14"/>
    <w:rsid w:val="00B87227"/>
    <w:rsid w:val="00B87304"/>
    <w:rsid w:val="00B87610"/>
    <w:rsid w:val="00B8793F"/>
    <w:rsid w:val="00B87A3B"/>
    <w:rsid w:val="00B90028"/>
    <w:rsid w:val="00B90316"/>
    <w:rsid w:val="00B9037E"/>
    <w:rsid w:val="00B9037F"/>
    <w:rsid w:val="00B9045B"/>
    <w:rsid w:val="00B9076E"/>
    <w:rsid w:val="00B90DA8"/>
    <w:rsid w:val="00B90E7D"/>
    <w:rsid w:val="00B90EB2"/>
    <w:rsid w:val="00B91223"/>
    <w:rsid w:val="00B9130E"/>
    <w:rsid w:val="00B9132B"/>
    <w:rsid w:val="00B91446"/>
    <w:rsid w:val="00B91949"/>
    <w:rsid w:val="00B9196C"/>
    <w:rsid w:val="00B91ABD"/>
    <w:rsid w:val="00B91B5C"/>
    <w:rsid w:val="00B91D3C"/>
    <w:rsid w:val="00B91DC3"/>
    <w:rsid w:val="00B91F68"/>
    <w:rsid w:val="00B91FA9"/>
    <w:rsid w:val="00B9232C"/>
    <w:rsid w:val="00B92540"/>
    <w:rsid w:val="00B925FC"/>
    <w:rsid w:val="00B928E3"/>
    <w:rsid w:val="00B92991"/>
    <w:rsid w:val="00B92A27"/>
    <w:rsid w:val="00B92A5D"/>
    <w:rsid w:val="00B92C23"/>
    <w:rsid w:val="00B930D2"/>
    <w:rsid w:val="00B93159"/>
    <w:rsid w:val="00B931DE"/>
    <w:rsid w:val="00B932B3"/>
    <w:rsid w:val="00B9366A"/>
    <w:rsid w:val="00B93677"/>
    <w:rsid w:val="00B93837"/>
    <w:rsid w:val="00B938E5"/>
    <w:rsid w:val="00B93AC5"/>
    <w:rsid w:val="00B93BB8"/>
    <w:rsid w:val="00B93EA2"/>
    <w:rsid w:val="00B93F4A"/>
    <w:rsid w:val="00B93F61"/>
    <w:rsid w:val="00B94039"/>
    <w:rsid w:val="00B940EC"/>
    <w:rsid w:val="00B944FD"/>
    <w:rsid w:val="00B9459A"/>
    <w:rsid w:val="00B947CF"/>
    <w:rsid w:val="00B9496E"/>
    <w:rsid w:val="00B949E9"/>
    <w:rsid w:val="00B94A30"/>
    <w:rsid w:val="00B94ACF"/>
    <w:rsid w:val="00B94B5D"/>
    <w:rsid w:val="00B94FA8"/>
    <w:rsid w:val="00B95282"/>
    <w:rsid w:val="00B952CD"/>
    <w:rsid w:val="00B954F2"/>
    <w:rsid w:val="00B95523"/>
    <w:rsid w:val="00B957D5"/>
    <w:rsid w:val="00B95824"/>
    <w:rsid w:val="00B95837"/>
    <w:rsid w:val="00B9584B"/>
    <w:rsid w:val="00B95ED8"/>
    <w:rsid w:val="00B9607B"/>
    <w:rsid w:val="00B96446"/>
    <w:rsid w:val="00B96E6A"/>
    <w:rsid w:val="00B9715E"/>
    <w:rsid w:val="00B97185"/>
    <w:rsid w:val="00B97197"/>
    <w:rsid w:val="00B971F0"/>
    <w:rsid w:val="00B97227"/>
    <w:rsid w:val="00B976A5"/>
    <w:rsid w:val="00B9780D"/>
    <w:rsid w:val="00B978B3"/>
    <w:rsid w:val="00B9797B"/>
    <w:rsid w:val="00B97DE0"/>
    <w:rsid w:val="00B97EA3"/>
    <w:rsid w:val="00B97EB3"/>
    <w:rsid w:val="00B97EDD"/>
    <w:rsid w:val="00BA06AD"/>
    <w:rsid w:val="00BA0838"/>
    <w:rsid w:val="00BA0898"/>
    <w:rsid w:val="00BA08FD"/>
    <w:rsid w:val="00BA0932"/>
    <w:rsid w:val="00BA0C0A"/>
    <w:rsid w:val="00BA0D34"/>
    <w:rsid w:val="00BA0F62"/>
    <w:rsid w:val="00BA0F85"/>
    <w:rsid w:val="00BA10BA"/>
    <w:rsid w:val="00BA1114"/>
    <w:rsid w:val="00BA1195"/>
    <w:rsid w:val="00BA1235"/>
    <w:rsid w:val="00BA1238"/>
    <w:rsid w:val="00BA1254"/>
    <w:rsid w:val="00BA12A0"/>
    <w:rsid w:val="00BA14AF"/>
    <w:rsid w:val="00BA1805"/>
    <w:rsid w:val="00BA1A87"/>
    <w:rsid w:val="00BA1C8E"/>
    <w:rsid w:val="00BA1D6C"/>
    <w:rsid w:val="00BA1E29"/>
    <w:rsid w:val="00BA1EB1"/>
    <w:rsid w:val="00BA1F06"/>
    <w:rsid w:val="00BA228B"/>
    <w:rsid w:val="00BA24CC"/>
    <w:rsid w:val="00BA26C6"/>
    <w:rsid w:val="00BA2715"/>
    <w:rsid w:val="00BA2A53"/>
    <w:rsid w:val="00BA2AC4"/>
    <w:rsid w:val="00BA2B9F"/>
    <w:rsid w:val="00BA2C90"/>
    <w:rsid w:val="00BA2DF0"/>
    <w:rsid w:val="00BA30FC"/>
    <w:rsid w:val="00BA32FD"/>
    <w:rsid w:val="00BA349D"/>
    <w:rsid w:val="00BA39B4"/>
    <w:rsid w:val="00BA3B21"/>
    <w:rsid w:val="00BA3E2F"/>
    <w:rsid w:val="00BA40B7"/>
    <w:rsid w:val="00BA434E"/>
    <w:rsid w:val="00BA4411"/>
    <w:rsid w:val="00BA450E"/>
    <w:rsid w:val="00BA451B"/>
    <w:rsid w:val="00BA4631"/>
    <w:rsid w:val="00BA46FB"/>
    <w:rsid w:val="00BA4AA0"/>
    <w:rsid w:val="00BA4AB6"/>
    <w:rsid w:val="00BA4D2B"/>
    <w:rsid w:val="00BA4EFC"/>
    <w:rsid w:val="00BA51CD"/>
    <w:rsid w:val="00BA553E"/>
    <w:rsid w:val="00BA578F"/>
    <w:rsid w:val="00BA57FD"/>
    <w:rsid w:val="00BA5CB8"/>
    <w:rsid w:val="00BA5E53"/>
    <w:rsid w:val="00BA5F65"/>
    <w:rsid w:val="00BA60CA"/>
    <w:rsid w:val="00BA62CC"/>
    <w:rsid w:val="00BA636B"/>
    <w:rsid w:val="00BA63FE"/>
    <w:rsid w:val="00BA695B"/>
    <w:rsid w:val="00BA6985"/>
    <w:rsid w:val="00BA6A97"/>
    <w:rsid w:val="00BA6A9B"/>
    <w:rsid w:val="00BA6C0A"/>
    <w:rsid w:val="00BA7223"/>
    <w:rsid w:val="00BA7678"/>
    <w:rsid w:val="00BA7C93"/>
    <w:rsid w:val="00BA7F1E"/>
    <w:rsid w:val="00BA7F98"/>
    <w:rsid w:val="00BA7FE5"/>
    <w:rsid w:val="00BB0028"/>
    <w:rsid w:val="00BB00D1"/>
    <w:rsid w:val="00BB01D9"/>
    <w:rsid w:val="00BB02E7"/>
    <w:rsid w:val="00BB050F"/>
    <w:rsid w:val="00BB0634"/>
    <w:rsid w:val="00BB0796"/>
    <w:rsid w:val="00BB08E5"/>
    <w:rsid w:val="00BB08E6"/>
    <w:rsid w:val="00BB09AD"/>
    <w:rsid w:val="00BB0B3C"/>
    <w:rsid w:val="00BB0DA1"/>
    <w:rsid w:val="00BB0EDE"/>
    <w:rsid w:val="00BB0F2A"/>
    <w:rsid w:val="00BB0FAC"/>
    <w:rsid w:val="00BB10ED"/>
    <w:rsid w:val="00BB14EE"/>
    <w:rsid w:val="00BB16CA"/>
    <w:rsid w:val="00BB1B31"/>
    <w:rsid w:val="00BB1E91"/>
    <w:rsid w:val="00BB2093"/>
    <w:rsid w:val="00BB2202"/>
    <w:rsid w:val="00BB253C"/>
    <w:rsid w:val="00BB2614"/>
    <w:rsid w:val="00BB2A38"/>
    <w:rsid w:val="00BB2A40"/>
    <w:rsid w:val="00BB2C1D"/>
    <w:rsid w:val="00BB2CA0"/>
    <w:rsid w:val="00BB2CAA"/>
    <w:rsid w:val="00BB3366"/>
    <w:rsid w:val="00BB3562"/>
    <w:rsid w:val="00BB37F9"/>
    <w:rsid w:val="00BB38ED"/>
    <w:rsid w:val="00BB3960"/>
    <w:rsid w:val="00BB399F"/>
    <w:rsid w:val="00BB3A6A"/>
    <w:rsid w:val="00BB3AD1"/>
    <w:rsid w:val="00BB4206"/>
    <w:rsid w:val="00BB43B2"/>
    <w:rsid w:val="00BB4946"/>
    <w:rsid w:val="00BB4D49"/>
    <w:rsid w:val="00BB4D9C"/>
    <w:rsid w:val="00BB4E33"/>
    <w:rsid w:val="00BB4FDB"/>
    <w:rsid w:val="00BB5313"/>
    <w:rsid w:val="00BB5458"/>
    <w:rsid w:val="00BB5687"/>
    <w:rsid w:val="00BB57D7"/>
    <w:rsid w:val="00BB58D7"/>
    <w:rsid w:val="00BB595E"/>
    <w:rsid w:val="00BB5A15"/>
    <w:rsid w:val="00BB5A76"/>
    <w:rsid w:val="00BB5A77"/>
    <w:rsid w:val="00BB5C54"/>
    <w:rsid w:val="00BB5D4A"/>
    <w:rsid w:val="00BB6080"/>
    <w:rsid w:val="00BB6181"/>
    <w:rsid w:val="00BB62FE"/>
    <w:rsid w:val="00BB633E"/>
    <w:rsid w:val="00BB666C"/>
    <w:rsid w:val="00BB66A1"/>
    <w:rsid w:val="00BB689D"/>
    <w:rsid w:val="00BB68D5"/>
    <w:rsid w:val="00BB697D"/>
    <w:rsid w:val="00BB6A87"/>
    <w:rsid w:val="00BB6BC9"/>
    <w:rsid w:val="00BB6D67"/>
    <w:rsid w:val="00BB6E61"/>
    <w:rsid w:val="00BB7043"/>
    <w:rsid w:val="00BB720A"/>
    <w:rsid w:val="00BB7294"/>
    <w:rsid w:val="00BB75B3"/>
    <w:rsid w:val="00BB7A29"/>
    <w:rsid w:val="00BB7A38"/>
    <w:rsid w:val="00BB7D20"/>
    <w:rsid w:val="00BB7E3D"/>
    <w:rsid w:val="00BB7F1B"/>
    <w:rsid w:val="00BB7FB6"/>
    <w:rsid w:val="00BC0209"/>
    <w:rsid w:val="00BC024A"/>
    <w:rsid w:val="00BC0254"/>
    <w:rsid w:val="00BC0275"/>
    <w:rsid w:val="00BC05F7"/>
    <w:rsid w:val="00BC089D"/>
    <w:rsid w:val="00BC09B1"/>
    <w:rsid w:val="00BC0BFA"/>
    <w:rsid w:val="00BC0C05"/>
    <w:rsid w:val="00BC0DD5"/>
    <w:rsid w:val="00BC0DD9"/>
    <w:rsid w:val="00BC0E06"/>
    <w:rsid w:val="00BC0E6B"/>
    <w:rsid w:val="00BC186A"/>
    <w:rsid w:val="00BC1B85"/>
    <w:rsid w:val="00BC20F0"/>
    <w:rsid w:val="00BC2389"/>
    <w:rsid w:val="00BC248C"/>
    <w:rsid w:val="00BC2A4C"/>
    <w:rsid w:val="00BC2C80"/>
    <w:rsid w:val="00BC2DE8"/>
    <w:rsid w:val="00BC2DFA"/>
    <w:rsid w:val="00BC2E2D"/>
    <w:rsid w:val="00BC2FE4"/>
    <w:rsid w:val="00BC30D9"/>
    <w:rsid w:val="00BC3285"/>
    <w:rsid w:val="00BC338D"/>
    <w:rsid w:val="00BC366C"/>
    <w:rsid w:val="00BC3AF4"/>
    <w:rsid w:val="00BC3B45"/>
    <w:rsid w:val="00BC3BD1"/>
    <w:rsid w:val="00BC3C3E"/>
    <w:rsid w:val="00BC3C7E"/>
    <w:rsid w:val="00BC3E85"/>
    <w:rsid w:val="00BC3ED6"/>
    <w:rsid w:val="00BC3F3B"/>
    <w:rsid w:val="00BC3F9F"/>
    <w:rsid w:val="00BC4049"/>
    <w:rsid w:val="00BC47AA"/>
    <w:rsid w:val="00BC47F3"/>
    <w:rsid w:val="00BC4828"/>
    <w:rsid w:val="00BC4961"/>
    <w:rsid w:val="00BC4C72"/>
    <w:rsid w:val="00BC4D12"/>
    <w:rsid w:val="00BC54BA"/>
    <w:rsid w:val="00BC571A"/>
    <w:rsid w:val="00BC59AF"/>
    <w:rsid w:val="00BC59CD"/>
    <w:rsid w:val="00BC5CD8"/>
    <w:rsid w:val="00BC5DDF"/>
    <w:rsid w:val="00BC5E3A"/>
    <w:rsid w:val="00BC5EF1"/>
    <w:rsid w:val="00BC5F3D"/>
    <w:rsid w:val="00BC6396"/>
    <w:rsid w:val="00BC63E0"/>
    <w:rsid w:val="00BC651D"/>
    <w:rsid w:val="00BC688D"/>
    <w:rsid w:val="00BC6ABA"/>
    <w:rsid w:val="00BC6B2D"/>
    <w:rsid w:val="00BC6BAC"/>
    <w:rsid w:val="00BC6C15"/>
    <w:rsid w:val="00BC6C8B"/>
    <w:rsid w:val="00BC6CE6"/>
    <w:rsid w:val="00BC6E78"/>
    <w:rsid w:val="00BC6FD4"/>
    <w:rsid w:val="00BC6FE2"/>
    <w:rsid w:val="00BC7299"/>
    <w:rsid w:val="00BC73A0"/>
    <w:rsid w:val="00BC746C"/>
    <w:rsid w:val="00BC797E"/>
    <w:rsid w:val="00BC7BAC"/>
    <w:rsid w:val="00BC7C98"/>
    <w:rsid w:val="00BC7FF0"/>
    <w:rsid w:val="00BD0177"/>
    <w:rsid w:val="00BD044C"/>
    <w:rsid w:val="00BD0568"/>
    <w:rsid w:val="00BD0926"/>
    <w:rsid w:val="00BD09BA"/>
    <w:rsid w:val="00BD0B99"/>
    <w:rsid w:val="00BD0BDC"/>
    <w:rsid w:val="00BD1086"/>
    <w:rsid w:val="00BD1163"/>
    <w:rsid w:val="00BD1253"/>
    <w:rsid w:val="00BD13DB"/>
    <w:rsid w:val="00BD15D4"/>
    <w:rsid w:val="00BD1612"/>
    <w:rsid w:val="00BD1C8B"/>
    <w:rsid w:val="00BD1EB7"/>
    <w:rsid w:val="00BD236F"/>
    <w:rsid w:val="00BD2769"/>
    <w:rsid w:val="00BD2B2E"/>
    <w:rsid w:val="00BD2BF4"/>
    <w:rsid w:val="00BD30E2"/>
    <w:rsid w:val="00BD31FB"/>
    <w:rsid w:val="00BD32EF"/>
    <w:rsid w:val="00BD34A6"/>
    <w:rsid w:val="00BD368E"/>
    <w:rsid w:val="00BD3D59"/>
    <w:rsid w:val="00BD3FFD"/>
    <w:rsid w:val="00BD40F6"/>
    <w:rsid w:val="00BD41BD"/>
    <w:rsid w:val="00BD43AB"/>
    <w:rsid w:val="00BD4472"/>
    <w:rsid w:val="00BD4571"/>
    <w:rsid w:val="00BD4A04"/>
    <w:rsid w:val="00BD4ACB"/>
    <w:rsid w:val="00BD4E0D"/>
    <w:rsid w:val="00BD4F5C"/>
    <w:rsid w:val="00BD4F5F"/>
    <w:rsid w:val="00BD50F4"/>
    <w:rsid w:val="00BD51D5"/>
    <w:rsid w:val="00BD51D7"/>
    <w:rsid w:val="00BD5289"/>
    <w:rsid w:val="00BD54FF"/>
    <w:rsid w:val="00BD555F"/>
    <w:rsid w:val="00BD5608"/>
    <w:rsid w:val="00BD561E"/>
    <w:rsid w:val="00BD5673"/>
    <w:rsid w:val="00BD5694"/>
    <w:rsid w:val="00BD5730"/>
    <w:rsid w:val="00BD5768"/>
    <w:rsid w:val="00BD576C"/>
    <w:rsid w:val="00BD5898"/>
    <w:rsid w:val="00BD589B"/>
    <w:rsid w:val="00BD58DD"/>
    <w:rsid w:val="00BD59C9"/>
    <w:rsid w:val="00BD5B2F"/>
    <w:rsid w:val="00BD5B48"/>
    <w:rsid w:val="00BD5C47"/>
    <w:rsid w:val="00BD5DE5"/>
    <w:rsid w:val="00BD5E17"/>
    <w:rsid w:val="00BD5E27"/>
    <w:rsid w:val="00BD602D"/>
    <w:rsid w:val="00BD6280"/>
    <w:rsid w:val="00BD62C8"/>
    <w:rsid w:val="00BD638A"/>
    <w:rsid w:val="00BD65E2"/>
    <w:rsid w:val="00BD67D2"/>
    <w:rsid w:val="00BD68C2"/>
    <w:rsid w:val="00BD6A34"/>
    <w:rsid w:val="00BD6CFF"/>
    <w:rsid w:val="00BD6D76"/>
    <w:rsid w:val="00BD6D82"/>
    <w:rsid w:val="00BD715C"/>
    <w:rsid w:val="00BD7407"/>
    <w:rsid w:val="00BD7444"/>
    <w:rsid w:val="00BD755D"/>
    <w:rsid w:val="00BD757F"/>
    <w:rsid w:val="00BD76EA"/>
    <w:rsid w:val="00BD778E"/>
    <w:rsid w:val="00BD7950"/>
    <w:rsid w:val="00BD79C9"/>
    <w:rsid w:val="00BD7D90"/>
    <w:rsid w:val="00BD7ED4"/>
    <w:rsid w:val="00BD7F33"/>
    <w:rsid w:val="00BE030F"/>
    <w:rsid w:val="00BE049C"/>
    <w:rsid w:val="00BE04A8"/>
    <w:rsid w:val="00BE0567"/>
    <w:rsid w:val="00BE0C07"/>
    <w:rsid w:val="00BE0C98"/>
    <w:rsid w:val="00BE0F9A"/>
    <w:rsid w:val="00BE110B"/>
    <w:rsid w:val="00BE15A9"/>
    <w:rsid w:val="00BE1845"/>
    <w:rsid w:val="00BE1CD9"/>
    <w:rsid w:val="00BE1D6E"/>
    <w:rsid w:val="00BE1FFD"/>
    <w:rsid w:val="00BE22E0"/>
    <w:rsid w:val="00BE2428"/>
    <w:rsid w:val="00BE251F"/>
    <w:rsid w:val="00BE25FA"/>
    <w:rsid w:val="00BE2912"/>
    <w:rsid w:val="00BE2D97"/>
    <w:rsid w:val="00BE2F60"/>
    <w:rsid w:val="00BE2F89"/>
    <w:rsid w:val="00BE3032"/>
    <w:rsid w:val="00BE30C0"/>
    <w:rsid w:val="00BE33D2"/>
    <w:rsid w:val="00BE371F"/>
    <w:rsid w:val="00BE372B"/>
    <w:rsid w:val="00BE3923"/>
    <w:rsid w:val="00BE3A2F"/>
    <w:rsid w:val="00BE3B59"/>
    <w:rsid w:val="00BE3C12"/>
    <w:rsid w:val="00BE3E41"/>
    <w:rsid w:val="00BE41F3"/>
    <w:rsid w:val="00BE425B"/>
    <w:rsid w:val="00BE4363"/>
    <w:rsid w:val="00BE456D"/>
    <w:rsid w:val="00BE4C36"/>
    <w:rsid w:val="00BE4DEA"/>
    <w:rsid w:val="00BE5209"/>
    <w:rsid w:val="00BE5262"/>
    <w:rsid w:val="00BE5645"/>
    <w:rsid w:val="00BE5699"/>
    <w:rsid w:val="00BE5891"/>
    <w:rsid w:val="00BE58CE"/>
    <w:rsid w:val="00BE5FA8"/>
    <w:rsid w:val="00BE5FCC"/>
    <w:rsid w:val="00BE60AE"/>
    <w:rsid w:val="00BE6230"/>
    <w:rsid w:val="00BE6270"/>
    <w:rsid w:val="00BE64B1"/>
    <w:rsid w:val="00BE675A"/>
    <w:rsid w:val="00BE6791"/>
    <w:rsid w:val="00BE6A5E"/>
    <w:rsid w:val="00BE6B06"/>
    <w:rsid w:val="00BE6D0E"/>
    <w:rsid w:val="00BE6D1C"/>
    <w:rsid w:val="00BE74C0"/>
    <w:rsid w:val="00BE767B"/>
    <w:rsid w:val="00BE76B5"/>
    <w:rsid w:val="00BE77B5"/>
    <w:rsid w:val="00BE78E9"/>
    <w:rsid w:val="00BE7A91"/>
    <w:rsid w:val="00BF05B4"/>
    <w:rsid w:val="00BF083C"/>
    <w:rsid w:val="00BF0896"/>
    <w:rsid w:val="00BF08B8"/>
    <w:rsid w:val="00BF08D1"/>
    <w:rsid w:val="00BF0A80"/>
    <w:rsid w:val="00BF0ABA"/>
    <w:rsid w:val="00BF0C29"/>
    <w:rsid w:val="00BF0D4C"/>
    <w:rsid w:val="00BF0DF9"/>
    <w:rsid w:val="00BF0ED5"/>
    <w:rsid w:val="00BF0F25"/>
    <w:rsid w:val="00BF15D9"/>
    <w:rsid w:val="00BF179F"/>
    <w:rsid w:val="00BF1A8C"/>
    <w:rsid w:val="00BF1DE0"/>
    <w:rsid w:val="00BF2089"/>
    <w:rsid w:val="00BF21F3"/>
    <w:rsid w:val="00BF240E"/>
    <w:rsid w:val="00BF2466"/>
    <w:rsid w:val="00BF24B3"/>
    <w:rsid w:val="00BF2867"/>
    <w:rsid w:val="00BF2889"/>
    <w:rsid w:val="00BF2B83"/>
    <w:rsid w:val="00BF2E22"/>
    <w:rsid w:val="00BF2E96"/>
    <w:rsid w:val="00BF2FB7"/>
    <w:rsid w:val="00BF3028"/>
    <w:rsid w:val="00BF30E5"/>
    <w:rsid w:val="00BF3250"/>
    <w:rsid w:val="00BF3528"/>
    <w:rsid w:val="00BF37B9"/>
    <w:rsid w:val="00BF3A00"/>
    <w:rsid w:val="00BF3A9A"/>
    <w:rsid w:val="00BF3B2E"/>
    <w:rsid w:val="00BF3C36"/>
    <w:rsid w:val="00BF3CB9"/>
    <w:rsid w:val="00BF3F96"/>
    <w:rsid w:val="00BF404E"/>
    <w:rsid w:val="00BF40A0"/>
    <w:rsid w:val="00BF4347"/>
    <w:rsid w:val="00BF47B4"/>
    <w:rsid w:val="00BF4857"/>
    <w:rsid w:val="00BF4B29"/>
    <w:rsid w:val="00BF4B49"/>
    <w:rsid w:val="00BF4B69"/>
    <w:rsid w:val="00BF4C76"/>
    <w:rsid w:val="00BF56A2"/>
    <w:rsid w:val="00BF5758"/>
    <w:rsid w:val="00BF57FB"/>
    <w:rsid w:val="00BF599C"/>
    <w:rsid w:val="00BF5AC3"/>
    <w:rsid w:val="00BF5BCD"/>
    <w:rsid w:val="00BF5BF1"/>
    <w:rsid w:val="00BF5D6C"/>
    <w:rsid w:val="00BF5EF6"/>
    <w:rsid w:val="00BF5F4C"/>
    <w:rsid w:val="00BF5F5E"/>
    <w:rsid w:val="00BF5FD7"/>
    <w:rsid w:val="00BF6298"/>
    <w:rsid w:val="00BF635F"/>
    <w:rsid w:val="00BF655F"/>
    <w:rsid w:val="00BF665F"/>
    <w:rsid w:val="00BF669E"/>
    <w:rsid w:val="00BF68A3"/>
    <w:rsid w:val="00BF69D1"/>
    <w:rsid w:val="00BF6E4D"/>
    <w:rsid w:val="00BF7068"/>
    <w:rsid w:val="00BF7143"/>
    <w:rsid w:val="00BF7161"/>
    <w:rsid w:val="00BF71FC"/>
    <w:rsid w:val="00BF7728"/>
    <w:rsid w:val="00BF77F9"/>
    <w:rsid w:val="00BF786C"/>
    <w:rsid w:val="00BF7A20"/>
    <w:rsid w:val="00BF7D22"/>
    <w:rsid w:val="00C002A9"/>
    <w:rsid w:val="00C00585"/>
    <w:rsid w:val="00C0071B"/>
    <w:rsid w:val="00C00A55"/>
    <w:rsid w:val="00C00B14"/>
    <w:rsid w:val="00C00B44"/>
    <w:rsid w:val="00C00BCD"/>
    <w:rsid w:val="00C00E34"/>
    <w:rsid w:val="00C0121C"/>
    <w:rsid w:val="00C015D5"/>
    <w:rsid w:val="00C0160E"/>
    <w:rsid w:val="00C018E2"/>
    <w:rsid w:val="00C01957"/>
    <w:rsid w:val="00C01A19"/>
    <w:rsid w:val="00C01A33"/>
    <w:rsid w:val="00C01A41"/>
    <w:rsid w:val="00C01C74"/>
    <w:rsid w:val="00C01CB1"/>
    <w:rsid w:val="00C01F3D"/>
    <w:rsid w:val="00C0210E"/>
    <w:rsid w:val="00C02119"/>
    <w:rsid w:val="00C02502"/>
    <w:rsid w:val="00C028AF"/>
    <w:rsid w:val="00C02A6C"/>
    <w:rsid w:val="00C02C90"/>
    <w:rsid w:val="00C02C9E"/>
    <w:rsid w:val="00C02CC1"/>
    <w:rsid w:val="00C02D71"/>
    <w:rsid w:val="00C02E17"/>
    <w:rsid w:val="00C02F26"/>
    <w:rsid w:val="00C02FCB"/>
    <w:rsid w:val="00C03054"/>
    <w:rsid w:val="00C03261"/>
    <w:rsid w:val="00C03353"/>
    <w:rsid w:val="00C03610"/>
    <w:rsid w:val="00C0389F"/>
    <w:rsid w:val="00C038DA"/>
    <w:rsid w:val="00C03B37"/>
    <w:rsid w:val="00C041BD"/>
    <w:rsid w:val="00C04258"/>
    <w:rsid w:val="00C042BD"/>
    <w:rsid w:val="00C04519"/>
    <w:rsid w:val="00C04A70"/>
    <w:rsid w:val="00C05016"/>
    <w:rsid w:val="00C05039"/>
    <w:rsid w:val="00C052FA"/>
    <w:rsid w:val="00C053E7"/>
    <w:rsid w:val="00C05411"/>
    <w:rsid w:val="00C0541C"/>
    <w:rsid w:val="00C057C9"/>
    <w:rsid w:val="00C057E3"/>
    <w:rsid w:val="00C0588A"/>
    <w:rsid w:val="00C058C5"/>
    <w:rsid w:val="00C05BE7"/>
    <w:rsid w:val="00C05D49"/>
    <w:rsid w:val="00C05E12"/>
    <w:rsid w:val="00C06031"/>
    <w:rsid w:val="00C060A2"/>
    <w:rsid w:val="00C061EE"/>
    <w:rsid w:val="00C06428"/>
    <w:rsid w:val="00C064F9"/>
    <w:rsid w:val="00C06564"/>
    <w:rsid w:val="00C06626"/>
    <w:rsid w:val="00C06739"/>
    <w:rsid w:val="00C0681F"/>
    <w:rsid w:val="00C06F83"/>
    <w:rsid w:val="00C070D6"/>
    <w:rsid w:val="00C07242"/>
    <w:rsid w:val="00C07550"/>
    <w:rsid w:val="00C0762B"/>
    <w:rsid w:val="00C07AB0"/>
    <w:rsid w:val="00C07B82"/>
    <w:rsid w:val="00C07CF6"/>
    <w:rsid w:val="00C07EDB"/>
    <w:rsid w:val="00C10008"/>
    <w:rsid w:val="00C10175"/>
    <w:rsid w:val="00C10355"/>
    <w:rsid w:val="00C104B2"/>
    <w:rsid w:val="00C107D1"/>
    <w:rsid w:val="00C10996"/>
    <w:rsid w:val="00C10A36"/>
    <w:rsid w:val="00C10AA1"/>
    <w:rsid w:val="00C10B09"/>
    <w:rsid w:val="00C10D0F"/>
    <w:rsid w:val="00C11379"/>
    <w:rsid w:val="00C114CA"/>
    <w:rsid w:val="00C1194D"/>
    <w:rsid w:val="00C11CB2"/>
    <w:rsid w:val="00C11DB4"/>
    <w:rsid w:val="00C1230E"/>
    <w:rsid w:val="00C1234F"/>
    <w:rsid w:val="00C12418"/>
    <w:rsid w:val="00C1254F"/>
    <w:rsid w:val="00C1265F"/>
    <w:rsid w:val="00C127D2"/>
    <w:rsid w:val="00C1295C"/>
    <w:rsid w:val="00C12A5E"/>
    <w:rsid w:val="00C12B95"/>
    <w:rsid w:val="00C12C51"/>
    <w:rsid w:val="00C12E50"/>
    <w:rsid w:val="00C13049"/>
    <w:rsid w:val="00C1317B"/>
    <w:rsid w:val="00C132BF"/>
    <w:rsid w:val="00C132C5"/>
    <w:rsid w:val="00C133CF"/>
    <w:rsid w:val="00C13544"/>
    <w:rsid w:val="00C1360B"/>
    <w:rsid w:val="00C13674"/>
    <w:rsid w:val="00C13711"/>
    <w:rsid w:val="00C1378E"/>
    <w:rsid w:val="00C13812"/>
    <w:rsid w:val="00C13886"/>
    <w:rsid w:val="00C13B3A"/>
    <w:rsid w:val="00C14576"/>
    <w:rsid w:val="00C14692"/>
    <w:rsid w:val="00C14721"/>
    <w:rsid w:val="00C1481D"/>
    <w:rsid w:val="00C14D99"/>
    <w:rsid w:val="00C14E88"/>
    <w:rsid w:val="00C14EAA"/>
    <w:rsid w:val="00C15193"/>
    <w:rsid w:val="00C154B1"/>
    <w:rsid w:val="00C15732"/>
    <w:rsid w:val="00C15740"/>
    <w:rsid w:val="00C159E7"/>
    <w:rsid w:val="00C15F7E"/>
    <w:rsid w:val="00C1605D"/>
    <w:rsid w:val="00C160D0"/>
    <w:rsid w:val="00C161FC"/>
    <w:rsid w:val="00C162CA"/>
    <w:rsid w:val="00C16305"/>
    <w:rsid w:val="00C16392"/>
    <w:rsid w:val="00C164F0"/>
    <w:rsid w:val="00C16BBB"/>
    <w:rsid w:val="00C16C44"/>
    <w:rsid w:val="00C16D4C"/>
    <w:rsid w:val="00C16E67"/>
    <w:rsid w:val="00C170FA"/>
    <w:rsid w:val="00C17117"/>
    <w:rsid w:val="00C1713F"/>
    <w:rsid w:val="00C17413"/>
    <w:rsid w:val="00C174A8"/>
    <w:rsid w:val="00C175BB"/>
    <w:rsid w:val="00C177FA"/>
    <w:rsid w:val="00C17A94"/>
    <w:rsid w:val="00C17C1C"/>
    <w:rsid w:val="00C17D24"/>
    <w:rsid w:val="00C17E04"/>
    <w:rsid w:val="00C17F0E"/>
    <w:rsid w:val="00C20075"/>
    <w:rsid w:val="00C20181"/>
    <w:rsid w:val="00C202BE"/>
    <w:rsid w:val="00C204F4"/>
    <w:rsid w:val="00C2063E"/>
    <w:rsid w:val="00C2067E"/>
    <w:rsid w:val="00C206D9"/>
    <w:rsid w:val="00C20B37"/>
    <w:rsid w:val="00C20B53"/>
    <w:rsid w:val="00C20FBC"/>
    <w:rsid w:val="00C21074"/>
    <w:rsid w:val="00C2114E"/>
    <w:rsid w:val="00C212A7"/>
    <w:rsid w:val="00C21362"/>
    <w:rsid w:val="00C216B5"/>
    <w:rsid w:val="00C217D1"/>
    <w:rsid w:val="00C21844"/>
    <w:rsid w:val="00C21904"/>
    <w:rsid w:val="00C21972"/>
    <w:rsid w:val="00C21A3E"/>
    <w:rsid w:val="00C21CB6"/>
    <w:rsid w:val="00C21FE4"/>
    <w:rsid w:val="00C22070"/>
    <w:rsid w:val="00C220B5"/>
    <w:rsid w:val="00C221A3"/>
    <w:rsid w:val="00C22373"/>
    <w:rsid w:val="00C22481"/>
    <w:rsid w:val="00C224E7"/>
    <w:rsid w:val="00C225E2"/>
    <w:rsid w:val="00C22698"/>
    <w:rsid w:val="00C22AFA"/>
    <w:rsid w:val="00C22B15"/>
    <w:rsid w:val="00C22BDB"/>
    <w:rsid w:val="00C22D5A"/>
    <w:rsid w:val="00C22E86"/>
    <w:rsid w:val="00C22E8D"/>
    <w:rsid w:val="00C23A22"/>
    <w:rsid w:val="00C24141"/>
    <w:rsid w:val="00C242B8"/>
    <w:rsid w:val="00C2438B"/>
    <w:rsid w:val="00C24553"/>
    <w:rsid w:val="00C247D7"/>
    <w:rsid w:val="00C249F9"/>
    <w:rsid w:val="00C24A14"/>
    <w:rsid w:val="00C24A7C"/>
    <w:rsid w:val="00C24A85"/>
    <w:rsid w:val="00C24B13"/>
    <w:rsid w:val="00C2576B"/>
    <w:rsid w:val="00C259B7"/>
    <w:rsid w:val="00C25A57"/>
    <w:rsid w:val="00C25BE2"/>
    <w:rsid w:val="00C25BE5"/>
    <w:rsid w:val="00C25F3F"/>
    <w:rsid w:val="00C25F5C"/>
    <w:rsid w:val="00C2600F"/>
    <w:rsid w:val="00C262F8"/>
    <w:rsid w:val="00C268AC"/>
    <w:rsid w:val="00C27193"/>
    <w:rsid w:val="00C272E7"/>
    <w:rsid w:val="00C274AC"/>
    <w:rsid w:val="00C27647"/>
    <w:rsid w:val="00C276BC"/>
    <w:rsid w:val="00C276FB"/>
    <w:rsid w:val="00C2776A"/>
    <w:rsid w:val="00C2785F"/>
    <w:rsid w:val="00C2799F"/>
    <w:rsid w:val="00C27A61"/>
    <w:rsid w:val="00C27AE3"/>
    <w:rsid w:val="00C27CD1"/>
    <w:rsid w:val="00C27F28"/>
    <w:rsid w:val="00C300A3"/>
    <w:rsid w:val="00C303A1"/>
    <w:rsid w:val="00C303C9"/>
    <w:rsid w:val="00C303E2"/>
    <w:rsid w:val="00C30655"/>
    <w:rsid w:val="00C309E6"/>
    <w:rsid w:val="00C30B41"/>
    <w:rsid w:val="00C30BCB"/>
    <w:rsid w:val="00C30E1C"/>
    <w:rsid w:val="00C30EBD"/>
    <w:rsid w:val="00C3102F"/>
    <w:rsid w:val="00C31067"/>
    <w:rsid w:val="00C31152"/>
    <w:rsid w:val="00C3115C"/>
    <w:rsid w:val="00C31269"/>
    <w:rsid w:val="00C312FF"/>
    <w:rsid w:val="00C3151A"/>
    <w:rsid w:val="00C315F5"/>
    <w:rsid w:val="00C31AB3"/>
    <w:rsid w:val="00C31E7B"/>
    <w:rsid w:val="00C31EE3"/>
    <w:rsid w:val="00C322BC"/>
    <w:rsid w:val="00C323D1"/>
    <w:rsid w:val="00C3273E"/>
    <w:rsid w:val="00C32961"/>
    <w:rsid w:val="00C32AD5"/>
    <w:rsid w:val="00C32BA5"/>
    <w:rsid w:val="00C32BD9"/>
    <w:rsid w:val="00C32CDF"/>
    <w:rsid w:val="00C3304D"/>
    <w:rsid w:val="00C33070"/>
    <w:rsid w:val="00C33181"/>
    <w:rsid w:val="00C33232"/>
    <w:rsid w:val="00C33592"/>
    <w:rsid w:val="00C33992"/>
    <w:rsid w:val="00C33A0A"/>
    <w:rsid w:val="00C33DA1"/>
    <w:rsid w:val="00C33F51"/>
    <w:rsid w:val="00C3422D"/>
    <w:rsid w:val="00C3460C"/>
    <w:rsid w:val="00C34880"/>
    <w:rsid w:val="00C349A5"/>
    <w:rsid w:val="00C34AF1"/>
    <w:rsid w:val="00C34B09"/>
    <w:rsid w:val="00C34CC3"/>
    <w:rsid w:val="00C35012"/>
    <w:rsid w:val="00C35186"/>
    <w:rsid w:val="00C35246"/>
    <w:rsid w:val="00C35335"/>
    <w:rsid w:val="00C35373"/>
    <w:rsid w:val="00C353BF"/>
    <w:rsid w:val="00C354AA"/>
    <w:rsid w:val="00C354EF"/>
    <w:rsid w:val="00C35AE2"/>
    <w:rsid w:val="00C35CAD"/>
    <w:rsid w:val="00C36046"/>
    <w:rsid w:val="00C3615E"/>
    <w:rsid w:val="00C3626F"/>
    <w:rsid w:val="00C36479"/>
    <w:rsid w:val="00C36577"/>
    <w:rsid w:val="00C36642"/>
    <w:rsid w:val="00C36717"/>
    <w:rsid w:val="00C367BC"/>
    <w:rsid w:val="00C36909"/>
    <w:rsid w:val="00C36F00"/>
    <w:rsid w:val="00C36F96"/>
    <w:rsid w:val="00C37063"/>
    <w:rsid w:val="00C37277"/>
    <w:rsid w:val="00C37355"/>
    <w:rsid w:val="00C373B7"/>
    <w:rsid w:val="00C37851"/>
    <w:rsid w:val="00C3791C"/>
    <w:rsid w:val="00C379A2"/>
    <w:rsid w:val="00C37C58"/>
    <w:rsid w:val="00C37E64"/>
    <w:rsid w:val="00C4030D"/>
    <w:rsid w:val="00C40455"/>
    <w:rsid w:val="00C40969"/>
    <w:rsid w:val="00C40C8B"/>
    <w:rsid w:val="00C4103B"/>
    <w:rsid w:val="00C41188"/>
    <w:rsid w:val="00C41232"/>
    <w:rsid w:val="00C4140E"/>
    <w:rsid w:val="00C41750"/>
    <w:rsid w:val="00C4195D"/>
    <w:rsid w:val="00C419C7"/>
    <w:rsid w:val="00C4208B"/>
    <w:rsid w:val="00C4208E"/>
    <w:rsid w:val="00C422D8"/>
    <w:rsid w:val="00C42488"/>
    <w:rsid w:val="00C4264F"/>
    <w:rsid w:val="00C426C7"/>
    <w:rsid w:val="00C42869"/>
    <w:rsid w:val="00C4287C"/>
    <w:rsid w:val="00C42886"/>
    <w:rsid w:val="00C42BD5"/>
    <w:rsid w:val="00C42C19"/>
    <w:rsid w:val="00C42D6E"/>
    <w:rsid w:val="00C4332B"/>
    <w:rsid w:val="00C4365A"/>
    <w:rsid w:val="00C43B8B"/>
    <w:rsid w:val="00C43BF2"/>
    <w:rsid w:val="00C43C01"/>
    <w:rsid w:val="00C43E73"/>
    <w:rsid w:val="00C4405D"/>
    <w:rsid w:val="00C441DF"/>
    <w:rsid w:val="00C443E3"/>
    <w:rsid w:val="00C443EE"/>
    <w:rsid w:val="00C44476"/>
    <w:rsid w:val="00C4449E"/>
    <w:rsid w:val="00C44551"/>
    <w:rsid w:val="00C446B0"/>
    <w:rsid w:val="00C44AAA"/>
    <w:rsid w:val="00C44B73"/>
    <w:rsid w:val="00C44D89"/>
    <w:rsid w:val="00C44F5D"/>
    <w:rsid w:val="00C44FCD"/>
    <w:rsid w:val="00C44FE9"/>
    <w:rsid w:val="00C4501C"/>
    <w:rsid w:val="00C45230"/>
    <w:rsid w:val="00C45285"/>
    <w:rsid w:val="00C4540C"/>
    <w:rsid w:val="00C455AB"/>
    <w:rsid w:val="00C456C3"/>
    <w:rsid w:val="00C4571D"/>
    <w:rsid w:val="00C45A7C"/>
    <w:rsid w:val="00C45C4B"/>
    <w:rsid w:val="00C45D3D"/>
    <w:rsid w:val="00C45DCD"/>
    <w:rsid w:val="00C45EFF"/>
    <w:rsid w:val="00C466E1"/>
    <w:rsid w:val="00C467B2"/>
    <w:rsid w:val="00C4695E"/>
    <w:rsid w:val="00C4697F"/>
    <w:rsid w:val="00C46992"/>
    <w:rsid w:val="00C46BF5"/>
    <w:rsid w:val="00C46C89"/>
    <w:rsid w:val="00C470DB"/>
    <w:rsid w:val="00C47316"/>
    <w:rsid w:val="00C4732F"/>
    <w:rsid w:val="00C4734A"/>
    <w:rsid w:val="00C476FA"/>
    <w:rsid w:val="00C47A7A"/>
    <w:rsid w:val="00C47A97"/>
    <w:rsid w:val="00C47FE4"/>
    <w:rsid w:val="00C50184"/>
    <w:rsid w:val="00C502A4"/>
    <w:rsid w:val="00C502CF"/>
    <w:rsid w:val="00C50860"/>
    <w:rsid w:val="00C50B7C"/>
    <w:rsid w:val="00C50C19"/>
    <w:rsid w:val="00C50DA2"/>
    <w:rsid w:val="00C50E6F"/>
    <w:rsid w:val="00C51018"/>
    <w:rsid w:val="00C51453"/>
    <w:rsid w:val="00C51633"/>
    <w:rsid w:val="00C5164B"/>
    <w:rsid w:val="00C51DB2"/>
    <w:rsid w:val="00C5203F"/>
    <w:rsid w:val="00C5238E"/>
    <w:rsid w:val="00C523E2"/>
    <w:rsid w:val="00C52486"/>
    <w:rsid w:val="00C52569"/>
    <w:rsid w:val="00C5271D"/>
    <w:rsid w:val="00C5274F"/>
    <w:rsid w:val="00C527C2"/>
    <w:rsid w:val="00C529C8"/>
    <w:rsid w:val="00C52EC5"/>
    <w:rsid w:val="00C53043"/>
    <w:rsid w:val="00C53099"/>
    <w:rsid w:val="00C531B9"/>
    <w:rsid w:val="00C538A7"/>
    <w:rsid w:val="00C53AAA"/>
    <w:rsid w:val="00C53FEB"/>
    <w:rsid w:val="00C54162"/>
    <w:rsid w:val="00C54488"/>
    <w:rsid w:val="00C54778"/>
    <w:rsid w:val="00C5485A"/>
    <w:rsid w:val="00C54A1C"/>
    <w:rsid w:val="00C54A74"/>
    <w:rsid w:val="00C54CFD"/>
    <w:rsid w:val="00C54D68"/>
    <w:rsid w:val="00C54EF2"/>
    <w:rsid w:val="00C54F16"/>
    <w:rsid w:val="00C54F59"/>
    <w:rsid w:val="00C55105"/>
    <w:rsid w:val="00C5535E"/>
    <w:rsid w:val="00C554C1"/>
    <w:rsid w:val="00C5578F"/>
    <w:rsid w:val="00C55865"/>
    <w:rsid w:val="00C55F40"/>
    <w:rsid w:val="00C56010"/>
    <w:rsid w:val="00C56261"/>
    <w:rsid w:val="00C563C7"/>
    <w:rsid w:val="00C564CA"/>
    <w:rsid w:val="00C56A0A"/>
    <w:rsid w:val="00C56A16"/>
    <w:rsid w:val="00C56AA3"/>
    <w:rsid w:val="00C56CBD"/>
    <w:rsid w:val="00C56F5B"/>
    <w:rsid w:val="00C57022"/>
    <w:rsid w:val="00C570D4"/>
    <w:rsid w:val="00C57368"/>
    <w:rsid w:val="00C57429"/>
    <w:rsid w:val="00C5759A"/>
    <w:rsid w:val="00C577C7"/>
    <w:rsid w:val="00C57888"/>
    <w:rsid w:val="00C57F1F"/>
    <w:rsid w:val="00C6040E"/>
    <w:rsid w:val="00C608A7"/>
    <w:rsid w:val="00C60E7F"/>
    <w:rsid w:val="00C61136"/>
    <w:rsid w:val="00C61138"/>
    <w:rsid w:val="00C611E7"/>
    <w:rsid w:val="00C6138B"/>
    <w:rsid w:val="00C616A6"/>
    <w:rsid w:val="00C619DD"/>
    <w:rsid w:val="00C61A24"/>
    <w:rsid w:val="00C61A6C"/>
    <w:rsid w:val="00C61CD8"/>
    <w:rsid w:val="00C61F98"/>
    <w:rsid w:val="00C61FE7"/>
    <w:rsid w:val="00C6213C"/>
    <w:rsid w:val="00C622EF"/>
    <w:rsid w:val="00C62394"/>
    <w:rsid w:val="00C62493"/>
    <w:rsid w:val="00C62521"/>
    <w:rsid w:val="00C62557"/>
    <w:rsid w:val="00C6255E"/>
    <w:rsid w:val="00C6294E"/>
    <w:rsid w:val="00C62B32"/>
    <w:rsid w:val="00C62CDF"/>
    <w:rsid w:val="00C62E59"/>
    <w:rsid w:val="00C62E88"/>
    <w:rsid w:val="00C63394"/>
    <w:rsid w:val="00C6383F"/>
    <w:rsid w:val="00C63B42"/>
    <w:rsid w:val="00C63C84"/>
    <w:rsid w:val="00C63DEF"/>
    <w:rsid w:val="00C63E6B"/>
    <w:rsid w:val="00C63FE2"/>
    <w:rsid w:val="00C6443D"/>
    <w:rsid w:val="00C6454E"/>
    <w:rsid w:val="00C646BE"/>
    <w:rsid w:val="00C6485B"/>
    <w:rsid w:val="00C648D0"/>
    <w:rsid w:val="00C648D5"/>
    <w:rsid w:val="00C648D9"/>
    <w:rsid w:val="00C649D4"/>
    <w:rsid w:val="00C64A89"/>
    <w:rsid w:val="00C64B0D"/>
    <w:rsid w:val="00C64CB0"/>
    <w:rsid w:val="00C64DF9"/>
    <w:rsid w:val="00C651C3"/>
    <w:rsid w:val="00C6526C"/>
    <w:rsid w:val="00C653A9"/>
    <w:rsid w:val="00C65699"/>
    <w:rsid w:val="00C65878"/>
    <w:rsid w:val="00C65C1A"/>
    <w:rsid w:val="00C65E16"/>
    <w:rsid w:val="00C65FA8"/>
    <w:rsid w:val="00C66017"/>
    <w:rsid w:val="00C661C6"/>
    <w:rsid w:val="00C6630F"/>
    <w:rsid w:val="00C66485"/>
    <w:rsid w:val="00C664EA"/>
    <w:rsid w:val="00C667A9"/>
    <w:rsid w:val="00C66B7A"/>
    <w:rsid w:val="00C66C1C"/>
    <w:rsid w:val="00C66D29"/>
    <w:rsid w:val="00C66DF8"/>
    <w:rsid w:val="00C66E41"/>
    <w:rsid w:val="00C66E52"/>
    <w:rsid w:val="00C67010"/>
    <w:rsid w:val="00C674A5"/>
    <w:rsid w:val="00C674FB"/>
    <w:rsid w:val="00C6758E"/>
    <w:rsid w:val="00C67835"/>
    <w:rsid w:val="00C67A66"/>
    <w:rsid w:val="00C67B3C"/>
    <w:rsid w:val="00C67C40"/>
    <w:rsid w:val="00C67CA4"/>
    <w:rsid w:val="00C67F1F"/>
    <w:rsid w:val="00C67F85"/>
    <w:rsid w:val="00C7009F"/>
    <w:rsid w:val="00C70171"/>
    <w:rsid w:val="00C70446"/>
    <w:rsid w:val="00C70527"/>
    <w:rsid w:val="00C7056E"/>
    <w:rsid w:val="00C7058B"/>
    <w:rsid w:val="00C70622"/>
    <w:rsid w:val="00C706F7"/>
    <w:rsid w:val="00C7072E"/>
    <w:rsid w:val="00C70786"/>
    <w:rsid w:val="00C70B58"/>
    <w:rsid w:val="00C70D91"/>
    <w:rsid w:val="00C70FEC"/>
    <w:rsid w:val="00C71000"/>
    <w:rsid w:val="00C71013"/>
    <w:rsid w:val="00C710E2"/>
    <w:rsid w:val="00C71281"/>
    <w:rsid w:val="00C71583"/>
    <w:rsid w:val="00C715CF"/>
    <w:rsid w:val="00C7188D"/>
    <w:rsid w:val="00C71958"/>
    <w:rsid w:val="00C71C78"/>
    <w:rsid w:val="00C71CBB"/>
    <w:rsid w:val="00C71DBD"/>
    <w:rsid w:val="00C71EEB"/>
    <w:rsid w:val="00C71F97"/>
    <w:rsid w:val="00C7283E"/>
    <w:rsid w:val="00C729B1"/>
    <w:rsid w:val="00C72AEC"/>
    <w:rsid w:val="00C72BFB"/>
    <w:rsid w:val="00C7319D"/>
    <w:rsid w:val="00C73599"/>
    <w:rsid w:val="00C735F1"/>
    <w:rsid w:val="00C73AB8"/>
    <w:rsid w:val="00C73E6F"/>
    <w:rsid w:val="00C73F0B"/>
    <w:rsid w:val="00C742E8"/>
    <w:rsid w:val="00C74343"/>
    <w:rsid w:val="00C74412"/>
    <w:rsid w:val="00C74467"/>
    <w:rsid w:val="00C746E7"/>
    <w:rsid w:val="00C747AE"/>
    <w:rsid w:val="00C749F9"/>
    <w:rsid w:val="00C74AB1"/>
    <w:rsid w:val="00C74BA4"/>
    <w:rsid w:val="00C74D8F"/>
    <w:rsid w:val="00C74E13"/>
    <w:rsid w:val="00C74FC3"/>
    <w:rsid w:val="00C750C1"/>
    <w:rsid w:val="00C751AE"/>
    <w:rsid w:val="00C752FC"/>
    <w:rsid w:val="00C75491"/>
    <w:rsid w:val="00C76034"/>
    <w:rsid w:val="00C7638D"/>
    <w:rsid w:val="00C763ED"/>
    <w:rsid w:val="00C764CE"/>
    <w:rsid w:val="00C7668B"/>
    <w:rsid w:val="00C76717"/>
    <w:rsid w:val="00C76B6A"/>
    <w:rsid w:val="00C76BE8"/>
    <w:rsid w:val="00C76C77"/>
    <w:rsid w:val="00C7716A"/>
    <w:rsid w:val="00C7725A"/>
    <w:rsid w:val="00C7736F"/>
    <w:rsid w:val="00C77430"/>
    <w:rsid w:val="00C775CD"/>
    <w:rsid w:val="00C778AE"/>
    <w:rsid w:val="00C77B1D"/>
    <w:rsid w:val="00C77B67"/>
    <w:rsid w:val="00C77B72"/>
    <w:rsid w:val="00C77D1C"/>
    <w:rsid w:val="00C77E4A"/>
    <w:rsid w:val="00C8047A"/>
    <w:rsid w:val="00C8053A"/>
    <w:rsid w:val="00C8063F"/>
    <w:rsid w:val="00C80706"/>
    <w:rsid w:val="00C807E7"/>
    <w:rsid w:val="00C8096C"/>
    <w:rsid w:val="00C80BC2"/>
    <w:rsid w:val="00C80D53"/>
    <w:rsid w:val="00C80E01"/>
    <w:rsid w:val="00C80F94"/>
    <w:rsid w:val="00C81092"/>
    <w:rsid w:val="00C8110C"/>
    <w:rsid w:val="00C8143D"/>
    <w:rsid w:val="00C815FB"/>
    <w:rsid w:val="00C81649"/>
    <w:rsid w:val="00C81763"/>
    <w:rsid w:val="00C8199B"/>
    <w:rsid w:val="00C81AE4"/>
    <w:rsid w:val="00C81BBD"/>
    <w:rsid w:val="00C81D67"/>
    <w:rsid w:val="00C81E49"/>
    <w:rsid w:val="00C82052"/>
    <w:rsid w:val="00C82387"/>
    <w:rsid w:val="00C82424"/>
    <w:rsid w:val="00C825CA"/>
    <w:rsid w:val="00C82929"/>
    <w:rsid w:val="00C82AC2"/>
    <w:rsid w:val="00C82CC8"/>
    <w:rsid w:val="00C82F3E"/>
    <w:rsid w:val="00C8328A"/>
    <w:rsid w:val="00C8337B"/>
    <w:rsid w:val="00C83402"/>
    <w:rsid w:val="00C83533"/>
    <w:rsid w:val="00C83560"/>
    <w:rsid w:val="00C836BE"/>
    <w:rsid w:val="00C83713"/>
    <w:rsid w:val="00C838E3"/>
    <w:rsid w:val="00C839C2"/>
    <w:rsid w:val="00C83BE8"/>
    <w:rsid w:val="00C83C69"/>
    <w:rsid w:val="00C83D3F"/>
    <w:rsid w:val="00C83F18"/>
    <w:rsid w:val="00C840AC"/>
    <w:rsid w:val="00C84202"/>
    <w:rsid w:val="00C84309"/>
    <w:rsid w:val="00C84379"/>
    <w:rsid w:val="00C843E9"/>
    <w:rsid w:val="00C84602"/>
    <w:rsid w:val="00C846EE"/>
    <w:rsid w:val="00C84737"/>
    <w:rsid w:val="00C84A53"/>
    <w:rsid w:val="00C84AF1"/>
    <w:rsid w:val="00C84C8A"/>
    <w:rsid w:val="00C84D33"/>
    <w:rsid w:val="00C84E71"/>
    <w:rsid w:val="00C851DC"/>
    <w:rsid w:val="00C8536A"/>
    <w:rsid w:val="00C85B40"/>
    <w:rsid w:val="00C86063"/>
    <w:rsid w:val="00C86379"/>
    <w:rsid w:val="00C864CE"/>
    <w:rsid w:val="00C8669E"/>
    <w:rsid w:val="00C8678A"/>
    <w:rsid w:val="00C86A01"/>
    <w:rsid w:val="00C86A7F"/>
    <w:rsid w:val="00C86A83"/>
    <w:rsid w:val="00C86B23"/>
    <w:rsid w:val="00C86C4D"/>
    <w:rsid w:val="00C873DE"/>
    <w:rsid w:val="00C8742E"/>
    <w:rsid w:val="00C87565"/>
    <w:rsid w:val="00C876CF"/>
    <w:rsid w:val="00C87779"/>
    <w:rsid w:val="00C877EF"/>
    <w:rsid w:val="00C8786E"/>
    <w:rsid w:val="00C8795B"/>
    <w:rsid w:val="00C87BA1"/>
    <w:rsid w:val="00C87BE8"/>
    <w:rsid w:val="00C87E02"/>
    <w:rsid w:val="00C87F7F"/>
    <w:rsid w:val="00C9016D"/>
    <w:rsid w:val="00C902D5"/>
    <w:rsid w:val="00C90431"/>
    <w:rsid w:val="00C90563"/>
    <w:rsid w:val="00C906A9"/>
    <w:rsid w:val="00C906B1"/>
    <w:rsid w:val="00C906FE"/>
    <w:rsid w:val="00C9076A"/>
    <w:rsid w:val="00C90881"/>
    <w:rsid w:val="00C90890"/>
    <w:rsid w:val="00C9093C"/>
    <w:rsid w:val="00C9094E"/>
    <w:rsid w:val="00C90A27"/>
    <w:rsid w:val="00C90ACA"/>
    <w:rsid w:val="00C90CBB"/>
    <w:rsid w:val="00C90D8A"/>
    <w:rsid w:val="00C9111E"/>
    <w:rsid w:val="00C912D9"/>
    <w:rsid w:val="00C9147E"/>
    <w:rsid w:val="00C914FB"/>
    <w:rsid w:val="00C915C2"/>
    <w:rsid w:val="00C915E5"/>
    <w:rsid w:val="00C9164D"/>
    <w:rsid w:val="00C91B68"/>
    <w:rsid w:val="00C91BC0"/>
    <w:rsid w:val="00C91BD2"/>
    <w:rsid w:val="00C91C09"/>
    <w:rsid w:val="00C91CD2"/>
    <w:rsid w:val="00C91CF6"/>
    <w:rsid w:val="00C91E7D"/>
    <w:rsid w:val="00C91FBD"/>
    <w:rsid w:val="00C921E7"/>
    <w:rsid w:val="00C9253B"/>
    <w:rsid w:val="00C926E0"/>
    <w:rsid w:val="00C928A9"/>
    <w:rsid w:val="00C929D1"/>
    <w:rsid w:val="00C92AC7"/>
    <w:rsid w:val="00C92BFE"/>
    <w:rsid w:val="00C92C82"/>
    <w:rsid w:val="00C92D1A"/>
    <w:rsid w:val="00C92D7E"/>
    <w:rsid w:val="00C930D0"/>
    <w:rsid w:val="00C9311F"/>
    <w:rsid w:val="00C93391"/>
    <w:rsid w:val="00C93506"/>
    <w:rsid w:val="00C937E1"/>
    <w:rsid w:val="00C9391E"/>
    <w:rsid w:val="00C939B4"/>
    <w:rsid w:val="00C93BFF"/>
    <w:rsid w:val="00C93F61"/>
    <w:rsid w:val="00C93FE8"/>
    <w:rsid w:val="00C942C9"/>
    <w:rsid w:val="00C9437F"/>
    <w:rsid w:val="00C945DE"/>
    <w:rsid w:val="00C94616"/>
    <w:rsid w:val="00C94799"/>
    <w:rsid w:val="00C94E04"/>
    <w:rsid w:val="00C951D4"/>
    <w:rsid w:val="00C9537F"/>
    <w:rsid w:val="00C954C4"/>
    <w:rsid w:val="00C95700"/>
    <w:rsid w:val="00C9592D"/>
    <w:rsid w:val="00C95C49"/>
    <w:rsid w:val="00C95F80"/>
    <w:rsid w:val="00C95FD0"/>
    <w:rsid w:val="00C96006"/>
    <w:rsid w:val="00C96519"/>
    <w:rsid w:val="00C967B9"/>
    <w:rsid w:val="00C96B21"/>
    <w:rsid w:val="00C96D73"/>
    <w:rsid w:val="00C96ECE"/>
    <w:rsid w:val="00C971EC"/>
    <w:rsid w:val="00C974A6"/>
    <w:rsid w:val="00C974F7"/>
    <w:rsid w:val="00C976CC"/>
    <w:rsid w:val="00C9788F"/>
    <w:rsid w:val="00C979BC"/>
    <w:rsid w:val="00C97AF4"/>
    <w:rsid w:val="00C97D20"/>
    <w:rsid w:val="00C97D59"/>
    <w:rsid w:val="00C97E77"/>
    <w:rsid w:val="00CA0122"/>
    <w:rsid w:val="00CA013D"/>
    <w:rsid w:val="00CA01F7"/>
    <w:rsid w:val="00CA0330"/>
    <w:rsid w:val="00CA0B16"/>
    <w:rsid w:val="00CA0C06"/>
    <w:rsid w:val="00CA0C34"/>
    <w:rsid w:val="00CA0CC8"/>
    <w:rsid w:val="00CA0DD4"/>
    <w:rsid w:val="00CA0E95"/>
    <w:rsid w:val="00CA0ED2"/>
    <w:rsid w:val="00CA1189"/>
    <w:rsid w:val="00CA139C"/>
    <w:rsid w:val="00CA15BD"/>
    <w:rsid w:val="00CA19B8"/>
    <w:rsid w:val="00CA1DDE"/>
    <w:rsid w:val="00CA1E64"/>
    <w:rsid w:val="00CA20AC"/>
    <w:rsid w:val="00CA2194"/>
    <w:rsid w:val="00CA2267"/>
    <w:rsid w:val="00CA2614"/>
    <w:rsid w:val="00CA263B"/>
    <w:rsid w:val="00CA26F4"/>
    <w:rsid w:val="00CA29FE"/>
    <w:rsid w:val="00CA2A70"/>
    <w:rsid w:val="00CA2CC5"/>
    <w:rsid w:val="00CA2D0B"/>
    <w:rsid w:val="00CA306D"/>
    <w:rsid w:val="00CA3630"/>
    <w:rsid w:val="00CA376A"/>
    <w:rsid w:val="00CA37F6"/>
    <w:rsid w:val="00CA395D"/>
    <w:rsid w:val="00CA3ADC"/>
    <w:rsid w:val="00CA3DAA"/>
    <w:rsid w:val="00CA4044"/>
    <w:rsid w:val="00CA4077"/>
    <w:rsid w:val="00CA4362"/>
    <w:rsid w:val="00CA44D6"/>
    <w:rsid w:val="00CA4509"/>
    <w:rsid w:val="00CA465E"/>
    <w:rsid w:val="00CA4A96"/>
    <w:rsid w:val="00CA4AE3"/>
    <w:rsid w:val="00CA4B77"/>
    <w:rsid w:val="00CA4DA7"/>
    <w:rsid w:val="00CA4E33"/>
    <w:rsid w:val="00CA5022"/>
    <w:rsid w:val="00CA50D4"/>
    <w:rsid w:val="00CA54E7"/>
    <w:rsid w:val="00CA59A8"/>
    <w:rsid w:val="00CA5B19"/>
    <w:rsid w:val="00CA5CFE"/>
    <w:rsid w:val="00CA5D37"/>
    <w:rsid w:val="00CA61AE"/>
    <w:rsid w:val="00CA627C"/>
    <w:rsid w:val="00CA63E6"/>
    <w:rsid w:val="00CA6540"/>
    <w:rsid w:val="00CA65B1"/>
    <w:rsid w:val="00CA6CA2"/>
    <w:rsid w:val="00CA6DA4"/>
    <w:rsid w:val="00CA70BC"/>
    <w:rsid w:val="00CA7257"/>
    <w:rsid w:val="00CA7279"/>
    <w:rsid w:val="00CA7322"/>
    <w:rsid w:val="00CA74BE"/>
    <w:rsid w:val="00CA74CC"/>
    <w:rsid w:val="00CA7513"/>
    <w:rsid w:val="00CA7565"/>
    <w:rsid w:val="00CA7601"/>
    <w:rsid w:val="00CA765E"/>
    <w:rsid w:val="00CA77AB"/>
    <w:rsid w:val="00CA790C"/>
    <w:rsid w:val="00CA7ABF"/>
    <w:rsid w:val="00CA7C7B"/>
    <w:rsid w:val="00CA7D9A"/>
    <w:rsid w:val="00CA7E43"/>
    <w:rsid w:val="00CB006B"/>
    <w:rsid w:val="00CB00D4"/>
    <w:rsid w:val="00CB0298"/>
    <w:rsid w:val="00CB02B5"/>
    <w:rsid w:val="00CB0326"/>
    <w:rsid w:val="00CB04F7"/>
    <w:rsid w:val="00CB05CF"/>
    <w:rsid w:val="00CB0808"/>
    <w:rsid w:val="00CB08E3"/>
    <w:rsid w:val="00CB0A23"/>
    <w:rsid w:val="00CB0A31"/>
    <w:rsid w:val="00CB0A79"/>
    <w:rsid w:val="00CB0E21"/>
    <w:rsid w:val="00CB0E25"/>
    <w:rsid w:val="00CB12EB"/>
    <w:rsid w:val="00CB1442"/>
    <w:rsid w:val="00CB14BE"/>
    <w:rsid w:val="00CB1772"/>
    <w:rsid w:val="00CB17A1"/>
    <w:rsid w:val="00CB1A01"/>
    <w:rsid w:val="00CB1D66"/>
    <w:rsid w:val="00CB1E1F"/>
    <w:rsid w:val="00CB1E80"/>
    <w:rsid w:val="00CB21BA"/>
    <w:rsid w:val="00CB2643"/>
    <w:rsid w:val="00CB291E"/>
    <w:rsid w:val="00CB2992"/>
    <w:rsid w:val="00CB2A29"/>
    <w:rsid w:val="00CB2B4A"/>
    <w:rsid w:val="00CB2B5A"/>
    <w:rsid w:val="00CB2C03"/>
    <w:rsid w:val="00CB2D48"/>
    <w:rsid w:val="00CB2DE4"/>
    <w:rsid w:val="00CB3104"/>
    <w:rsid w:val="00CB338C"/>
    <w:rsid w:val="00CB3458"/>
    <w:rsid w:val="00CB3730"/>
    <w:rsid w:val="00CB3871"/>
    <w:rsid w:val="00CB3B00"/>
    <w:rsid w:val="00CB3C82"/>
    <w:rsid w:val="00CB4185"/>
    <w:rsid w:val="00CB45EF"/>
    <w:rsid w:val="00CB4A24"/>
    <w:rsid w:val="00CB4A36"/>
    <w:rsid w:val="00CB4DC7"/>
    <w:rsid w:val="00CB4FB2"/>
    <w:rsid w:val="00CB5490"/>
    <w:rsid w:val="00CB5611"/>
    <w:rsid w:val="00CB58D5"/>
    <w:rsid w:val="00CB58F9"/>
    <w:rsid w:val="00CB5961"/>
    <w:rsid w:val="00CB596F"/>
    <w:rsid w:val="00CB5A00"/>
    <w:rsid w:val="00CB5A24"/>
    <w:rsid w:val="00CB5D31"/>
    <w:rsid w:val="00CB5DBE"/>
    <w:rsid w:val="00CB610C"/>
    <w:rsid w:val="00CB62DC"/>
    <w:rsid w:val="00CB661D"/>
    <w:rsid w:val="00CB6698"/>
    <w:rsid w:val="00CB682B"/>
    <w:rsid w:val="00CB6A54"/>
    <w:rsid w:val="00CB6C2E"/>
    <w:rsid w:val="00CB6CD9"/>
    <w:rsid w:val="00CB6DAB"/>
    <w:rsid w:val="00CB6E4F"/>
    <w:rsid w:val="00CB6EAE"/>
    <w:rsid w:val="00CB6F38"/>
    <w:rsid w:val="00CB7219"/>
    <w:rsid w:val="00CB7405"/>
    <w:rsid w:val="00CB75E2"/>
    <w:rsid w:val="00CB7657"/>
    <w:rsid w:val="00CB76B0"/>
    <w:rsid w:val="00CB76EE"/>
    <w:rsid w:val="00CB7DBE"/>
    <w:rsid w:val="00CB7E09"/>
    <w:rsid w:val="00CC0060"/>
    <w:rsid w:val="00CC00D2"/>
    <w:rsid w:val="00CC057F"/>
    <w:rsid w:val="00CC0606"/>
    <w:rsid w:val="00CC0715"/>
    <w:rsid w:val="00CC09F3"/>
    <w:rsid w:val="00CC0C50"/>
    <w:rsid w:val="00CC0D88"/>
    <w:rsid w:val="00CC1369"/>
    <w:rsid w:val="00CC15A7"/>
    <w:rsid w:val="00CC15F8"/>
    <w:rsid w:val="00CC1C43"/>
    <w:rsid w:val="00CC1E9F"/>
    <w:rsid w:val="00CC1ED1"/>
    <w:rsid w:val="00CC2263"/>
    <w:rsid w:val="00CC23C4"/>
    <w:rsid w:val="00CC2521"/>
    <w:rsid w:val="00CC2A19"/>
    <w:rsid w:val="00CC2A1D"/>
    <w:rsid w:val="00CC2B18"/>
    <w:rsid w:val="00CC2BB4"/>
    <w:rsid w:val="00CC2DC3"/>
    <w:rsid w:val="00CC2ECF"/>
    <w:rsid w:val="00CC2F9C"/>
    <w:rsid w:val="00CC3258"/>
    <w:rsid w:val="00CC341F"/>
    <w:rsid w:val="00CC3848"/>
    <w:rsid w:val="00CC3A35"/>
    <w:rsid w:val="00CC3AB1"/>
    <w:rsid w:val="00CC3E30"/>
    <w:rsid w:val="00CC3FD1"/>
    <w:rsid w:val="00CC40BD"/>
    <w:rsid w:val="00CC4191"/>
    <w:rsid w:val="00CC450A"/>
    <w:rsid w:val="00CC461F"/>
    <w:rsid w:val="00CC46CB"/>
    <w:rsid w:val="00CC4B1F"/>
    <w:rsid w:val="00CC4E41"/>
    <w:rsid w:val="00CC5111"/>
    <w:rsid w:val="00CC55B3"/>
    <w:rsid w:val="00CC5606"/>
    <w:rsid w:val="00CC562E"/>
    <w:rsid w:val="00CC56E3"/>
    <w:rsid w:val="00CC5CF8"/>
    <w:rsid w:val="00CC5E43"/>
    <w:rsid w:val="00CC5E9D"/>
    <w:rsid w:val="00CC5F25"/>
    <w:rsid w:val="00CC5FF5"/>
    <w:rsid w:val="00CC60A2"/>
    <w:rsid w:val="00CC634B"/>
    <w:rsid w:val="00CC63A0"/>
    <w:rsid w:val="00CC66CC"/>
    <w:rsid w:val="00CC6931"/>
    <w:rsid w:val="00CC6989"/>
    <w:rsid w:val="00CC6A2F"/>
    <w:rsid w:val="00CC6C63"/>
    <w:rsid w:val="00CC6D37"/>
    <w:rsid w:val="00CC6F01"/>
    <w:rsid w:val="00CC6F5C"/>
    <w:rsid w:val="00CC7036"/>
    <w:rsid w:val="00CC7081"/>
    <w:rsid w:val="00CC73BE"/>
    <w:rsid w:val="00CC76D1"/>
    <w:rsid w:val="00CC78C7"/>
    <w:rsid w:val="00CC7D24"/>
    <w:rsid w:val="00CC7F9D"/>
    <w:rsid w:val="00CC7FF2"/>
    <w:rsid w:val="00CD03D8"/>
    <w:rsid w:val="00CD0461"/>
    <w:rsid w:val="00CD055C"/>
    <w:rsid w:val="00CD061D"/>
    <w:rsid w:val="00CD065F"/>
    <w:rsid w:val="00CD0831"/>
    <w:rsid w:val="00CD0ABA"/>
    <w:rsid w:val="00CD0C55"/>
    <w:rsid w:val="00CD0D96"/>
    <w:rsid w:val="00CD0E2E"/>
    <w:rsid w:val="00CD0EA8"/>
    <w:rsid w:val="00CD0FBD"/>
    <w:rsid w:val="00CD10B8"/>
    <w:rsid w:val="00CD1308"/>
    <w:rsid w:val="00CD1326"/>
    <w:rsid w:val="00CD15F7"/>
    <w:rsid w:val="00CD1615"/>
    <w:rsid w:val="00CD1896"/>
    <w:rsid w:val="00CD193F"/>
    <w:rsid w:val="00CD1A5A"/>
    <w:rsid w:val="00CD1AE0"/>
    <w:rsid w:val="00CD1AE2"/>
    <w:rsid w:val="00CD1FB4"/>
    <w:rsid w:val="00CD20E3"/>
    <w:rsid w:val="00CD2203"/>
    <w:rsid w:val="00CD23C1"/>
    <w:rsid w:val="00CD24C7"/>
    <w:rsid w:val="00CD2600"/>
    <w:rsid w:val="00CD2630"/>
    <w:rsid w:val="00CD286D"/>
    <w:rsid w:val="00CD2B8A"/>
    <w:rsid w:val="00CD2C7C"/>
    <w:rsid w:val="00CD3165"/>
    <w:rsid w:val="00CD3279"/>
    <w:rsid w:val="00CD3286"/>
    <w:rsid w:val="00CD3425"/>
    <w:rsid w:val="00CD3838"/>
    <w:rsid w:val="00CD399F"/>
    <w:rsid w:val="00CD39FD"/>
    <w:rsid w:val="00CD3A1C"/>
    <w:rsid w:val="00CD410C"/>
    <w:rsid w:val="00CD41F2"/>
    <w:rsid w:val="00CD42B8"/>
    <w:rsid w:val="00CD4322"/>
    <w:rsid w:val="00CD47D0"/>
    <w:rsid w:val="00CD4844"/>
    <w:rsid w:val="00CD4886"/>
    <w:rsid w:val="00CD488B"/>
    <w:rsid w:val="00CD4AD9"/>
    <w:rsid w:val="00CD4BA1"/>
    <w:rsid w:val="00CD52CA"/>
    <w:rsid w:val="00CD5388"/>
    <w:rsid w:val="00CD54DE"/>
    <w:rsid w:val="00CD5603"/>
    <w:rsid w:val="00CD5774"/>
    <w:rsid w:val="00CD5867"/>
    <w:rsid w:val="00CD5A7C"/>
    <w:rsid w:val="00CD60A9"/>
    <w:rsid w:val="00CD60F5"/>
    <w:rsid w:val="00CD6330"/>
    <w:rsid w:val="00CD6460"/>
    <w:rsid w:val="00CD64FF"/>
    <w:rsid w:val="00CD6A4A"/>
    <w:rsid w:val="00CD6AA3"/>
    <w:rsid w:val="00CD6F4F"/>
    <w:rsid w:val="00CD6F67"/>
    <w:rsid w:val="00CD72A0"/>
    <w:rsid w:val="00CD770F"/>
    <w:rsid w:val="00CD77D0"/>
    <w:rsid w:val="00CD7907"/>
    <w:rsid w:val="00CD7A86"/>
    <w:rsid w:val="00CD7CCC"/>
    <w:rsid w:val="00CD7EF5"/>
    <w:rsid w:val="00CD7F25"/>
    <w:rsid w:val="00CD7F97"/>
    <w:rsid w:val="00CE0053"/>
    <w:rsid w:val="00CE01E3"/>
    <w:rsid w:val="00CE0435"/>
    <w:rsid w:val="00CE058E"/>
    <w:rsid w:val="00CE0597"/>
    <w:rsid w:val="00CE094B"/>
    <w:rsid w:val="00CE0AC8"/>
    <w:rsid w:val="00CE0CA5"/>
    <w:rsid w:val="00CE0CB2"/>
    <w:rsid w:val="00CE0D9F"/>
    <w:rsid w:val="00CE12A7"/>
    <w:rsid w:val="00CE1481"/>
    <w:rsid w:val="00CE16F0"/>
    <w:rsid w:val="00CE1772"/>
    <w:rsid w:val="00CE17D1"/>
    <w:rsid w:val="00CE19A8"/>
    <w:rsid w:val="00CE1ACE"/>
    <w:rsid w:val="00CE1B36"/>
    <w:rsid w:val="00CE1CF0"/>
    <w:rsid w:val="00CE1FB5"/>
    <w:rsid w:val="00CE24E5"/>
    <w:rsid w:val="00CE2561"/>
    <w:rsid w:val="00CE2774"/>
    <w:rsid w:val="00CE2CCB"/>
    <w:rsid w:val="00CE2D88"/>
    <w:rsid w:val="00CE2DA6"/>
    <w:rsid w:val="00CE2DB6"/>
    <w:rsid w:val="00CE2F7F"/>
    <w:rsid w:val="00CE2FCC"/>
    <w:rsid w:val="00CE3056"/>
    <w:rsid w:val="00CE344D"/>
    <w:rsid w:val="00CE3478"/>
    <w:rsid w:val="00CE356F"/>
    <w:rsid w:val="00CE362B"/>
    <w:rsid w:val="00CE3871"/>
    <w:rsid w:val="00CE39DF"/>
    <w:rsid w:val="00CE3A53"/>
    <w:rsid w:val="00CE4292"/>
    <w:rsid w:val="00CE4323"/>
    <w:rsid w:val="00CE4662"/>
    <w:rsid w:val="00CE49C7"/>
    <w:rsid w:val="00CE4A52"/>
    <w:rsid w:val="00CE4C29"/>
    <w:rsid w:val="00CE4E04"/>
    <w:rsid w:val="00CE4FF3"/>
    <w:rsid w:val="00CE5064"/>
    <w:rsid w:val="00CE50E6"/>
    <w:rsid w:val="00CE539C"/>
    <w:rsid w:val="00CE561A"/>
    <w:rsid w:val="00CE56AB"/>
    <w:rsid w:val="00CE5839"/>
    <w:rsid w:val="00CE58EC"/>
    <w:rsid w:val="00CE597E"/>
    <w:rsid w:val="00CE5B8D"/>
    <w:rsid w:val="00CE5BCD"/>
    <w:rsid w:val="00CE5CDC"/>
    <w:rsid w:val="00CE5D77"/>
    <w:rsid w:val="00CE60FD"/>
    <w:rsid w:val="00CE6176"/>
    <w:rsid w:val="00CE65EE"/>
    <w:rsid w:val="00CE6688"/>
    <w:rsid w:val="00CE682D"/>
    <w:rsid w:val="00CE6BC0"/>
    <w:rsid w:val="00CE6D60"/>
    <w:rsid w:val="00CE6E50"/>
    <w:rsid w:val="00CE71B7"/>
    <w:rsid w:val="00CE71D7"/>
    <w:rsid w:val="00CE726F"/>
    <w:rsid w:val="00CE72CB"/>
    <w:rsid w:val="00CE7328"/>
    <w:rsid w:val="00CE7466"/>
    <w:rsid w:val="00CE7548"/>
    <w:rsid w:val="00CE77E0"/>
    <w:rsid w:val="00CE78A3"/>
    <w:rsid w:val="00CE7A88"/>
    <w:rsid w:val="00CE7AC7"/>
    <w:rsid w:val="00CE7B0E"/>
    <w:rsid w:val="00CE7C1D"/>
    <w:rsid w:val="00CE7D34"/>
    <w:rsid w:val="00CF0052"/>
    <w:rsid w:val="00CF0243"/>
    <w:rsid w:val="00CF028E"/>
    <w:rsid w:val="00CF06CA"/>
    <w:rsid w:val="00CF0805"/>
    <w:rsid w:val="00CF0D56"/>
    <w:rsid w:val="00CF0E0F"/>
    <w:rsid w:val="00CF0F77"/>
    <w:rsid w:val="00CF107E"/>
    <w:rsid w:val="00CF13E8"/>
    <w:rsid w:val="00CF18DA"/>
    <w:rsid w:val="00CF1B13"/>
    <w:rsid w:val="00CF1B7B"/>
    <w:rsid w:val="00CF1C55"/>
    <w:rsid w:val="00CF1E82"/>
    <w:rsid w:val="00CF219A"/>
    <w:rsid w:val="00CF23BB"/>
    <w:rsid w:val="00CF2A0A"/>
    <w:rsid w:val="00CF2AEF"/>
    <w:rsid w:val="00CF2B8E"/>
    <w:rsid w:val="00CF2DF9"/>
    <w:rsid w:val="00CF310C"/>
    <w:rsid w:val="00CF33A0"/>
    <w:rsid w:val="00CF35EF"/>
    <w:rsid w:val="00CF3875"/>
    <w:rsid w:val="00CF39C2"/>
    <w:rsid w:val="00CF39DC"/>
    <w:rsid w:val="00CF3AF5"/>
    <w:rsid w:val="00CF3FED"/>
    <w:rsid w:val="00CF4025"/>
    <w:rsid w:val="00CF4094"/>
    <w:rsid w:val="00CF41BD"/>
    <w:rsid w:val="00CF432F"/>
    <w:rsid w:val="00CF43EE"/>
    <w:rsid w:val="00CF441F"/>
    <w:rsid w:val="00CF4639"/>
    <w:rsid w:val="00CF4684"/>
    <w:rsid w:val="00CF48A7"/>
    <w:rsid w:val="00CF493C"/>
    <w:rsid w:val="00CF49C7"/>
    <w:rsid w:val="00CF4CCE"/>
    <w:rsid w:val="00CF4E71"/>
    <w:rsid w:val="00CF4E7F"/>
    <w:rsid w:val="00CF4F4A"/>
    <w:rsid w:val="00CF4F60"/>
    <w:rsid w:val="00CF4FCA"/>
    <w:rsid w:val="00CF555F"/>
    <w:rsid w:val="00CF57B6"/>
    <w:rsid w:val="00CF57D8"/>
    <w:rsid w:val="00CF580A"/>
    <w:rsid w:val="00CF585D"/>
    <w:rsid w:val="00CF5874"/>
    <w:rsid w:val="00CF5C18"/>
    <w:rsid w:val="00CF5C2C"/>
    <w:rsid w:val="00CF5CE7"/>
    <w:rsid w:val="00CF5EB3"/>
    <w:rsid w:val="00CF5F21"/>
    <w:rsid w:val="00CF5F8C"/>
    <w:rsid w:val="00CF6044"/>
    <w:rsid w:val="00CF6356"/>
    <w:rsid w:val="00CF65FA"/>
    <w:rsid w:val="00CF69A0"/>
    <w:rsid w:val="00CF6B21"/>
    <w:rsid w:val="00CF6BC8"/>
    <w:rsid w:val="00CF6D4E"/>
    <w:rsid w:val="00CF6DCF"/>
    <w:rsid w:val="00CF6E37"/>
    <w:rsid w:val="00CF6EEF"/>
    <w:rsid w:val="00CF7004"/>
    <w:rsid w:val="00CF7231"/>
    <w:rsid w:val="00CF72FF"/>
    <w:rsid w:val="00CF753D"/>
    <w:rsid w:val="00CF76AC"/>
    <w:rsid w:val="00CF784C"/>
    <w:rsid w:val="00CF78FF"/>
    <w:rsid w:val="00CF7ACB"/>
    <w:rsid w:val="00CF7AED"/>
    <w:rsid w:val="00CF7DBD"/>
    <w:rsid w:val="00CF7E01"/>
    <w:rsid w:val="00CF7EB8"/>
    <w:rsid w:val="00CF7F37"/>
    <w:rsid w:val="00D0007C"/>
    <w:rsid w:val="00D00521"/>
    <w:rsid w:val="00D006B1"/>
    <w:rsid w:val="00D006E9"/>
    <w:rsid w:val="00D009E1"/>
    <w:rsid w:val="00D00A70"/>
    <w:rsid w:val="00D00E5D"/>
    <w:rsid w:val="00D0125A"/>
    <w:rsid w:val="00D017B8"/>
    <w:rsid w:val="00D023D4"/>
    <w:rsid w:val="00D02545"/>
    <w:rsid w:val="00D025D1"/>
    <w:rsid w:val="00D02675"/>
    <w:rsid w:val="00D02747"/>
    <w:rsid w:val="00D02780"/>
    <w:rsid w:val="00D029B0"/>
    <w:rsid w:val="00D02A19"/>
    <w:rsid w:val="00D02AD3"/>
    <w:rsid w:val="00D02B1C"/>
    <w:rsid w:val="00D02B1D"/>
    <w:rsid w:val="00D02B6F"/>
    <w:rsid w:val="00D02BDF"/>
    <w:rsid w:val="00D02D96"/>
    <w:rsid w:val="00D02FA9"/>
    <w:rsid w:val="00D03469"/>
    <w:rsid w:val="00D03657"/>
    <w:rsid w:val="00D03757"/>
    <w:rsid w:val="00D039C7"/>
    <w:rsid w:val="00D039CC"/>
    <w:rsid w:val="00D039FF"/>
    <w:rsid w:val="00D03CF8"/>
    <w:rsid w:val="00D03E64"/>
    <w:rsid w:val="00D04391"/>
    <w:rsid w:val="00D0454C"/>
    <w:rsid w:val="00D04CCF"/>
    <w:rsid w:val="00D04E73"/>
    <w:rsid w:val="00D04F7C"/>
    <w:rsid w:val="00D0527A"/>
    <w:rsid w:val="00D05377"/>
    <w:rsid w:val="00D053C4"/>
    <w:rsid w:val="00D05662"/>
    <w:rsid w:val="00D05949"/>
    <w:rsid w:val="00D05963"/>
    <w:rsid w:val="00D05967"/>
    <w:rsid w:val="00D05971"/>
    <w:rsid w:val="00D0597C"/>
    <w:rsid w:val="00D05D03"/>
    <w:rsid w:val="00D05DE6"/>
    <w:rsid w:val="00D05F68"/>
    <w:rsid w:val="00D060DA"/>
    <w:rsid w:val="00D06273"/>
    <w:rsid w:val="00D0631B"/>
    <w:rsid w:val="00D063A8"/>
    <w:rsid w:val="00D06406"/>
    <w:rsid w:val="00D06551"/>
    <w:rsid w:val="00D065A6"/>
    <w:rsid w:val="00D065B2"/>
    <w:rsid w:val="00D06914"/>
    <w:rsid w:val="00D06973"/>
    <w:rsid w:val="00D06B70"/>
    <w:rsid w:val="00D06D58"/>
    <w:rsid w:val="00D06FAC"/>
    <w:rsid w:val="00D071CA"/>
    <w:rsid w:val="00D07865"/>
    <w:rsid w:val="00D079A6"/>
    <w:rsid w:val="00D1009A"/>
    <w:rsid w:val="00D100AA"/>
    <w:rsid w:val="00D100C7"/>
    <w:rsid w:val="00D1012C"/>
    <w:rsid w:val="00D10298"/>
    <w:rsid w:val="00D102EF"/>
    <w:rsid w:val="00D103EB"/>
    <w:rsid w:val="00D104F9"/>
    <w:rsid w:val="00D10861"/>
    <w:rsid w:val="00D1089C"/>
    <w:rsid w:val="00D10932"/>
    <w:rsid w:val="00D10A5F"/>
    <w:rsid w:val="00D10B48"/>
    <w:rsid w:val="00D10CC8"/>
    <w:rsid w:val="00D11050"/>
    <w:rsid w:val="00D110C9"/>
    <w:rsid w:val="00D11221"/>
    <w:rsid w:val="00D1126B"/>
    <w:rsid w:val="00D114CB"/>
    <w:rsid w:val="00D11787"/>
    <w:rsid w:val="00D11D91"/>
    <w:rsid w:val="00D11E71"/>
    <w:rsid w:val="00D11EDD"/>
    <w:rsid w:val="00D11EF4"/>
    <w:rsid w:val="00D11F9F"/>
    <w:rsid w:val="00D120B9"/>
    <w:rsid w:val="00D120D9"/>
    <w:rsid w:val="00D12468"/>
    <w:rsid w:val="00D1275C"/>
    <w:rsid w:val="00D1277D"/>
    <w:rsid w:val="00D12A5D"/>
    <w:rsid w:val="00D12AD8"/>
    <w:rsid w:val="00D12EEE"/>
    <w:rsid w:val="00D12F69"/>
    <w:rsid w:val="00D13041"/>
    <w:rsid w:val="00D13101"/>
    <w:rsid w:val="00D13199"/>
    <w:rsid w:val="00D13A6D"/>
    <w:rsid w:val="00D1402A"/>
    <w:rsid w:val="00D140CB"/>
    <w:rsid w:val="00D144AD"/>
    <w:rsid w:val="00D144EE"/>
    <w:rsid w:val="00D146B9"/>
    <w:rsid w:val="00D14821"/>
    <w:rsid w:val="00D14A90"/>
    <w:rsid w:val="00D14B10"/>
    <w:rsid w:val="00D14C74"/>
    <w:rsid w:val="00D14D4B"/>
    <w:rsid w:val="00D14D83"/>
    <w:rsid w:val="00D14E3B"/>
    <w:rsid w:val="00D14E49"/>
    <w:rsid w:val="00D15034"/>
    <w:rsid w:val="00D15165"/>
    <w:rsid w:val="00D15199"/>
    <w:rsid w:val="00D15344"/>
    <w:rsid w:val="00D15438"/>
    <w:rsid w:val="00D15454"/>
    <w:rsid w:val="00D156EA"/>
    <w:rsid w:val="00D157EC"/>
    <w:rsid w:val="00D15920"/>
    <w:rsid w:val="00D15935"/>
    <w:rsid w:val="00D15A21"/>
    <w:rsid w:val="00D15AF5"/>
    <w:rsid w:val="00D15D05"/>
    <w:rsid w:val="00D1614B"/>
    <w:rsid w:val="00D16431"/>
    <w:rsid w:val="00D16673"/>
    <w:rsid w:val="00D16E46"/>
    <w:rsid w:val="00D16E6A"/>
    <w:rsid w:val="00D16FD0"/>
    <w:rsid w:val="00D1714C"/>
    <w:rsid w:val="00D171D6"/>
    <w:rsid w:val="00D17230"/>
    <w:rsid w:val="00D17249"/>
    <w:rsid w:val="00D173E3"/>
    <w:rsid w:val="00D17613"/>
    <w:rsid w:val="00D178F5"/>
    <w:rsid w:val="00D17989"/>
    <w:rsid w:val="00D17AA4"/>
    <w:rsid w:val="00D17AF0"/>
    <w:rsid w:val="00D17B87"/>
    <w:rsid w:val="00D17C2D"/>
    <w:rsid w:val="00D17FE0"/>
    <w:rsid w:val="00D201AF"/>
    <w:rsid w:val="00D201E7"/>
    <w:rsid w:val="00D203E8"/>
    <w:rsid w:val="00D2069A"/>
    <w:rsid w:val="00D2073E"/>
    <w:rsid w:val="00D20818"/>
    <w:rsid w:val="00D20832"/>
    <w:rsid w:val="00D208D8"/>
    <w:rsid w:val="00D209D1"/>
    <w:rsid w:val="00D20CC2"/>
    <w:rsid w:val="00D20D68"/>
    <w:rsid w:val="00D20FBD"/>
    <w:rsid w:val="00D211DB"/>
    <w:rsid w:val="00D21559"/>
    <w:rsid w:val="00D219AF"/>
    <w:rsid w:val="00D21BDF"/>
    <w:rsid w:val="00D21D8B"/>
    <w:rsid w:val="00D21F06"/>
    <w:rsid w:val="00D21F43"/>
    <w:rsid w:val="00D22267"/>
    <w:rsid w:val="00D22590"/>
    <w:rsid w:val="00D228AD"/>
    <w:rsid w:val="00D22D35"/>
    <w:rsid w:val="00D22D78"/>
    <w:rsid w:val="00D22DCB"/>
    <w:rsid w:val="00D22F5F"/>
    <w:rsid w:val="00D230C5"/>
    <w:rsid w:val="00D23120"/>
    <w:rsid w:val="00D231F4"/>
    <w:rsid w:val="00D2320B"/>
    <w:rsid w:val="00D2387B"/>
    <w:rsid w:val="00D23B26"/>
    <w:rsid w:val="00D23EAB"/>
    <w:rsid w:val="00D24318"/>
    <w:rsid w:val="00D243C2"/>
    <w:rsid w:val="00D243DE"/>
    <w:rsid w:val="00D24645"/>
    <w:rsid w:val="00D247B7"/>
    <w:rsid w:val="00D248E6"/>
    <w:rsid w:val="00D24A1D"/>
    <w:rsid w:val="00D24E57"/>
    <w:rsid w:val="00D250FE"/>
    <w:rsid w:val="00D254B3"/>
    <w:rsid w:val="00D254BB"/>
    <w:rsid w:val="00D254BD"/>
    <w:rsid w:val="00D2581C"/>
    <w:rsid w:val="00D25911"/>
    <w:rsid w:val="00D25D91"/>
    <w:rsid w:val="00D25FED"/>
    <w:rsid w:val="00D26317"/>
    <w:rsid w:val="00D2636E"/>
    <w:rsid w:val="00D26602"/>
    <w:rsid w:val="00D267AA"/>
    <w:rsid w:val="00D2686A"/>
    <w:rsid w:val="00D26C1D"/>
    <w:rsid w:val="00D26DC5"/>
    <w:rsid w:val="00D2726F"/>
    <w:rsid w:val="00D272B9"/>
    <w:rsid w:val="00D2773C"/>
    <w:rsid w:val="00D27914"/>
    <w:rsid w:val="00D279B9"/>
    <w:rsid w:val="00D27BEE"/>
    <w:rsid w:val="00D27C78"/>
    <w:rsid w:val="00D27FBE"/>
    <w:rsid w:val="00D3022E"/>
    <w:rsid w:val="00D304B4"/>
    <w:rsid w:val="00D30554"/>
    <w:rsid w:val="00D30633"/>
    <w:rsid w:val="00D307CF"/>
    <w:rsid w:val="00D30B69"/>
    <w:rsid w:val="00D30CC5"/>
    <w:rsid w:val="00D30D87"/>
    <w:rsid w:val="00D30DB6"/>
    <w:rsid w:val="00D30E60"/>
    <w:rsid w:val="00D30F6D"/>
    <w:rsid w:val="00D310CB"/>
    <w:rsid w:val="00D311FB"/>
    <w:rsid w:val="00D317D8"/>
    <w:rsid w:val="00D31C2B"/>
    <w:rsid w:val="00D31C50"/>
    <w:rsid w:val="00D31D42"/>
    <w:rsid w:val="00D31E3E"/>
    <w:rsid w:val="00D31E93"/>
    <w:rsid w:val="00D31EF6"/>
    <w:rsid w:val="00D31FD8"/>
    <w:rsid w:val="00D320AD"/>
    <w:rsid w:val="00D3240A"/>
    <w:rsid w:val="00D324EE"/>
    <w:rsid w:val="00D3259D"/>
    <w:rsid w:val="00D32998"/>
    <w:rsid w:val="00D32AE2"/>
    <w:rsid w:val="00D32F81"/>
    <w:rsid w:val="00D333B6"/>
    <w:rsid w:val="00D33448"/>
    <w:rsid w:val="00D33BAD"/>
    <w:rsid w:val="00D33DE2"/>
    <w:rsid w:val="00D34150"/>
    <w:rsid w:val="00D3419F"/>
    <w:rsid w:val="00D34253"/>
    <w:rsid w:val="00D346FB"/>
    <w:rsid w:val="00D34A29"/>
    <w:rsid w:val="00D34B7B"/>
    <w:rsid w:val="00D34BB7"/>
    <w:rsid w:val="00D34E20"/>
    <w:rsid w:val="00D34E7B"/>
    <w:rsid w:val="00D34F38"/>
    <w:rsid w:val="00D352B8"/>
    <w:rsid w:val="00D353D6"/>
    <w:rsid w:val="00D35406"/>
    <w:rsid w:val="00D3555E"/>
    <w:rsid w:val="00D35589"/>
    <w:rsid w:val="00D35A89"/>
    <w:rsid w:val="00D35B81"/>
    <w:rsid w:val="00D35CCF"/>
    <w:rsid w:val="00D35E6C"/>
    <w:rsid w:val="00D35E84"/>
    <w:rsid w:val="00D35EF6"/>
    <w:rsid w:val="00D360E9"/>
    <w:rsid w:val="00D36836"/>
    <w:rsid w:val="00D36F94"/>
    <w:rsid w:val="00D37322"/>
    <w:rsid w:val="00D374AD"/>
    <w:rsid w:val="00D37539"/>
    <w:rsid w:val="00D37B44"/>
    <w:rsid w:val="00D37B61"/>
    <w:rsid w:val="00D37E51"/>
    <w:rsid w:val="00D37F3E"/>
    <w:rsid w:val="00D40147"/>
    <w:rsid w:val="00D40290"/>
    <w:rsid w:val="00D403C3"/>
    <w:rsid w:val="00D40726"/>
    <w:rsid w:val="00D40E00"/>
    <w:rsid w:val="00D40E03"/>
    <w:rsid w:val="00D41673"/>
    <w:rsid w:val="00D41700"/>
    <w:rsid w:val="00D4199D"/>
    <w:rsid w:val="00D41A63"/>
    <w:rsid w:val="00D42242"/>
    <w:rsid w:val="00D425BB"/>
    <w:rsid w:val="00D428E6"/>
    <w:rsid w:val="00D42B0D"/>
    <w:rsid w:val="00D42CD1"/>
    <w:rsid w:val="00D42D14"/>
    <w:rsid w:val="00D42D88"/>
    <w:rsid w:val="00D42E61"/>
    <w:rsid w:val="00D42F56"/>
    <w:rsid w:val="00D43135"/>
    <w:rsid w:val="00D431B9"/>
    <w:rsid w:val="00D436E3"/>
    <w:rsid w:val="00D43749"/>
    <w:rsid w:val="00D43800"/>
    <w:rsid w:val="00D438C1"/>
    <w:rsid w:val="00D43A79"/>
    <w:rsid w:val="00D43B84"/>
    <w:rsid w:val="00D43CFE"/>
    <w:rsid w:val="00D43F01"/>
    <w:rsid w:val="00D43FD8"/>
    <w:rsid w:val="00D44184"/>
    <w:rsid w:val="00D4420E"/>
    <w:rsid w:val="00D4441D"/>
    <w:rsid w:val="00D444A8"/>
    <w:rsid w:val="00D444F3"/>
    <w:rsid w:val="00D44659"/>
    <w:rsid w:val="00D447E3"/>
    <w:rsid w:val="00D44C0F"/>
    <w:rsid w:val="00D44CF4"/>
    <w:rsid w:val="00D4525E"/>
    <w:rsid w:val="00D45281"/>
    <w:rsid w:val="00D45AD8"/>
    <w:rsid w:val="00D45BA7"/>
    <w:rsid w:val="00D45BF3"/>
    <w:rsid w:val="00D45D33"/>
    <w:rsid w:val="00D45D7F"/>
    <w:rsid w:val="00D45DB7"/>
    <w:rsid w:val="00D46085"/>
    <w:rsid w:val="00D4637F"/>
    <w:rsid w:val="00D46471"/>
    <w:rsid w:val="00D464F0"/>
    <w:rsid w:val="00D46538"/>
    <w:rsid w:val="00D465C1"/>
    <w:rsid w:val="00D46681"/>
    <w:rsid w:val="00D4670D"/>
    <w:rsid w:val="00D46946"/>
    <w:rsid w:val="00D46C04"/>
    <w:rsid w:val="00D471ED"/>
    <w:rsid w:val="00D473F7"/>
    <w:rsid w:val="00D474C1"/>
    <w:rsid w:val="00D475AB"/>
    <w:rsid w:val="00D4771A"/>
    <w:rsid w:val="00D4790E"/>
    <w:rsid w:val="00D47ADE"/>
    <w:rsid w:val="00D47B58"/>
    <w:rsid w:val="00D47D55"/>
    <w:rsid w:val="00D47DC0"/>
    <w:rsid w:val="00D47F2E"/>
    <w:rsid w:val="00D47F38"/>
    <w:rsid w:val="00D502F3"/>
    <w:rsid w:val="00D50671"/>
    <w:rsid w:val="00D508C4"/>
    <w:rsid w:val="00D50E9E"/>
    <w:rsid w:val="00D5118C"/>
    <w:rsid w:val="00D51287"/>
    <w:rsid w:val="00D516CF"/>
    <w:rsid w:val="00D5188D"/>
    <w:rsid w:val="00D5189D"/>
    <w:rsid w:val="00D51BA2"/>
    <w:rsid w:val="00D51E6A"/>
    <w:rsid w:val="00D51F37"/>
    <w:rsid w:val="00D5219D"/>
    <w:rsid w:val="00D521D8"/>
    <w:rsid w:val="00D5261C"/>
    <w:rsid w:val="00D5269B"/>
    <w:rsid w:val="00D52780"/>
    <w:rsid w:val="00D52811"/>
    <w:rsid w:val="00D53198"/>
    <w:rsid w:val="00D531C1"/>
    <w:rsid w:val="00D5359E"/>
    <w:rsid w:val="00D5392F"/>
    <w:rsid w:val="00D53D0F"/>
    <w:rsid w:val="00D53E65"/>
    <w:rsid w:val="00D54050"/>
    <w:rsid w:val="00D540A7"/>
    <w:rsid w:val="00D5411E"/>
    <w:rsid w:val="00D54685"/>
    <w:rsid w:val="00D54761"/>
    <w:rsid w:val="00D549D5"/>
    <w:rsid w:val="00D54C5E"/>
    <w:rsid w:val="00D54E09"/>
    <w:rsid w:val="00D5503A"/>
    <w:rsid w:val="00D550A7"/>
    <w:rsid w:val="00D556D1"/>
    <w:rsid w:val="00D5585F"/>
    <w:rsid w:val="00D558E5"/>
    <w:rsid w:val="00D55AA5"/>
    <w:rsid w:val="00D55C25"/>
    <w:rsid w:val="00D55E35"/>
    <w:rsid w:val="00D55F17"/>
    <w:rsid w:val="00D56295"/>
    <w:rsid w:val="00D5629C"/>
    <w:rsid w:val="00D563F8"/>
    <w:rsid w:val="00D5648E"/>
    <w:rsid w:val="00D56A13"/>
    <w:rsid w:val="00D56BC5"/>
    <w:rsid w:val="00D56BD2"/>
    <w:rsid w:val="00D56EEC"/>
    <w:rsid w:val="00D56FCA"/>
    <w:rsid w:val="00D57188"/>
    <w:rsid w:val="00D576A5"/>
    <w:rsid w:val="00D5783A"/>
    <w:rsid w:val="00D57A9A"/>
    <w:rsid w:val="00D57BEB"/>
    <w:rsid w:val="00D57D59"/>
    <w:rsid w:val="00D6013C"/>
    <w:rsid w:val="00D60333"/>
    <w:rsid w:val="00D603ED"/>
    <w:rsid w:val="00D6043A"/>
    <w:rsid w:val="00D609B7"/>
    <w:rsid w:val="00D60B19"/>
    <w:rsid w:val="00D60C00"/>
    <w:rsid w:val="00D60C91"/>
    <w:rsid w:val="00D60E4A"/>
    <w:rsid w:val="00D60ECF"/>
    <w:rsid w:val="00D6102F"/>
    <w:rsid w:val="00D613FD"/>
    <w:rsid w:val="00D61413"/>
    <w:rsid w:val="00D61555"/>
    <w:rsid w:val="00D6172B"/>
    <w:rsid w:val="00D6194C"/>
    <w:rsid w:val="00D6197F"/>
    <w:rsid w:val="00D61AA1"/>
    <w:rsid w:val="00D61C63"/>
    <w:rsid w:val="00D61CE5"/>
    <w:rsid w:val="00D61E51"/>
    <w:rsid w:val="00D61E69"/>
    <w:rsid w:val="00D61EE8"/>
    <w:rsid w:val="00D620B2"/>
    <w:rsid w:val="00D621A8"/>
    <w:rsid w:val="00D62347"/>
    <w:rsid w:val="00D624F2"/>
    <w:rsid w:val="00D625D6"/>
    <w:rsid w:val="00D62A9B"/>
    <w:rsid w:val="00D62C32"/>
    <w:rsid w:val="00D62C34"/>
    <w:rsid w:val="00D62C40"/>
    <w:rsid w:val="00D62D1E"/>
    <w:rsid w:val="00D63152"/>
    <w:rsid w:val="00D6332C"/>
    <w:rsid w:val="00D633C1"/>
    <w:rsid w:val="00D635D3"/>
    <w:rsid w:val="00D635DC"/>
    <w:rsid w:val="00D63683"/>
    <w:rsid w:val="00D636BE"/>
    <w:rsid w:val="00D63D0F"/>
    <w:rsid w:val="00D63D60"/>
    <w:rsid w:val="00D63FC8"/>
    <w:rsid w:val="00D6416A"/>
    <w:rsid w:val="00D64689"/>
    <w:rsid w:val="00D647A6"/>
    <w:rsid w:val="00D6481A"/>
    <w:rsid w:val="00D64F78"/>
    <w:rsid w:val="00D6519E"/>
    <w:rsid w:val="00D65215"/>
    <w:rsid w:val="00D65590"/>
    <w:rsid w:val="00D655D8"/>
    <w:rsid w:val="00D655F9"/>
    <w:rsid w:val="00D659F9"/>
    <w:rsid w:val="00D65BF0"/>
    <w:rsid w:val="00D65D1B"/>
    <w:rsid w:val="00D65E1D"/>
    <w:rsid w:val="00D65F35"/>
    <w:rsid w:val="00D661D6"/>
    <w:rsid w:val="00D6640D"/>
    <w:rsid w:val="00D66430"/>
    <w:rsid w:val="00D6656C"/>
    <w:rsid w:val="00D666B9"/>
    <w:rsid w:val="00D66953"/>
    <w:rsid w:val="00D66A70"/>
    <w:rsid w:val="00D66D40"/>
    <w:rsid w:val="00D66D4D"/>
    <w:rsid w:val="00D66F08"/>
    <w:rsid w:val="00D6719D"/>
    <w:rsid w:val="00D67308"/>
    <w:rsid w:val="00D67337"/>
    <w:rsid w:val="00D677A6"/>
    <w:rsid w:val="00D67D6F"/>
    <w:rsid w:val="00D67DD0"/>
    <w:rsid w:val="00D7048B"/>
    <w:rsid w:val="00D70758"/>
    <w:rsid w:val="00D70856"/>
    <w:rsid w:val="00D70A67"/>
    <w:rsid w:val="00D70AC8"/>
    <w:rsid w:val="00D70BCD"/>
    <w:rsid w:val="00D70F56"/>
    <w:rsid w:val="00D712FF"/>
    <w:rsid w:val="00D718D2"/>
    <w:rsid w:val="00D71B0C"/>
    <w:rsid w:val="00D71D67"/>
    <w:rsid w:val="00D71DB8"/>
    <w:rsid w:val="00D71E1B"/>
    <w:rsid w:val="00D71EDD"/>
    <w:rsid w:val="00D72029"/>
    <w:rsid w:val="00D72116"/>
    <w:rsid w:val="00D7217F"/>
    <w:rsid w:val="00D721F8"/>
    <w:rsid w:val="00D72649"/>
    <w:rsid w:val="00D72830"/>
    <w:rsid w:val="00D728F0"/>
    <w:rsid w:val="00D729B5"/>
    <w:rsid w:val="00D72B22"/>
    <w:rsid w:val="00D72BDE"/>
    <w:rsid w:val="00D731FD"/>
    <w:rsid w:val="00D7323E"/>
    <w:rsid w:val="00D73310"/>
    <w:rsid w:val="00D733BD"/>
    <w:rsid w:val="00D735E7"/>
    <w:rsid w:val="00D735E9"/>
    <w:rsid w:val="00D73609"/>
    <w:rsid w:val="00D73648"/>
    <w:rsid w:val="00D737FE"/>
    <w:rsid w:val="00D73B72"/>
    <w:rsid w:val="00D73C40"/>
    <w:rsid w:val="00D73CA8"/>
    <w:rsid w:val="00D73DC0"/>
    <w:rsid w:val="00D73FC9"/>
    <w:rsid w:val="00D7419B"/>
    <w:rsid w:val="00D74571"/>
    <w:rsid w:val="00D74B83"/>
    <w:rsid w:val="00D74CD2"/>
    <w:rsid w:val="00D75035"/>
    <w:rsid w:val="00D750F2"/>
    <w:rsid w:val="00D75206"/>
    <w:rsid w:val="00D75397"/>
    <w:rsid w:val="00D753E7"/>
    <w:rsid w:val="00D7577D"/>
    <w:rsid w:val="00D75B80"/>
    <w:rsid w:val="00D7629B"/>
    <w:rsid w:val="00D7637F"/>
    <w:rsid w:val="00D76583"/>
    <w:rsid w:val="00D76587"/>
    <w:rsid w:val="00D767C5"/>
    <w:rsid w:val="00D769DE"/>
    <w:rsid w:val="00D76A97"/>
    <w:rsid w:val="00D76D44"/>
    <w:rsid w:val="00D76D9C"/>
    <w:rsid w:val="00D76ED3"/>
    <w:rsid w:val="00D76F56"/>
    <w:rsid w:val="00D772B5"/>
    <w:rsid w:val="00D7750B"/>
    <w:rsid w:val="00D7777F"/>
    <w:rsid w:val="00D777C5"/>
    <w:rsid w:val="00D77985"/>
    <w:rsid w:val="00D77BEC"/>
    <w:rsid w:val="00D800AF"/>
    <w:rsid w:val="00D800D3"/>
    <w:rsid w:val="00D80530"/>
    <w:rsid w:val="00D805E2"/>
    <w:rsid w:val="00D807A7"/>
    <w:rsid w:val="00D8084C"/>
    <w:rsid w:val="00D8088B"/>
    <w:rsid w:val="00D80974"/>
    <w:rsid w:val="00D80FCD"/>
    <w:rsid w:val="00D8106F"/>
    <w:rsid w:val="00D81554"/>
    <w:rsid w:val="00D818F6"/>
    <w:rsid w:val="00D81CF9"/>
    <w:rsid w:val="00D81DC5"/>
    <w:rsid w:val="00D81F36"/>
    <w:rsid w:val="00D820CE"/>
    <w:rsid w:val="00D821EE"/>
    <w:rsid w:val="00D824F6"/>
    <w:rsid w:val="00D8262D"/>
    <w:rsid w:val="00D8265D"/>
    <w:rsid w:val="00D82701"/>
    <w:rsid w:val="00D828BC"/>
    <w:rsid w:val="00D82C9D"/>
    <w:rsid w:val="00D82D95"/>
    <w:rsid w:val="00D82DC6"/>
    <w:rsid w:val="00D82EA5"/>
    <w:rsid w:val="00D82ED9"/>
    <w:rsid w:val="00D82F97"/>
    <w:rsid w:val="00D830BE"/>
    <w:rsid w:val="00D83121"/>
    <w:rsid w:val="00D831BF"/>
    <w:rsid w:val="00D83245"/>
    <w:rsid w:val="00D83441"/>
    <w:rsid w:val="00D8350D"/>
    <w:rsid w:val="00D8368A"/>
    <w:rsid w:val="00D83806"/>
    <w:rsid w:val="00D838B3"/>
    <w:rsid w:val="00D8393E"/>
    <w:rsid w:val="00D83A3B"/>
    <w:rsid w:val="00D83C7A"/>
    <w:rsid w:val="00D84257"/>
    <w:rsid w:val="00D8426F"/>
    <w:rsid w:val="00D84279"/>
    <w:rsid w:val="00D84346"/>
    <w:rsid w:val="00D8453B"/>
    <w:rsid w:val="00D8460D"/>
    <w:rsid w:val="00D846D1"/>
    <w:rsid w:val="00D847EC"/>
    <w:rsid w:val="00D848F8"/>
    <w:rsid w:val="00D84957"/>
    <w:rsid w:val="00D84BD1"/>
    <w:rsid w:val="00D84E1F"/>
    <w:rsid w:val="00D84EAE"/>
    <w:rsid w:val="00D84F28"/>
    <w:rsid w:val="00D84F32"/>
    <w:rsid w:val="00D84FD8"/>
    <w:rsid w:val="00D850BF"/>
    <w:rsid w:val="00D8511F"/>
    <w:rsid w:val="00D85384"/>
    <w:rsid w:val="00D85490"/>
    <w:rsid w:val="00D8554D"/>
    <w:rsid w:val="00D85571"/>
    <w:rsid w:val="00D858C5"/>
    <w:rsid w:val="00D859B8"/>
    <w:rsid w:val="00D85C18"/>
    <w:rsid w:val="00D85C98"/>
    <w:rsid w:val="00D85CEB"/>
    <w:rsid w:val="00D85DD5"/>
    <w:rsid w:val="00D86078"/>
    <w:rsid w:val="00D860A7"/>
    <w:rsid w:val="00D86488"/>
    <w:rsid w:val="00D86848"/>
    <w:rsid w:val="00D869B2"/>
    <w:rsid w:val="00D869FF"/>
    <w:rsid w:val="00D86A47"/>
    <w:rsid w:val="00D86AE3"/>
    <w:rsid w:val="00D86CD9"/>
    <w:rsid w:val="00D87041"/>
    <w:rsid w:val="00D87115"/>
    <w:rsid w:val="00D87132"/>
    <w:rsid w:val="00D87154"/>
    <w:rsid w:val="00D87255"/>
    <w:rsid w:val="00D87315"/>
    <w:rsid w:val="00D87486"/>
    <w:rsid w:val="00D877DE"/>
    <w:rsid w:val="00D87921"/>
    <w:rsid w:val="00D87ACE"/>
    <w:rsid w:val="00D87AD2"/>
    <w:rsid w:val="00D87EA5"/>
    <w:rsid w:val="00D9003E"/>
    <w:rsid w:val="00D900F2"/>
    <w:rsid w:val="00D90175"/>
    <w:rsid w:val="00D90211"/>
    <w:rsid w:val="00D90303"/>
    <w:rsid w:val="00D90306"/>
    <w:rsid w:val="00D903AA"/>
    <w:rsid w:val="00D904A1"/>
    <w:rsid w:val="00D9056C"/>
    <w:rsid w:val="00D90581"/>
    <w:rsid w:val="00D9069C"/>
    <w:rsid w:val="00D908AA"/>
    <w:rsid w:val="00D908BF"/>
    <w:rsid w:val="00D90906"/>
    <w:rsid w:val="00D90EC1"/>
    <w:rsid w:val="00D91041"/>
    <w:rsid w:val="00D91180"/>
    <w:rsid w:val="00D9139F"/>
    <w:rsid w:val="00D91759"/>
    <w:rsid w:val="00D917C8"/>
    <w:rsid w:val="00D91AAF"/>
    <w:rsid w:val="00D91CAE"/>
    <w:rsid w:val="00D92101"/>
    <w:rsid w:val="00D9214C"/>
    <w:rsid w:val="00D921F2"/>
    <w:rsid w:val="00D924A1"/>
    <w:rsid w:val="00D924D8"/>
    <w:rsid w:val="00D927A7"/>
    <w:rsid w:val="00D92893"/>
    <w:rsid w:val="00D9294E"/>
    <w:rsid w:val="00D9296C"/>
    <w:rsid w:val="00D92D42"/>
    <w:rsid w:val="00D92EBE"/>
    <w:rsid w:val="00D93296"/>
    <w:rsid w:val="00D93314"/>
    <w:rsid w:val="00D9351E"/>
    <w:rsid w:val="00D935DE"/>
    <w:rsid w:val="00D936A1"/>
    <w:rsid w:val="00D9384A"/>
    <w:rsid w:val="00D93D8F"/>
    <w:rsid w:val="00D940A6"/>
    <w:rsid w:val="00D94218"/>
    <w:rsid w:val="00D9423E"/>
    <w:rsid w:val="00D943BD"/>
    <w:rsid w:val="00D94419"/>
    <w:rsid w:val="00D944E4"/>
    <w:rsid w:val="00D94538"/>
    <w:rsid w:val="00D9461C"/>
    <w:rsid w:val="00D947F1"/>
    <w:rsid w:val="00D94A17"/>
    <w:rsid w:val="00D94B24"/>
    <w:rsid w:val="00D94B89"/>
    <w:rsid w:val="00D9506F"/>
    <w:rsid w:val="00D953CE"/>
    <w:rsid w:val="00D95527"/>
    <w:rsid w:val="00D956A1"/>
    <w:rsid w:val="00D957B6"/>
    <w:rsid w:val="00D95B8C"/>
    <w:rsid w:val="00D95CA8"/>
    <w:rsid w:val="00D95D7F"/>
    <w:rsid w:val="00D95F1E"/>
    <w:rsid w:val="00D95F63"/>
    <w:rsid w:val="00D960EB"/>
    <w:rsid w:val="00D962CD"/>
    <w:rsid w:val="00D96A26"/>
    <w:rsid w:val="00D96C21"/>
    <w:rsid w:val="00D96CB8"/>
    <w:rsid w:val="00D96E36"/>
    <w:rsid w:val="00D96E95"/>
    <w:rsid w:val="00D97983"/>
    <w:rsid w:val="00D979B3"/>
    <w:rsid w:val="00D97A44"/>
    <w:rsid w:val="00DA0264"/>
    <w:rsid w:val="00DA02AF"/>
    <w:rsid w:val="00DA036A"/>
    <w:rsid w:val="00DA0421"/>
    <w:rsid w:val="00DA06F0"/>
    <w:rsid w:val="00DA0823"/>
    <w:rsid w:val="00DA0A24"/>
    <w:rsid w:val="00DA0F7F"/>
    <w:rsid w:val="00DA1169"/>
    <w:rsid w:val="00DA1396"/>
    <w:rsid w:val="00DA1B30"/>
    <w:rsid w:val="00DA1B54"/>
    <w:rsid w:val="00DA1BAD"/>
    <w:rsid w:val="00DA2244"/>
    <w:rsid w:val="00DA2340"/>
    <w:rsid w:val="00DA2716"/>
    <w:rsid w:val="00DA2839"/>
    <w:rsid w:val="00DA2965"/>
    <w:rsid w:val="00DA2B01"/>
    <w:rsid w:val="00DA31C1"/>
    <w:rsid w:val="00DA3203"/>
    <w:rsid w:val="00DA3514"/>
    <w:rsid w:val="00DA3517"/>
    <w:rsid w:val="00DA3909"/>
    <w:rsid w:val="00DA3957"/>
    <w:rsid w:val="00DA3B01"/>
    <w:rsid w:val="00DA3CE7"/>
    <w:rsid w:val="00DA3D83"/>
    <w:rsid w:val="00DA3F52"/>
    <w:rsid w:val="00DA42CF"/>
    <w:rsid w:val="00DA4668"/>
    <w:rsid w:val="00DA4902"/>
    <w:rsid w:val="00DA4903"/>
    <w:rsid w:val="00DA4A10"/>
    <w:rsid w:val="00DA4A75"/>
    <w:rsid w:val="00DA4B6B"/>
    <w:rsid w:val="00DA4C1C"/>
    <w:rsid w:val="00DA4C90"/>
    <w:rsid w:val="00DA4ECB"/>
    <w:rsid w:val="00DA50F4"/>
    <w:rsid w:val="00DA58C3"/>
    <w:rsid w:val="00DA5952"/>
    <w:rsid w:val="00DA5E43"/>
    <w:rsid w:val="00DA5FDB"/>
    <w:rsid w:val="00DA63E0"/>
    <w:rsid w:val="00DA64A5"/>
    <w:rsid w:val="00DA6763"/>
    <w:rsid w:val="00DA6975"/>
    <w:rsid w:val="00DA6988"/>
    <w:rsid w:val="00DA6F8B"/>
    <w:rsid w:val="00DA7042"/>
    <w:rsid w:val="00DA7175"/>
    <w:rsid w:val="00DA77CD"/>
    <w:rsid w:val="00DA787C"/>
    <w:rsid w:val="00DA7B85"/>
    <w:rsid w:val="00DA7CFE"/>
    <w:rsid w:val="00DB007C"/>
    <w:rsid w:val="00DB0109"/>
    <w:rsid w:val="00DB0273"/>
    <w:rsid w:val="00DB0349"/>
    <w:rsid w:val="00DB04B7"/>
    <w:rsid w:val="00DB0808"/>
    <w:rsid w:val="00DB08E9"/>
    <w:rsid w:val="00DB0FC8"/>
    <w:rsid w:val="00DB121F"/>
    <w:rsid w:val="00DB16A6"/>
    <w:rsid w:val="00DB16E9"/>
    <w:rsid w:val="00DB1FD6"/>
    <w:rsid w:val="00DB2486"/>
    <w:rsid w:val="00DB271C"/>
    <w:rsid w:val="00DB287A"/>
    <w:rsid w:val="00DB2A14"/>
    <w:rsid w:val="00DB2B35"/>
    <w:rsid w:val="00DB2C06"/>
    <w:rsid w:val="00DB2E27"/>
    <w:rsid w:val="00DB3394"/>
    <w:rsid w:val="00DB34DB"/>
    <w:rsid w:val="00DB35F6"/>
    <w:rsid w:val="00DB386F"/>
    <w:rsid w:val="00DB39EA"/>
    <w:rsid w:val="00DB3BCF"/>
    <w:rsid w:val="00DB3DA3"/>
    <w:rsid w:val="00DB3DE4"/>
    <w:rsid w:val="00DB3E03"/>
    <w:rsid w:val="00DB3EEA"/>
    <w:rsid w:val="00DB3EEE"/>
    <w:rsid w:val="00DB40CD"/>
    <w:rsid w:val="00DB40D3"/>
    <w:rsid w:val="00DB4340"/>
    <w:rsid w:val="00DB43C1"/>
    <w:rsid w:val="00DB461E"/>
    <w:rsid w:val="00DB48A2"/>
    <w:rsid w:val="00DB4BAB"/>
    <w:rsid w:val="00DB4BD1"/>
    <w:rsid w:val="00DB4E40"/>
    <w:rsid w:val="00DB4E5C"/>
    <w:rsid w:val="00DB5107"/>
    <w:rsid w:val="00DB5271"/>
    <w:rsid w:val="00DB533E"/>
    <w:rsid w:val="00DB53FE"/>
    <w:rsid w:val="00DB56B6"/>
    <w:rsid w:val="00DB56C3"/>
    <w:rsid w:val="00DB58AB"/>
    <w:rsid w:val="00DB5DEC"/>
    <w:rsid w:val="00DB5E04"/>
    <w:rsid w:val="00DB5FE0"/>
    <w:rsid w:val="00DB624F"/>
    <w:rsid w:val="00DB62DF"/>
    <w:rsid w:val="00DB63DD"/>
    <w:rsid w:val="00DB6452"/>
    <w:rsid w:val="00DB68DC"/>
    <w:rsid w:val="00DB6A4C"/>
    <w:rsid w:val="00DB6C7B"/>
    <w:rsid w:val="00DB6D4E"/>
    <w:rsid w:val="00DB6DD1"/>
    <w:rsid w:val="00DB7238"/>
    <w:rsid w:val="00DB726F"/>
    <w:rsid w:val="00DB7347"/>
    <w:rsid w:val="00DB758E"/>
    <w:rsid w:val="00DB75FD"/>
    <w:rsid w:val="00DB76FF"/>
    <w:rsid w:val="00DB79C1"/>
    <w:rsid w:val="00DB7AA3"/>
    <w:rsid w:val="00DB7C43"/>
    <w:rsid w:val="00DB7E8D"/>
    <w:rsid w:val="00DC0043"/>
    <w:rsid w:val="00DC00FD"/>
    <w:rsid w:val="00DC0132"/>
    <w:rsid w:val="00DC0169"/>
    <w:rsid w:val="00DC02B9"/>
    <w:rsid w:val="00DC02FC"/>
    <w:rsid w:val="00DC03A0"/>
    <w:rsid w:val="00DC086A"/>
    <w:rsid w:val="00DC094A"/>
    <w:rsid w:val="00DC0A95"/>
    <w:rsid w:val="00DC12AA"/>
    <w:rsid w:val="00DC1427"/>
    <w:rsid w:val="00DC1460"/>
    <w:rsid w:val="00DC191D"/>
    <w:rsid w:val="00DC19AE"/>
    <w:rsid w:val="00DC1A40"/>
    <w:rsid w:val="00DC1A61"/>
    <w:rsid w:val="00DC1BC0"/>
    <w:rsid w:val="00DC1F3E"/>
    <w:rsid w:val="00DC20E0"/>
    <w:rsid w:val="00DC2253"/>
    <w:rsid w:val="00DC22DB"/>
    <w:rsid w:val="00DC22E0"/>
    <w:rsid w:val="00DC2510"/>
    <w:rsid w:val="00DC253E"/>
    <w:rsid w:val="00DC2658"/>
    <w:rsid w:val="00DC275D"/>
    <w:rsid w:val="00DC27F5"/>
    <w:rsid w:val="00DC2831"/>
    <w:rsid w:val="00DC2AA1"/>
    <w:rsid w:val="00DC2C21"/>
    <w:rsid w:val="00DC2C29"/>
    <w:rsid w:val="00DC2D45"/>
    <w:rsid w:val="00DC3086"/>
    <w:rsid w:val="00DC3655"/>
    <w:rsid w:val="00DC392F"/>
    <w:rsid w:val="00DC395E"/>
    <w:rsid w:val="00DC3BB0"/>
    <w:rsid w:val="00DC3BC2"/>
    <w:rsid w:val="00DC3D3F"/>
    <w:rsid w:val="00DC3DA0"/>
    <w:rsid w:val="00DC4155"/>
    <w:rsid w:val="00DC437A"/>
    <w:rsid w:val="00DC450C"/>
    <w:rsid w:val="00DC45E5"/>
    <w:rsid w:val="00DC49BB"/>
    <w:rsid w:val="00DC4A36"/>
    <w:rsid w:val="00DC4A79"/>
    <w:rsid w:val="00DC4AE2"/>
    <w:rsid w:val="00DC4BC7"/>
    <w:rsid w:val="00DC4EC2"/>
    <w:rsid w:val="00DC5195"/>
    <w:rsid w:val="00DC58AA"/>
    <w:rsid w:val="00DC59B7"/>
    <w:rsid w:val="00DC5A44"/>
    <w:rsid w:val="00DC5B60"/>
    <w:rsid w:val="00DC5BDF"/>
    <w:rsid w:val="00DC5CAC"/>
    <w:rsid w:val="00DC5D6A"/>
    <w:rsid w:val="00DC5EDE"/>
    <w:rsid w:val="00DC61F5"/>
    <w:rsid w:val="00DC6420"/>
    <w:rsid w:val="00DC6759"/>
    <w:rsid w:val="00DC67B3"/>
    <w:rsid w:val="00DC67CB"/>
    <w:rsid w:val="00DC6AA8"/>
    <w:rsid w:val="00DC6F1F"/>
    <w:rsid w:val="00DC6FE8"/>
    <w:rsid w:val="00DC728C"/>
    <w:rsid w:val="00DC7477"/>
    <w:rsid w:val="00DC77AA"/>
    <w:rsid w:val="00DC7833"/>
    <w:rsid w:val="00DC78B0"/>
    <w:rsid w:val="00DC7966"/>
    <w:rsid w:val="00DC7A4A"/>
    <w:rsid w:val="00DC7DDD"/>
    <w:rsid w:val="00DC7F27"/>
    <w:rsid w:val="00DC7F77"/>
    <w:rsid w:val="00DC7FFC"/>
    <w:rsid w:val="00DD006E"/>
    <w:rsid w:val="00DD00A1"/>
    <w:rsid w:val="00DD00C9"/>
    <w:rsid w:val="00DD0329"/>
    <w:rsid w:val="00DD035A"/>
    <w:rsid w:val="00DD040C"/>
    <w:rsid w:val="00DD04AA"/>
    <w:rsid w:val="00DD0691"/>
    <w:rsid w:val="00DD0CF4"/>
    <w:rsid w:val="00DD0DDD"/>
    <w:rsid w:val="00DD10D1"/>
    <w:rsid w:val="00DD1481"/>
    <w:rsid w:val="00DD14F9"/>
    <w:rsid w:val="00DD1562"/>
    <w:rsid w:val="00DD15DA"/>
    <w:rsid w:val="00DD1D44"/>
    <w:rsid w:val="00DD1D4C"/>
    <w:rsid w:val="00DD1DFC"/>
    <w:rsid w:val="00DD1EC5"/>
    <w:rsid w:val="00DD20B2"/>
    <w:rsid w:val="00DD21FB"/>
    <w:rsid w:val="00DD22D9"/>
    <w:rsid w:val="00DD23AA"/>
    <w:rsid w:val="00DD2461"/>
    <w:rsid w:val="00DD2497"/>
    <w:rsid w:val="00DD26D9"/>
    <w:rsid w:val="00DD2753"/>
    <w:rsid w:val="00DD297C"/>
    <w:rsid w:val="00DD29B0"/>
    <w:rsid w:val="00DD2B83"/>
    <w:rsid w:val="00DD2C10"/>
    <w:rsid w:val="00DD3152"/>
    <w:rsid w:val="00DD3B30"/>
    <w:rsid w:val="00DD3B50"/>
    <w:rsid w:val="00DD3C7D"/>
    <w:rsid w:val="00DD3D6B"/>
    <w:rsid w:val="00DD41E1"/>
    <w:rsid w:val="00DD422B"/>
    <w:rsid w:val="00DD4261"/>
    <w:rsid w:val="00DD44D4"/>
    <w:rsid w:val="00DD4583"/>
    <w:rsid w:val="00DD4601"/>
    <w:rsid w:val="00DD4630"/>
    <w:rsid w:val="00DD46CB"/>
    <w:rsid w:val="00DD4792"/>
    <w:rsid w:val="00DD47C1"/>
    <w:rsid w:val="00DD4867"/>
    <w:rsid w:val="00DD4887"/>
    <w:rsid w:val="00DD48F3"/>
    <w:rsid w:val="00DD48F9"/>
    <w:rsid w:val="00DD4D32"/>
    <w:rsid w:val="00DD4FE9"/>
    <w:rsid w:val="00DD5149"/>
    <w:rsid w:val="00DD514F"/>
    <w:rsid w:val="00DD52DA"/>
    <w:rsid w:val="00DD5315"/>
    <w:rsid w:val="00DD5357"/>
    <w:rsid w:val="00DD544D"/>
    <w:rsid w:val="00DD5615"/>
    <w:rsid w:val="00DD56AF"/>
    <w:rsid w:val="00DD5B1D"/>
    <w:rsid w:val="00DD5BC6"/>
    <w:rsid w:val="00DD5C76"/>
    <w:rsid w:val="00DD5CD4"/>
    <w:rsid w:val="00DD5E5A"/>
    <w:rsid w:val="00DD5ED1"/>
    <w:rsid w:val="00DD5FF9"/>
    <w:rsid w:val="00DD62DF"/>
    <w:rsid w:val="00DD6333"/>
    <w:rsid w:val="00DD63CE"/>
    <w:rsid w:val="00DD6AFE"/>
    <w:rsid w:val="00DD6B1D"/>
    <w:rsid w:val="00DD6C53"/>
    <w:rsid w:val="00DD7511"/>
    <w:rsid w:val="00DD78AE"/>
    <w:rsid w:val="00DD7A16"/>
    <w:rsid w:val="00DD7A4D"/>
    <w:rsid w:val="00DD7C10"/>
    <w:rsid w:val="00DD7CB7"/>
    <w:rsid w:val="00DE019A"/>
    <w:rsid w:val="00DE0231"/>
    <w:rsid w:val="00DE02D3"/>
    <w:rsid w:val="00DE08B3"/>
    <w:rsid w:val="00DE0992"/>
    <w:rsid w:val="00DE0B15"/>
    <w:rsid w:val="00DE0C08"/>
    <w:rsid w:val="00DE0D92"/>
    <w:rsid w:val="00DE0DAA"/>
    <w:rsid w:val="00DE125A"/>
    <w:rsid w:val="00DE136A"/>
    <w:rsid w:val="00DE16BC"/>
    <w:rsid w:val="00DE17C3"/>
    <w:rsid w:val="00DE19AD"/>
    <w:rsid w:val="00DE1AD2"/>
    <w:rsid w:val="00DE1C4F"/>
    <w:rsid w:val="00DE2178"/>
    <w:rsid w:val="00DE24F5"/>
    <w:rsid w:val="00DE27E8"/>
    <w:rsid w:val="00DE2907"/>
    <w:rsid w:val="00DE2A82"/>
    <w:rsid w:val="00DE2D0D"/>
    <w:rsid w:val="00DE2ECF"/>
    <w:rsid w:val="00DE302A"/>
    <w:rsid w:val="00DE30B1"/>
    <w:rsid w:val="00DE30DF"/>
    <w:rsid w:val="00DE3162"/>
    <w:rsid w:val="00DE374F"/>
    <w:rsid w:val="00DE3856"/>
    <w:rsid w:val="00DE38DE"/>
    <w:rsid w:val="00DE39FF"/>
    <w:rsid w:val="00DE3B18"/>
    <w:rsid w:val="00DE3FD9"/>
    <w:rsid w:val="00DE41A0"/>
    <w:rsid w:val="00DE4237"/>
    <w:rsid w:val="00DE430C"/>
    <w:rsid w:val="00DE4318"/>
    <w:rsid w:val="00DE43F6"/>
    <w:rsid w:val="00DE4494"/>
    <w:rsid w:val="00DE449F"/>
    <w:rsid w:val="00DE475D"/>
    <w:rsid w:val="00DE4A4A"/>
    <w:rsid w:val="00DE4A7F"/>
    <w:rsid w:val="00DE4B84"/>
    <w:rsid w:val="00DE4F73"/>
    <w:rsid w:val="00DE53C9"/>
    <w:rsid w:val="00DE56CC"/>
    <w:rsid w:val="00DE5A86"/>
    <w:rsid w:val="00DE5B48"/>
    <w:rsid w:val="00DE5DAC"/>
    <w:rsid w:val="00DE5F5D"/>
    <w:rsid w:val="00DE60ED"/>
    <w:rsid w:val="00DE62E6"/>
    <w:rsid w:val="00DE6551"/>
    <w:rsid w:val="00DE6596"/>
    <w:rsid w:val="00DE6606"/>
    <w:rsid w:val="00DE6B66"/>
    <w:rsid w:val="00DE6D65"/>
    <w:rsid w:val="00DE6F81"/>
    <w:rsid w:val="00DE7422"/>
    <w:rsid w:val="00DE75C8"/>
    <w:rsid w:val="00DE78D9"/>
    <w:rsid w:val="00DE7909"/>
    <w:rsid w:val="00DE7A2B"/>
    <w:rsid w:val="00DE7D4F"/>
    <w:rsid w:val="00DF0041"/>
    <w:rsid w:val="00DF048A"/>
    <w:rsid w:val="00DF05B3"/>
    <w:rsid w:val="00DF0676"/>
    <w:rsid w:val="00DF07C4"/>
    <w:rsid w:val="00DF083F"/>
    <w:rsid w:val="00DF0906"/>
    <w:rsid w:val="00DF099F"/>
    <w:rsid w:val="00DF0DB8"/>
    <w:rsid w:val="00DF10D4"/>
    <w:rsid w:val="00DF122D"/>
    <w:rsid w:val="00DF1592"/>
    <w:rsid w:val="00DF1851"/>
    <w:rsid w:val="00DF1D0F"/>
    <w:rsid w:val="00DF2023"/>
    <w:rsid w:val="00DF2221"/>
    <w:rsid w:val="00DF2264"/>
    <w:rsid w:val="00DF22D9"/>
    <w:rsid w:val="00DF24D5"/>
    <w:rsid w:val="00DF28CC"/>
    <w:rsid w:val="00DF28F3"/>
    <w:rsid w:val="00DF2C4B"/>
    <w:rsid w:val="00DF2C5F"/>
    <w:rsid w:val="00DF2E92"/>
    <w:rsid w:val="00DF2FB8"/>
    <w:rsid w:val="00DF3046"/>
    <w:rsid w:val="00DF30AB"/>
    <w:rsid w:val="00DF3702"/>
    <w:rsid w:val="00DF3A5A"/>
    <w:rsid w:val="00DF3DC1"/>
    <w:rsid w:val="00DF3E5E"/>
    <w:rsid w:val="00DF3EAA"/>
    <w:rsid w:val="00DF409A"/>
    <w:rsid w:val="00DF4221"/>
    <w:rsid w:val="00DF42F2"/>
    <w:rsid w:val="00DF43AC"/>
    <w:rsid w:val="00DF44A8"/>
    <w:rsid w:val="00DF44F8"/>
    <w:rsid w:val="00DF4797"/>
    <w:rsid w:val="00DF48DA"/>
    <w:rsid w:val="00DF4BB1"/>
    <w:rsid w:val="00DF4FE2"/>
    <w:rsid w:val="00DF501B"/>
    <w:rsid w:val="00DF504B"/>
    <w:rsid w:val="00DF5357"/>
    <w:rsid w:val="00DF5603"/>
    <w:rsid w:val="00DF57E4"/>
    <w:rsid w:val="00DF59A8"/>
    <w:rsid w:val="00DF5AAB"/>
    <w:rsid w:val="00DF5ABC"/>
    <w:rsid w:val="00DF5ACB"/>
    <w:rsid w:val="00DF5B16"/>
    <w:rsid w:val="00DF5BE7"/>
    <w:rsid w:val="00DF5CA3"/>
    <w:rsid w:val="00DF5F58"/>
    <w:rsid w:val="00DF5FD9"/>
    <w:rsid w:val="00DF6350"/>
    <w:rsid w:val="00DF63A8"/>
    <w:rsid w:val="00DF63EA"/>
    <w:rsid w:val="00DF63F2"/>
    <w:rsid w:val="00DF6446"/>
    <w:rsid w:val="00DF64B8"/>
    <w:rsid w:val="00DF6513"/>
    <w:rsid w:val="00DF65E1"/>
    <w:rsid w:val="00DF6B22"/>
    <w:rsid w:val="00DF6CC3"/>
    <w:rsid w:val="00DF70FD"/>
    <w:rsid w:val="00DF72FC"/>
    <w:rsid w:val="00DF73D4"/>
    <w:rsid w:val="00DF7479"/>
    <w:rsid w:val="00DF75BC"/>
    <w:rsid w:val="00DF768A"/>
    <w:rsid w:val="00DF7708"/>
    <w:rsid w:val="00DF77B1"/>
    <w:rsid w:val="00DF7B4A"/>
    <w:rsid w:val="00DF7D2D"/>
    <w:rsid w:val="00E003C2"/>
    <w:rsid w:val="00E003FB"/>
    <w:rsid w:val="00E00432"/>
    <w:rsid w:val="00E0051D"/>
    <w:rsid w:val="00E00715"/>
    <w:rsid w:val="00E009A8"/>
    <w:rsid w:val="00E00A57"/>
    <w:rsid w:val="00E00FA3"/>
    <w:rsid w:val="00E0123C"/>
    <w:rsid w:val="00E017BF"/>
    <w:rsid w:val="00E01A65"/>
    <w:rsid w:val="00E01CE9"/>
    <w:rsid w:val="00E01D0B"/>
    <w:rsid w:val="00E01E15"/>
    <w:rsid w:val="00E01F55"/>
    <w:rsid w:val="00E020CE"/>
    <w:rsid w:val="00E02161"/>
    <w:rsid w:val="00E02513"/>
    <w:rsid w:val="00E025A7"/>
    <w:rsid w:val="00E02681"/>
    <w:rsid w:val="00E02810"/>
    <w:rsid w:val="00E02A67"/>
    <w:rsid w:val="00E02BA4"/>
    <w:rsid w:val="00E02C00"/>
    <w:rsid w:val="00E02D97"/>
    <w:rsid w:val="00E02EA0"/>
    <w:rsid w:val="00E02EC6"/>
    <w:rsid w:val="00E02FD4"/>
    <w:rsid w:val="00E0309B"/>
    <w:rsid w:val="00E0321F"/>
    <w:rsid w:val="00E03424"/>
    <w:rsid w:val="00E03478"/>
    <w:rsid w:val="00E0377C"/>
    <w:rsid w:val="00E03828"/>
    <w:rsid w:val="00E03891"/>
    <w:rsid w:val="00E0389A"/>
    <w:rsid w:val="00E03CE8"/>
    <w:rsid w:val="00E03CF9"/>
    <w:rsid w:val="00E03D80"/>
    <w:rsid w:val="00E03E33"/>
    <w:rsid w:val="00E03F70"/>
    <w:rsid w:val="00E0405B"/>
    <w:rsid w:val="00E0417E"/>
    <w:rsid w:val="00E04230"/>
    <w:rsid w:val="00E044C9"/>
    <w:rsid w:val="00E04804"/>
    <w:rsid w:val="00E049D2"/>
    <w:rsid w:val="00E04D91"/>
    <w:rsid w:val="00E04ED7"/>
    <w:rsid w:val="00E04EF4"/>
    <w:rsid w:val="00E050AF"/>
    <w:rsid w:val="00E05178"/>
    <w:rsid w:val="00E05304"/>
    <w:rsid w:val="00E05394"/>
    <w:rsid w:val="00E053C0"/>
    <w:rsid w:val="00E05573"/>
    <w:rsid w:val="00E055A4"/>
    <w:rsid w:val="00E055D2"/>
    <w:rsid w:val="00E0564E"/>
    <w:rsid w:val="00E056DA"/>
    <w:rsid w:val="00E05791"/>
    <w:rsid w:val="00E058C6"/>
    <w:rsid w:val="00E05B7F"/>
    <w:rsid w:val="00E05D22"/>
    <w:rsid w:val="00E05F5C"/>
    <w:rsid w:val="00E06005"/>
    <w:rsid w:val="00E06964"/>
    <w:rsid w:val="00E06A60"/>
    <w:rsid w:val="00E06A98"/>
    <w:rsid w:val="00E06CDE"/>
    <w:rsid w:val="00E06D35"/>
    <w:rsid w:val="00E06D77"/>
    <w:rsid w:val="00E06E98"/>
    <w:rsid w:val="00E0723C"/>
    <w:rsid w:val="00E07635"/>
    <w:rsid w:val="00E076E3"/>
    <w:rsid w:val="00E07B1A"/>
    <w:rsid w:val="00E07BBA"/>
    <w:rsid w:val="00E07E07"/>
    <w:rsid w:val="00E07E85"/>
    <w:rsid w:val="00E07FF0"/>
    <w:rsid w:val="00E1003F"/>
    <w:rsid w:val="00E103EE"/>
    <w:rsid w:val="00E10400"/>
    <w:rsid w:val="00E1055F"/>
    <w:rsid w:val="00E1077E"/>
    <w:rsid w:val="00E107F7"/>
    <w:rsid w:val="00E10DE0"/>
    <w:rsid w:val="00E10E1C"/>
    <w:rsid w:val="00E10FB7"/>
    <w:rsid w:val="00E11117"/>
    <w:rsid w:val="00E1161B"/>
    <w:rsid w:val="00E11774"/>
    <w:rsid w:val="00E11A35"/>
    <w:rsid w:val="00E11B78"/>
    <w:rsid w:val="00E11D9C"/>
    <w:rsid w:val="00E11EED"/>
    <w:rsid w:val="00E11EF1"/>
    <w:rsid w:val="00E1212B"/>
    <w:rsid w:val="00E12313"/>
    <w:rsid w:val="00E123D7"/>
    <w:rsid w:val="00E1267A"/>
    <w:rsid w:val="00E12734"/>
    <w:rsid w:val="00E12843"/>
    <w:rsid w:val="00E12900"/>
    <w:rsid w:val="00E12B55"/>
    <w:rsid w:val="00E12BAB"/>
    <w:rsid w:val="00E12C18"/>
    <w:rsid w:val="00E12C45"/>
    <w:rsid w:val="00E12C72"/>
    <w:rsid w:val="00E12CEE"/>
    <w:rsid w:val="00E12D47"/>
    <w:rsid w:val="00E12E34"/>
    <w:rsid w:val="00E12F6D"/>
    <w:rsid w:val="00E12FC5"/>
    <w:rsid w:val="00E12FD9"/>
    <w:rsid w:val="00E13215"/>
    <w:rsid w:val="00E13269"/>
    <w:rsid w:val="00E1360A"/>
    <w:rsid w:val="00E138BA"/>
    <w:rsid w:val="00E13B93"/>
    <w:rsid w:val="00E13F96"/>
    <w:rsid w:val="00E14095"/>
    <w:rsid w:val="00E144D9"/>
    <w:rsid w:val="00E145F6"/>
    <w:rsid w:val="00E14A1E"/>
    <w:rsid w:val="00E14ABC"/>
    <w:rsid w:val="00E14AED"/>
    <w:rsid w:val="00E14E21"/>
    <w:rsid w:val="00E14E3E"/>
    <w:rsid w:val="00E14FDC"/>
    <w:rsid w:val="00E15064"/>
    <w:rsid w:val="00E153EC"/>
    <w:rsid w:val="00E15475"/>
    <w:rsid w:val="00E155B1"/>
    <w:rsid w:val="00E15B56"/>
    <w:rsid w:val="00E15F3C"/>
    <w:rsid w:val="00E160E6"/>
    <w:rsid w:val="00E161AA"/>
    <w:rsid w:val="00E161CA"/>
    <w:rsid w:val="00E16236"/>
    <w:rsid w:val="00E165A4"/>
    <w:rsid w:val="00E16A08"/>
    <w:rsid w:val="00E16D9E"/>
    <w:rsid w:val="00E16F1E"/>
    <w:rsid w:val="00E17169"/>
    <w:rsid w:val="00E17220"/>
    <w:rsid w:val="00E17561"/>
    <w:rsid w:val="00E1765D"/>
    <w:rsid w:val="00E178F3"/>
    <w:rsid w:val="00E179AC"/>
    <w:rsid w:val="00E179F6"/>
    <w:rsid w:val="00E17AAD"/>
    <w:rsid w:val="00E17BD6"/>
    <w:rsid w:val="00E20398"/>
    <w:rsid w:val="00E20633"/>
    <w:rsid w:val="00E20758"/>
    <w:rsid w:val="00E209CA"/>
    <w:rsid w:val="00E20AD3"/>
    <w:rsid w:val="00E20C55"/>
    <w:rsid w:val="00E20DD2"/>
    <w:rsid w:val="00E20FF1"/>
    <w:rsid w:val="00E210A6"/>
    <w:rsid w:val="00E215B0"/>
    <w:rsid w:val="00E2177E"/>
    <w:rsid w:val="00E21CE3"/>
    <w:rsid w:val="00E21D74"/>
    <w:rsid w:val="00E21DB3"/>
    <w:rsid w:val="00E22167"/>
    <w:rsid w:val="00E22265"/>
    <w:rsid w:val="00E22391"/>
    <w:rsid w:val="00E2241F"/>
    <w:rsid w:val="00E224EB"/>
    <w:rsid w:val="00E22779"/>
    <w:rsid w:val="00E2282B"/>
    <w:rsid w:val="00E22864"/>
    <w:rsid w:val="00E2286B"/>
    <w:rsid w:val="00E228EF"/>
    <w:rsid w:val="00E22E32"/>
    <w:rsid w:val="00E23083"/>
    <w:rsid w:val="00E23118"/>
    <w:rsid w:val="00E2324A"/>
    <w:rsid w:val="00E23687"/>
    <w:rsid w:val="00E236B7"/>
    <w:rsid w:val="00E23700"/>
    <w:rsid w:val="00E2378B"/>
    <w:rsid w:val="00E23B6D"/>
    <w:rsid w:val="00E23D53"/>
    <w:rsid w:val="00E23D73"/>
    <w:rsid w:val="00E241A7"/>
    <w:rsid w:val="00E243BA"/>
    <w:rsid w:val="00E2479F"/>
    <w:rsid w:val="00E24AED"/>
    <w:rsid w:val="00E24B4C"/>
    <w:rsid w:val="00E24B7E"/>
    <w:rsid w:val="00E24D22"/>
    <w:rsid w:val="00E2559B"/>
    <w:rsid w:val="00E25AD9"/>
    <w:rsid w:val="00E25F1D"/>
    <w:rsid w:val="00E26013"/>
    <w:rsid w:val="00E26217"/>
    <w:rsid w:val="00E262CD"/>
    <w:rsid w:val="00E263F4"/>
    <w:rsid w:val="00E263F8"/>
    <w:rsid w:val="00E2663A"/>
    <w:rsid w:val="00E2670C"/>
    <w:rsid w:val="00E267D3"/>
    <w:rsid w:val="00E26845"/>
    <w:rsid w:val="00E26B64"/>
    <w:rsid w:val="00E26CF5"/>
    <w:rsid w:val="00E26DBF"/>
    <w:rsid w:val="00E26F0A"/>
    <w:rsid w:val="00E272B2"/>
    <w:rsid w:val="00E273F0"/>
    <w:rsid w:val="00E274B9"/>
    <w:rsid w:val="00E27684"/>
    <w:rsid w:val="00E278AE"/>
    <w:rsid w:val="00E301AD"/>
    <w:rsid w:val="00E30253"/>
    <w:rsid w:val="00E30777"/>
    <w:rsid w:val="00E308F0"/>
    <w:rsid w:val="00E30B2D"/>
    <w:rsid w:val="00E30BD5"/>
    <w:rsid w:val="00E30C52"/>
    <w:rsid w:val="00E30E1B"/>
    <w:rsid w:val="00E30E3F"/>
    <w:rsid w:val="00E3106A"/>
    <w:rsid w:val="00E31139"/>
    <w:rsid w:val="00E31191"/>
    <w:rsid w:val="00E314B0"/>
    <w:rsid w:val="00E31557"/>
    <w:rsid w:val="00E3159F"/>
    <w:rsid w:val="00E3160F"/>
    <w:rsid w:val="00E316B0"/>
    <w:rsid w:val="00E316ED"/>
    <w:rsid w:val="00E319BA"/>
    <w:rsid w:val="00E319E1"/>
    <w:rsid w:val="00E31A81"/>
    <w:rsid w:val="00E31B32"/>
    <w:rsid w:val="00E31B94"/>
    <w:rsid w:val="00E31CE2"/>
    <w:rsid w:val="00E31E71"/>
    <w:rsid w:val="00E31F36"/>
    <w:rsid w:val="00E32133"/>
    <w:rsid w:val="00E32150"/>
    <w:rsid w:val="00E323A5"/>
    <w:rsid w:val="00E3252D"/>
    <w:rsid w:val="00E3259D"/>
    <w:rsid w:val="00E32F3F"/>
    <w:rsid w:val="00E32FB2"/>
    <w:rsid w:val="00E33146"/>
    <w:rsid w:val="00E333F3"/>
    <w:rsid w:val="00E33671"/>
    <w:rsid w:val="00E336A5"/>
    <w:rsid w:val="00E33A19"/>
    <w:rsid w:val="00E33AA4"/>
    <w:rsid w:val="00E33F95"/>
    <w:rsid w:val="00E3443A"/>
    <w:rsid w:val="00E34580"/>
    <w:rsid w:val="00E347F6"/>
    <w:rsid w:val="00E34ADF"/>
    <w:rsid w:val="00E34BD9"/>
    <w:rsid w:val="00E34D23"/>
    <w:rsid w:val="00E35269"/>
    <w:rsid w:val="00E353B1"/>
    <w:rsid w:val="00E356B2"/>
    <w:rsid w:val="00E357A9"/>
    <w:rsid w:val="00E357E4"/>
    <w:rsid w:val="00E359F0"/>
    <w:rsid w:val="00E35A49"/>
    <w:rsid w:val="00E35A55"/>
    <w:rsid w:val="00E35E04"/>
    <w:rsid w:val="00E35F1D"/>
    <w:rsid w:val="00E360DF"/>
    <w:rsid w:val="00E362DB"/>
    <w:rsid w:val="00E362DD"/>
    <w:rsid w:val="00E36314"/>
    <w:rsid w:val="00E365D4"/>
    <w:rsid w:val="00E36637"/>
    <w:rsid w:val="00E369B0"/>
    <w:rsid w:val="00E36A72"/>
    <w:rsid w:val="00E36A92"/>
    <w:rsid w:val="00E36C2A"/>
    <w:rsid w:val="00E36C38"/>
    <w:rsid w:val="00E370A9"/>
    <w:rsid w:val="00E370DD"/>
    <w:rsid w:val="00E37369"/>
    <w:rsid w:val="00E373FB"/>
    <w:rsid w:val="00E3751C"/>
    <w:rsid w:val="00E3758C"/>
    <w:rsid w:val="00E37874"/>
    <w:rsid w:val="00E37972"/>
    <w:rsid w:val="00E379CD"/>
    <w:rsid w:val="00E37B25"/>
    <w:rsid w:val="00E37D3B"/>
    <w:rsid w:val="00E37FFE"/>
    <w:rsid w:val="00E40138"/>
    <w:rsid w:val="00E4029F"/>
    <w:rsid w:val="00E40556"/>
    <w:rsid w:val="00E406C9"/>
    <w:rsid w:val="00E407F8"/>
    <w:rsid w:val="00E408AB"/>
    <w:rsid w:val="00E409FA"/>
    <w:rsid w:val="00E40D63"/>
    <w:rsid w:val="00E40EEC"/>
    <w:rsid w:val="00E412D6"/>
    <w:rsid w:val="00E417AC"/>
    <w:rsid w:val="00E4184B"/>
    <w:rsid w:val="00E418D4"/>
    <w:rsid w:val="00E41C57"/>
    <w:rsid w:val="00E42051"/>
    <w:rsid w:val="00E42414"/>
    <w:rsid w:val="00E424F9"/>
    <w:rsid w:val="00E42612"/>
    <w:rsid w:val="00E42927"/>
    <w:rsid w:val="00E42E43"/>
    <w:rsid w:val="00E42E6B"/>
    <w:rsid w:val="00E42EE0"/>
    <w:rsid w:val="00E42F5F"/>
    <w:rsid w:val="00E430D6"/>
    <w:rsid w:val="00E4339B"/>
    <w:rsid w:val="00E437E3"/>
    <w:rsid w:val="00E437F5"/>
    <w:rsid w:val="00E43A15"/>
    <w:rsid w:val="00E43D33"/>
    <w:rsid w:val="00E43F42"/>
    <w:rsid w:val="00E447E3"/>
    <w:rsid w:val="00E44833"/>
    <w:rsid w:val="00E44A04"/>
    <w:rsid w:val="00E44B4A"/>
    <w:rsid w:val="00E44B92"/>
    <w:rsid w:val="00E44C38"/>
    <w:rsid w:val="00E44CC2"/>
    <w:rsid w:val="00E44DF4"/>
    <w:rsid w:val="00E44E4B"/>
    <w:rsid w:val="00E44F66"/>
    <w:rsid w:val="00E453C4"/>
    <w:rsid w:val="00E45689"/>
    <w:rsid w:val="00E456B9"/>
    <w:rsid w:val="00E457BA"/>
    <w:rsid w:val="00E457EB"/>
    <w:rsid w:val="00E45920"/>
    <w:rsid w:val="00E45CD3"/>
    <w:rsid w:val="00E45D08"/>
    <w:rsid w:val="00E45D90"/>
    <w:rsid w:val="00E463C8"/>
    <w:rsid w:val="00E463F3"/>
    <w:rsid w:val="00E46598"/>
    <w:rsid w:val="00E466BD"/>
    <w:rsid w:val="00E46E94"/>
    <w:rsid w:val="00E46F3D"/>
    <w:rsid w:val="00E471CD"/>
    <w:rsid w:val="00E47368"/>
    <w:rsid w:val="00E475D9"/>
    <w:rsid w:val="00E479CC"/>
    <w:rsid w:val="00E47BC4"/>
    <w:rsid w:val="00E47F4B"/>
    <w:rsid w:val="00E50175"/>
    <w:rsid w:val="00E50416"/>
    <w:rsid w:val="00E50635"/>
    <w:rsid w:val="00E50B73"/>
    <w:rsid w:val="00E50B76"/>
    <w:rsid w:val="00E50C16"/>
    <w:rsid w:val="00E50D4E"/>
    <w:rsid w:val="00E50EC8"/>
    <w:rsid w:val="00E50F4E"/>
    <w:rsid w:val="00E50F86"/>
    <w:rsid w:val="00E510A9"/>
    <w:rsid w:val="00E51304"/>
    <w:rsid w:val="00E51964"/>
    <w:rsid w:val="00E51A65"/>
    <w:rsid w:val="00E51CA3"/>
    <w:rsid w:val="00E51CE4"/>
    <w:rsid w:val="00E51D56"/>
    <w:rsid w:val="00E51F32"/>
    <w:rsid w:val="00E52052"/>
    <w:rsid w:val="00E52284"/>
    <w:rsid w:val="00E5256D"/>
    <w:rsid w:val="00E525DC"/>
    <w:rsid w:val="00E527AD"/>
    <w:rsid w:val="00E52989"/>
    <w:rsid w:val="00E52A36"/>
    <w:rsid w:val="00E52A82"/>
    <w:rsid w:val="00E52AA4"/>
    <w:rsid w:val="00E52ABD"/>
    <w:rsid w:val="00E52D5E"/>
    <w:rsid w:val="00E52DF8"/>
    <w:rsid w:val="00E53094"/>
    <w:rsid w:val="00E5322C"/>
    <w:rsid w:val="00E5323E"/>
    <w:rsid w:val="00E53451"/>
    <w:rsid w:val="00E53490"/>
    <w:rsid w:val="00E534EA"/>
    <w:rsid w:val="00E53AA0"/>
    <w:rsid w:val="00E53DC5"/>
    <w:rsid w:val="00E540DE"/>
    <w:rsid w:val="00E5478C"/>
    <w:rsid w:val="00E547E5"/>
    <w:rsid w:val="00E54BDE"/>
    <w:rsid w:val="00E54BEE"/>
    <w:rsid w:val="00E54FE7"/>
    <w:rsid w:val="00E5500F"/>
    <w:rsid w:val="00E55FCE"/>
    <w:rsid w:val="00E5650B"/>
    <w:rsid w:val="00E566CB"/>
    <w:rsid w:val="00E567E4"/>
    <w:rsid w:val="00E56A08"/>
    <w:rsid w:val="00E56A0C"/>
    <w:rsid w:val="00E56E6E"/>
    <w:rsid w:val="00E57203"/>
    <w:rsid w:val="00E573B7"/>
    <w:rsid w:val="00E57440"/>
    <w:rsid w:val="00E5765C"/>
    <w:rsid w:val="00E57AB4"/>
    <w:rsid w:val="00E57C6F"/>
    <w:rsid w:val="00E57DDB"/>
    <w:rsid w:val="00E57F03"/>
    <w:rsid w:val="00E57FED"/>
    <w:rsid w:val="00E60044"/>
    <w:rsid w:val="00E6027D"/>
    <w:rsid w:val="00E60293"/>
    <w:rsid w:val="00E6038A"/>
    <w:rsid w:val="00E60508"/>
    <w:rsid w:val="00E605D3"/>
    <w:rsid w:val="00E605E6"/>
    <w:rsid w:val="00E606EA"/>
    <w:rsid w:val="00E608FA"/>
    <w:rsid w:val="00E60CBF"/>
    <w:rsid w:val="00E60E00"/>
    <w:rsid w:val="00E6101B"/>
    <w:rsid w:val="00E612E5"/>
    <w:rsid w:val="00E61458"/>
    <w:rsid w:val="00E615AA"/>
    <w:rsid w:val="00E617A6"/>
    <w:rsid w:val="00E61910"/>
    <w:rsid w:val="00E61A6B"/>
    <w:rsid w:val="00E61B4D"/>
    <w:rsid w:val="00E61CC8"/>
    <w:rsid w:val="00E61F11"/>
    <w:rsid w:val="00E620BD"/>
    <w:rsid w:val="00E620CA"/>
    <w:rsid w:val="00E622BC"/>
    <w:rsid w:val="00E62463"/>
    <w:rsid w:val="00E627AC"/>
    <w:rsid w:val="00E629D8"/>
    <w:rsid w:val="00E62AC0"/>
    <w:rsid w:val="00E63340"/>
    <w:rsid w:val="00E63548"/>
    <w:rsid w:val="00E6372E"/>
    <w:rsid w:val="00E63A61"/>
    <w:rsid w:val="00E63C8C"/>
    <w:rsid w:val="00E63CEE"/>
    <w:rsid w:val="00E63DDC"/>
    <w:rsid w:val="00E63DF3"/>
    <w:rsid w:val="00E63F71"/>
    <w:rsid w:val="00E6433C"/>
    <w:rsid w:val="00E644FF"/>
    <w:rsid w:val="00E64871"/>
    <w:rsid w:val="00E64991"/>
    <w:rsid w:val="00E64CD2"/>
    <w:rsid w:val="00E64EC8"/>
    <w:rsid w:val="00E64F5F"/>
    <w:rsid w:val="00E65258"/>
    <w:rsid w:val="00E6531C"/>
    <w:rsid w:val="00E65352"/>
    <w:rsid w:val="00E6554B"/>
    <w:rsid w:val="00E65686"/>
    <w:rsid w:val="00E6579D"/>
    <w:rsid w:val="00E65829"/>
    <w:rsid w:val="00E658C0"/>
    <w:rsid w:val="00E65927"/>
    <w:rsid w:val="00E659DD"/>
    <w:rsid w:val="00E659FE"/>
    <w:rsid w:val="00E65CD0"/>
    <w:rsid w:val="00E65CDD"/>
    <w:rsid w:val="00E6628D"/>
    <w:rsid w:val="00E665EA"/>
    <w:rsid w:val="00E666E3"/>
    <w:rsid w:val="00E66FE4"/>
    <w:rsid w:val="00E670C5"/>
    <w:rsid w:val="00E6723A"/>
    <w:rsid w:val="00E67617"/>
    <w:rsid w:val="00E67693"/>
    <w:rsid w:val="00E679DA"/>
    <w:rsid w:val="00E67A81"/>
    <w:rsid w:val="00E67BD4"/>
    <w:rsid w:val="00E67D85"/>
    <w:rsid w:val="00E70167"/>
    <w:rsid w:val="00E7037F"/>
    <w:rsid w:val="00E70622"/>
    <w:rsid w:val="00E7063B"/>
    <w:rsid w:val="00E709C1"/>
    <w:rsid w:val="00E70AC3"/>
    <w:rsid w:val="00E70C4F"/>
    <w:rsid w:val="00E70E35"/>
    <w:rsid w:val="00E70EAC"/>
    <w:rsid w:val="00E70EEE"/>
    <w:rsid w:val="00E70F45"/>
    <w:rsid w:val="00E710E7"/>
    <w:rsid w:val="00E7119D"/>
    <w:rsid w:val="00E71670"/>
    <w:rsid w:val="00E7172C"/>
    <w:rsid w:val="00E71861"/>
    <w:rsid w:val="00E7187D"/>
    <w:rsid w:val="00E718A8"/>
    <w:rsid w:val="00E71D16"/>
    <w:rsid w:val="00E71E62"/>
    <w:rsid w:val="00E71FCE"/>
    <w:rsid w:val="00E71FF1"/>
    <w:rsid w:val="00E723B8"/>
    <w:rsid w:val="00E7243D"/>
    <w:rsid w:val="00E724FE"/>
    <w:rsid w:val="00E7258E"/>
    <w:rsid w:val="00E72845"/>
    <w:rsid w:val="00E72C32"/>
    <w:rsid w:val="00E72E93"/>
    <w:rsid w:val="00E73047"/>
    <w:rsid w:val="00E73048"/>
    <w:rsid w:val="00E730D6"/>
    <w:rsid w:val="00E734AB"/>
    <w:rsid w:val="00E73640"/>
    <w:rsid w:val="00E7368C"/>
    <w:rsid w:val="00E73A52"/>
    <w:rsid w:val="00E73C95"/>
    <w:rsid w:val="00E73F0B"/>
    <w:rsid w:val="00E73F92"/>
    <w:rsid w:val="00E7405D"/>
    <w:rsid w:val="00E7406A"/>
    <w:rsid w:val="00E742CA"/>
    <w:rsid w:val="00E7463D"/>
    <w:rsid w:val="00E746FC"/>
    <w:rsid w:val="00E747AA"/>
    <w:rsid w:val="00E749D1"/>
    <w:rsid w:val="00E74A57"/>
    <w:rsid w:val="00E74BF6"/>
    <w:rsid w:val="00E74C1E"/>
    <w:rsid w:val="00E752A0"/>
    <w:rsid w:val="00E755AE"/>
    <w:rsid w:val="00E7561D"/>
    <w:rsid w:val="00E7591C"/>
    <w:rsid w:val="00E75B66"/>
    <w:rsid w:val="00E75C87"/>
    <w:rsid w:val="00E75D75"/>
    <w:rsid w:val="00E75E9E"/>
    <w:rsid w:val="00E76171"/>
    <w:rsid w:val="00E764D2"/>
    <w:rsid w:val="00E765E7"/>
    <w:rsid w:val="00E767F9"/>
    <w:rsid w:val="00E76922"/>
    <w:rsid w:val="00E76B73"/>
    <w:rsid w:val="00E76EC7"/>
    <w:rsid w:val="00E76F79"/>
    <w:rsid w:val="00E76F80"/>
    <w:rsid w:val="00E76FB2"/>
    <w:rsid w:val="00E770FE"/>
    <w:rsid w:val="00E77789"/>
    <w:rsid w:val="00E778D4"/>
    <w:rsid w:val="00E77BB7"/>
    <w:rsid w:val="00E77DB5"/>
    <w:rsid w:val="00E77EF1"/>
    <w:rsid w:val="00E80012"/>
    <w:rsid w:val="00E8014C"/>
    <w:rsid w:val="00E805D5"/>
    <w:rsid w:val="00E809F2"/>
    <w:rsid w:val="00E80A83"/>
    <w:rsid w:val="00E80E86"/>
    <w:rsid w:val="00E81164"/>
    <w:rsid w:val="00E81181"/>
    <w:rsid w:val="00E813AA"/>
    <w:rsid w:val="00E81544"/>
    <w:rsid w:val="00E81579"/>
    <w:rsid w:val="00E816BD"/>
    <w:rsid w:val="00E81B34"/>
    <w:rsid w:val="00E81CEC"/>
    <w:rsid w:val="00E81D06"/>
    <w:rsid w:val="00E81E71"/>
    <w:rsid w:val="00E81F8B"/>
    <w:rsid w:val="00E8222C"/>
    <w:rsid w:val="00E823EE"/>
    <w:rsid w:val="00E82532"/>
    <w:rsid w:val="00E82C0D"/>
    <w:rsid w:val="00E82CF2"/>
    <w:rsid w:val="00E82D1D"/>
    <w:rsid w:val="00E82E8E"/>
    <w:rsid w:val="00E82FA7"/>
    <w:rsid w:val="00E82FFF"/>
    <w:rsid w:val="00E8311F"/>
    <w:rsid w:val="00E83309"/>
    <w:rsid w:val="00E83812"/>
    <w:rsid w:val="00E838BC"/>
    <w:rsid w:val="00E83A0E"/>
    <w:rsid w:val="00E83B36"/>
    <w:rsid w:val="00E83E01"/>
    <w:rsid w:val="00E83E68"/>
    <w:rsid w:val="00E83F55"/>
    <w:rsid w:val="00E840F1"/>
    <w:rsid w:val="00E844CC"/>
    <w:rsid w:val="00E84591"/>
    <w:rsid w:val="00E84B4F"/>
    <w:rsid w:val="00E84CB0"/>
    <w:rsid w:val="00E84F86"/>
    <w:rsid w:val="00E85598"/>
    <w:rsid w:val="00E8559E"/>
    <w:rsid w:val="00E856C5"/>
    <w:rsid w:val="00E8595D"/>
    <w:rsid w:val="00E85C2C"/>
    <w:rsid w:val="00E85CC6"/>
    <w:rsid w:val="00E85E07"/>
    <w:rsid w:val="00E86158"/>
    <w:rsid w:val="00E86255"/>
    <w:rsid w:val="00E86483"/>
    <w:rsid w:val="00E86701"/>
    <w:rsid w:val="00E86734"/>
    <w:rsid w:val="00E8679D"/>
    <w:rsid w:val="00E867F0"/>
    <w:rsid w:val="00E86C5B"/>
    <w:rsid w:val="00E871A5"/>
    <w:rsid w:val="00E871C7"/>
    <w:rsid w:val="00E8729B"/>
    <w:rsid w:val="00E873DC"/>
    <w:rsid w:val="00E8740D"/>
    <w:rsid w:val="00E87471"/>
    <w:rsid w:val="00E8747B"/>
    <w:rsid w:val="00E87487"/>
    <w:rsid w:val="00E87540"/>
    <w:rsid w:val="00E8767F"/>
    <w:rsid w:val="00E87701"/>
    <w:rsid w:val="00E8792A"/>
    <w:rsid w:val="00E87BE9"/>
    <w:rsid w:val="00E87FF7"/>
    <w:rsid w:val="00E90270"/>
    <w:rsid w:val="00E90272"/>
    <w:rsid w:val="00E9042A"/>
    <w:rsid w:val="00E90614"/>
    <w:rsid w:val="00E9074C"/>
    <w:rsid w:val="00E907C2"/>
    <w:rsid w:val="00E90802"/>
    <w:rsid w:val="00E908B0"/>
    <w:rsid w:val="00E90921"/>
    <w:rsid w:val="00E90A10"/>
    <w:rsid w:val="00E90A36"/>
    <w:rsid w:val="00E90AAD"/>
    <w:rsid w:val="00E90F9F"/>
    <w:rsid w:val="00E911CE"/>
    <w:rsid w:val="00E9124D"/>
    <w:rsid w:val="00E917FE"/>
    <w:rsid w:val="00E9188F"/>
    <w:rsid w:val="00E9193D"/>
    <w:rsid w:val="00E9194E"/>
    <w:rsid w:val="00E91A68"/>
    <w:rsid w:val="00E91BF6"/>
    <w:rsid w:val="00E91C7E"/>
    <w:rsid w:val="00E920C3"/>
    <w:rsid w:val="00E92257"/>
    <w:rsid w:val="00E922DA"/>
    <w:rsid w:val="00E922DB"/>
    <w:rsid w:val="00E92573"/>
    <w:rsid w:val="00E9293C"/>
    <w:rsid w:val="00E929EC"/>
    <w:rsid w:val="00E92C83"/>
    <w:rsid w:val="00E92C9C"/>
    <w:rsid w:val="00E92D2E"/>
    <w:rsid w:val="00E930CC"/>
    <w:rsid w:val="00E930D3"/>
    <w:rsid w:val="00E9326E"/>
    <w:rsid w:val="00E93501"/>
    <w:rsid w:val="00E937C1"/>
    <w:rsid w:val="00E93B56"/>
    <w:rsid w:val="00E93C13"/>
    <w:rsid w:val="00E93DE4"/>
    <w:rsid w:val="00E93ED4"/>
    <w:rsid w:val="00E94147"/>
    <w:rsid w:val="00E94348"/>
    <w:rsid w:val="00E94374"/>
    <w:rsid w:val="00E943D4"/>
    <w:rsid w:val="00E9456A"/>
    <w:rsid w:val="00E94626"/>
    <w:rsid w:val="00E9481F"/>
    <w:rsid w:val="00E94B53"/>
    <w:rsid w:val="00E94C33"/>
    <w:rsid w:val="00E94D06"/>
    <w:rsid w:val="00E94D15"/>
    <w:rsid w:val="00E94F4A"/>
    <w:rsid w:val="00E951FF"/>
    <w:rsid w:val="00E95281"/>
    <w:rsid w:val="00E95295"/>
    <w:rsid w:val="00E954C8"/>
    <w:rsid w:val="00E95579"/>
    <w:rsid w:val="00E95948"/>
    <w:rsid w:val="00E95D6E"/>
    <w:rsid w:val="00E95EA2"/>
    <w:rsid w:val="00E95ED9"/>
    <w:rsid w:val="00E9642E"/>
    <w:rsid w:val="00E9683F"/>
    <w:rsid w:val="00E96847"/>
    <w:rsid w:val="00E96939"/>
    <w:rsid w:val="00E969BD"/>
    <w:rsid w:val="00E96A52"/>
    <w:rsid w:val="00E96A9E"/>
    <w:rsid w:val="00E96C89"/>
    <w:rsid w:val="00E9715A"/>
    <w:rsid w:val="00E972F6"/>
    <w:rsid w:val="00E97336"/>
    <w:rsid w:val="00E975A9"/>
    <w:rsid w:val="00E976FA"/>
    <w:rsid w:val="00E979D0"/>
    <w:rsid w:val="00E97A24"/>
    <w:rsid w:val="00E97E35"/>
    <w:rsid w:val="00E97EA0"/>
    <w:rsid w:val="00EA005C"/>
    <w:rsid w:val="00EA006A"/>
    <w:rsid w:val="00EA01B2"/>
    <w:rsid w:val="00EA0428"/>
    <w:rsid w:val="00EA0780"/>
    <w:rsid w:val="00EA07DB"/>
    <w:rsid w:val="00EA08A8"/>
    <w:rsid w:val="00EA0926"/>
    <w:rsid w:val="00EA0AE1"/>
    <w:rsid w:val="00EA0BD4"/>
    <w:rsid w:val="00EA0BE1"/>
    <w:rsid w:val="00EA115C"/>
    <w:rsid w:val="00EA1259"/>
    <w:rsid w:val="00EA12D6"/>
    <w:rsid w:val="00EA1368"/>
    <w:rsid w:val="00EA13EB"/>
    <w:rsid w:val="00EA175B"/>
    <w:rsid w:val="00EA179C"/>
    <w:rsid w:val="00EA18D3"/>
    <w:rsid w:val="00EA191B"/>
    <w:rsid w:val="00EA1AFB"/>
    <w:rsid w:val="00EA1C9D"/>
    <w:rsid w:val="00EA1DD8"/>
    <w:rsid w:val="00EA1DF9"/>
    <w:rsid w:val="00EA2058"/>
    <w:rsid w:val="00EA2211"/>
    <w:rsid w:val="00EA22C1"/>
    <w:rsid w:val="00EA2597"/>
    <w:rsid w:val="00EA291A"/>
    <w:rsid w:val="00EA29D4"/>
    <w:rsid w:val="00EA2CA3"/>
    <w:rsid w:val="00EA304E"/>
    <w:rsid w:val="00EA313B"/>
    <w:rsid w:val="00EA3456"/>
    <w:rsid w:val="00EA38F5"/>
    <w:rsid w:val="00EA39CA"/>
    <w:rsid w:val="00EA39DD"/>
    <w:rsid w:val="00EA3B74"/>
    <w:rsid w:val="00EA3D23"/>
    <w:rsid w:val="00EA3D40"/>
    <w:rsid w:val="00EA3E51"/>
    <w:rsid w:val="00EA3EFA"/>
    <w:rsid w:val="00EA40B0"/>
    <w:rsid w:val="00EA434E"/>
    <w:rsid w:val="00EA471B"/>
    <w:rsid w:val="00EA477C"/>
    <w:rsid w:val="00EA4965"/>
    <w:rsid w:val="00EA4B8E"/>
    <w:rsid w:val="00EA4BD5"/>
    <w:rsid w:val="00EA514B"/>
    <w:rsid w:val="00EA523E"/>
    <w:rsid w:val="00EA5280"/>
    <w:rsid w:val="00EA5300"/>
    <w:rsid w:val="00EA5764"/>
    <w:rsid w:val="00EA58D4"/>
    <w:rsid w:val="00EA5920"/>
    <w:rsid w:val="00EA5A7A"/>
    <w:rsid w:val="00EA5B66"/>
    <w:rsid w:val="00EA5EA3"/>
    <w:rsid w:val="00EA60A6"/>
    <w:rsid w:val="00EA61E2"/>
    <w:rsid w:val="00EA633E"/>
    <w:rsid w:val="00EA64C7"/>
    <w:rsid w:val="00EA655B"/>
    <w:rsid w:val="00EA65E8"/>
    <w:rsid w:val="00EA6908"/>
    <w:rsid w:val="00EA6ABC"/>
    <w:rsid w:val="00EA7129"/>
    <w:rsid w:val="00EA713B"/>
    <w:rsid w:val="00EA772F"/>
    <w:rsid w:val="00EA794F"/>
    <w:rsid w:val="00EA79AB"/>
    <w:rsid w:val="00EA7B11"/>
    <w:rsid w:val="00EA7D1A"/>
    <w:rsid w:val="00EA7D7B"/>
    <w:rsid w:val="00EA7DCF"/>
    <w:rsid w:val="00EA7E08"/>
    <w:rsid w:val="00EA7E78"/>
    <w:rsid w:val="00EB0028"/>
    <w:rsid w:val="00EB00C2"/>
    <w:rsid w:val="00EB0221"/>
    <w:rsid w:val="00EB0230"/>
    <w:rsid w:val="00EB03C6"/>
    <w:rsid w:val="00EB0563"/>
    <w:rsid w:val="00EB06D3"/>
    <w:rsid w:val="00EB0831"/>
    <w:rsid w:val="00EB0839"/>
    <w:rsid w:val="00EB087C"/>
    <w:rsid w:val="00EB08E6"/>
    <w:rsid w:val="00EB0C37"/>
    <w:rsid w:val="00EB0D84"/>
    <w:rsid w:val="00EB100E"/>
    <w:rsid w:val="00EB1023"/>
    <w:rsid w:val="00EB10E6"/>
    <w:rsid w:val="00EB155C"/>
    <w:rsid w:val="00EB165F"/>
    <w:rsid w:val="00EB18BC"/>
    <w:rsid w:val="00EB18D9"/>
    <w:rsid w:val="00EB1F3E"/>
    <w:rsid w:val="00EB2403"/>
    <w:rsid w:val="00EB2415"/>
    <w:rsid w:val="00EB2549"/>
    <w:rsid w:val="00EB2569"/>
    <w:rsid w:val="00EB25BA"/>
    <w:rsid w:val="00EB2622"/>
    <w:rsid w:val="00EB2895"/>
    <w:rsid w:val="00EB28CD"/>
    <w:rsid w:val="00EB2912"/>
    <w:rsid w:val="00EB2AA7"/>
    <w:rsid w:val="00EB2AD1"/>
    <w:rsid w:val="00EB2C24"/>
    <w:rsid w:val="00EB2CCA"/>
    <w:rsid w:val="00EB2E9A"/>
    <w:rsid w:val="00EB2EAB"/>
    <w:rsid w:val="00EB2F1D"/>
    <w:rsid w:val="00EB3088"/>
    <w:rsid w:val="00EB30E7"/>
    <w:rsid w:val="00EB3255"/>
    <w:rsid w:val="00EB3388"/>
    <w:rsid w:val="00EB3390"/>
    <w:rsid w:val="00EB33EA"/>
    <w:rsid w:val="00EB3472"/>
    <w:rsid w:val="00EB3B34"/>
    <w:rsid w:val="00EB41AC"/>
    <w:rsid w:val="00EB4356"/>
    <w:rsid w:val="00EB445C"/>
    <w:rsid w:val="00EB4ABC"/>
    <w:rsid w:val="00EB4FF5"/>
    <w:rsid w:val="00EB5605"/>
    <w:rsid w:val="00EB56A0"/>
    <w:rsid w:val="00EB58AF"/>
    <w:rsid w:val="00EB5B2C"/>
    <w:rsid w:val="00EB5ED2"/>
    <w:rsid w:val="00EB5EDF"/>
    <w:rsid w:val="00EB5F1C"/>
    <w:rsid w:val="00EB605E"/>
    <w:rsid w:val="00EB61AC"/>
    <w:rsid w:val="00EB6201"/>
    <w:rsid w:val="00EB627C"/>
    <w:rsid w:val="00EB6288"/>
    <w:rsid w:val="00EB6326"/>
    <w:rsid w:val="00EB6489"/>
    <w:rsid w:val="00EB6585"/>
    <w:rsid w:val="00EB65DA"/>
    <w:rsid w:val="00EB691B"/>
    <w:rsid w:val="00EB6B28"/>
    <w:rsid w:val="00EB6CDF"/>
    <w:rsid w:val="00EB6FC5"/>
    <w:rsid w:val="00EB702F"/>
    <w:rsid w:val="00EB715F"/>
    <w:rsid w:val="00EB7189"/>
    <w:rsid w:val="00EB7335"/>
    <w:rsid w:val="00EB73F4"/>
    <w:rsid w:val="00EB740B"/>
    <w:rsid w:val="00EB79A3"/>
    <w:rsid w:val="00EB7A2F"/>
    <w:rsid w:val="00EB7A9B"/>
    <w:rsid w:val="00EB7B03"/>
    <w:rsid w:val="00EB7BDC"/>
    <w:rsid w:val="00EB7C8E"/>
    <w:rsid w:val="00EB7FB5"/>
    <w:rsid w:val="00EC082C"/>
    <w:rsid w:val="00EC0861"/>
    <w:rsid w:val="00EC0A13"/>
    <w:rsid w:val="00EC0B1A"/>
    <w:rsid w:val="00EC0B1C"/>
    <w:rsid w:val="00EC0B22"/>
    <w:rsid w:val="00EC0D5F"/>
    <w:rsid w:val="00EC0EC5"/>
    <w:rsid w:val="00EC0EF7"/>
    <w:rsid w:val="00EC1025"/>
    <w:rsid w:val="00EC102F"/>
    <w:rsid w:val="00EC15E7"/>
    <w:rsid w:val="00EC15F1"/>
    <w:rsid w:val="00EC1821"/>
    <w:rsid w:val="00EC1A90"/>
    <w:rsid w:val="00EC1DE9"/>
    <w:rsid w:val="00EC1FB4"/>
    <w:rsid w:val="00EC20C2"/>
    <w:rsid w:val="00EC20F1"/>
    <w:rsid w:val="00EC2411"/>
    <w:rsid w:val="00EC26FC"/>
    <w:rsid w:val="00EC277A"/>
    <w:rsid w:val="00EC2946"/>
    <w:rsid w:val="00EC2BBB"/>
    <w:rsid w:val="00EC2EA1"/>
    <w:rsid w:val="00EC2FAA"/>
    <w:rsid w:val="00EC35AC"/>
    <w:rsid w:val="00EC3919"/>
    <w:rsid w:val="00EC3997"/>
    <w:rsid w:val="00EC39BD"/>
    <w:rsid w:val="00EC3A9F"/>
    <w:rsid w:val="00EC3C20"/>
    <w:rsid w:val="00EC3C3E"/>
    <w:rsid w:val="00EC3D08"/>
    <w:rsid w:val="00EC3E7A"/>
    <w:rsid w:val="00EC40BC"/>
    <w:rsid w:val="00EC43AC"/>
    <w:rsid w:val="00EC43E5"/>
    <w:rsid w:val="00EC4507"/>
    <w:rsid w:val="00EC4512"/>
    <w:rsid w:val="00EC48B5"/>
    <w:rsid w:val="00EC4AA8"/>
    <w:rsid w:val="00EC4E8E"/>
    <w:rsid w:val="00EC4ED6"/>
    <w:rsid w:val="00EC4F79"/>
    <w:rsid w:val="00EC5396"/>
    <w:rsid w:val="00EC5674"/>
    <w:rsid w:val="00EC5675"/>
    <w:rsid w:val="00EC5712"/>
    <w:rsid w:val="00EC579D"/>
    <w:rsid w:val="00EC59CC"/>
    <w:rsid w:val="00EC5B8D"/>
    <w:rsid w:val="00EC5BD8"/>
    <w:rsid w:val="00EC5C86"/>
    <w:rsid w:val="00EC5CA1"/>
    <w:rsid w:val="00EC5DF0"/>
    <w:rsid w:val="00EC6050"/>
    <w:rsid w:val="00EC61AA"/>
    <w:rsid w:val="00EC62CF"/>
    <w:rsid w:val="00EC683E"/>
    <w:rsid w:val="00EC6B80"/>
    <w:rsid w:val="00EC6BE9"/>
    <w:rsid w:val="00EC6E64"/>
    <w:rsid w:val="00EC6EF6"/>
    <w:rsid w:val="00EC6F4B"/>
    <w:rsid w:val="00EC7138"/>
    <w:rsid w:val="00EC734D"/>
    <w:rsid w:val="00EC7365"/>
    <w:rsid w:val="00EC7367"/>
    <w:rsid w:val="00EC7416"/>
    <w:rsid w:val="00EC7ED8"/>
    <w:rsid w:val="00EC7F96"/>
    <w:rsid w:val="00ED0040"/>
    <w:rsid w:val="00ED051C"/>
    <w:rsid w:val="00ED06D3"/>
    <w:rsid w:val="00ED0727"/>
    <w:rsid w:val="00ED0747"/>
    <w:rsid w:val="00ED0785"/>
    <w:rsid w:val="00ED08DF"/>
    <w:rsid w:val="00ED08F2"/>
    <w:rsid w:val="00ED094C"/>
    <w:rsid w:val="00ED094E"/>
    <w:rsid w:val="00ED0C15"/>
    <w:rsid w:val="00ED0ED0"/>
    <w:rsid w:val="00ED1174"/>
    <w:rsid w:val="00ED1189"/>
    <w:rsid w:val="00ED1534"/>
    <w:rsid w:val="00ED168B"/>
    <w:rsid w:val="00ED1736"/>
    <w:rsid w:val="00ED1C18"/>
    <w:rsid w:val="00ED217B"/>
    <w:rsid w:val="00ED226C"/>
    <w:rsid w:val="00ED2653"/>
    <w:rsid w:val="00ED2691"/>
    <w:rsid w:val="00ED297F"/>
    <w:rsid w:val="00ED2DDE"/>
    <w:rsid w:val="00ED2E5A"/>
    <w:rsid w:val="00ED2ED4"/>
    <w:rsid w:val="00ED2F84"/>
    <w:rsid w:val="00ED30C2"/>
    <w:rsid w:val="00ED30F5"/>
    <w:rsid w:val="00ED31AF"/>
    <w:rsid w:val="00ED3543"/>
    <w:rsid w:val="00ED3901"/>
    <w:rsid w:val="00ED3E33"/>
    <w:rsid w:val="00ED3E6C"/>
    <w:rsid w:val="00ED3F06"/>
    <w:rsid w:val="00ED3FFB"/>
    <w:rsid w:val="00ED410C"/>
    <w:rsid w:val="00ED41D3"/>
    <w:rsid w:val="00ED4282"/>
    <w:rsid w:val="00ED459D"/>
    <w:rsid w:val="00ED4CDA"/>
    <w:rsid w:val="00ED4DA9"/>
    <w:rsid w:val="00ED4E42"/>
    <w:rsid w:val="00ED512D"/>
    <w:rsid w:val="00ED539E"/>
    <w:rsid w:val="00ED55C1"/>
    <w:rsid w:val="00ED56AC"/>
    <w:rsid w:val="00ED5828"/>
    <w:rsid w:val="00ED5B90"/>
    <w:rsid w:val="00ED5B91"/>
    <w:rsid w:val="00ED5DE0"/>
    <w:rsid w:val="00ED6129"/>
    <w:rsid w:val="00ED619F"/>
    <w:rsid w:val="00ED6241"/>
    <w:rsid w:val="00ED629D"/>
    <w:rsid w:val="00ED652B"/>
    <w:rsid w:val="00ED65C6"/>
    <w:rsid w:val="00ED67BB"/>
    <w:rsid w:val="00ED69A8"/>
    <w:rsid w:val="00ED7295"/>
    <w:rsid w:val="00ED758E"/>
    <w:rsid w:val="00ED7A31"/>
    <w:rsid w:val="00EE011A"/>
    <w:rsid w:val="00EE03C2"/>
    <w:rsid w:val="00EE04C8"/>
    <w:rsid w:val="00EE04FF"/>
    <w:rsid w:val="00EE05B8"/>
    <w:rsid w:val="00EE064F"/>
    <w:rsid w:val="00EE0750"/>
    <w:rsid w:val="00EE079A"/>
    <w:rsid w:val="00EE0977"/>
    <w:rsid w:val="00EE0A73"/>
    <w:rsid w:val="00EE0B94"/>
    <w:rsid w:val="00EE10ED"/>
    <w:rsid w:val="00EE11D7"/>
    <w:rsid w:val="00EE1545"/>
    <w:rsid w:val="00EE1866"/>
    <w:rsid w:val="00EE18D9"/>
    <w:rsid w:val="00EE1A47"/>
    <w:rsid w:val="00EE1C8A"/>
    <w:rsid w:val="00EE1CBC"/>
    <w:rsid w:val="00EE1F63"/>
    <w:rsid w:val="00EE2331"/>
    <w:rsid w:val="00EE24B7"/>
    <w:rsid w:val="00EE25AF"/>
    <w:rsid w:val="00EE2E4F"/>
    <w:rsid w:val="00EE2F2C"/>
    <w:rsid w:val="00EE2F35"/>
    <w:rsid w:val="00EE355C"/>
    <w:rsid w:val="00EE375B"/>
    <w:rsid w:val="00EE399F"/>
    <w:rsid w:val="00EE3B50"/>
    <w:rsid w:val="00EE3F97"/>
    <w:rsid w:val="00EE4241"/>
    <w:rsid w:val="00EE42C3"/>
    <w:rsid w:val="00EE4489"/>
    <w:rsid w:val="00EE45EC"/>
    <w:rsid w:val="00EE480C"/>
    <w:rsid w:val="00EE4B39"/>
    <w:rsid w:val="00EE4E57"/>
    <w:rsid w:val="00EE4E60"/>
    <w:rsid w:val="00EE4FD0"/>
    <w:rsid w:val="00EE50C0"/>
    <w:rsid w:val="00EE53E2"/>
    <w:rsid w:val="00EE5541"/>
    <w:rsid w:val="00EE5A34"/>
    <w:rsid w:val="00EE5A86"/>
    <w:rsid w:val="00EE5AA0"/>
    <w:rsid w:val="00EE5C94"/>
    <w:rsid w:val="00EE5CBF"/>
    <w:rsid w:val="00EE615E"/>
    <w:rsid w:val="00EE6369"/>
    <w:rsid w:val="00EE6440"/>
    <w:rsid w:val="00EE64CE"/>
    <w:rsid w:val="00EE65F1"/>
    <w:rsid w:val="00EE6678"/>
    <w:rsid w:val="00EE6B25"/>
    <w:rsid w:val="00EE6D79"/>
    <w:rsid w:val="00EE6DF1"/>
    <w:rsid w:val="00EE6E12"/>
    <w:rsid w:val="00EE6EA9"/>
    <w:rsid w:val="00EE6F62"/>
    <w:rsid w:val="00EE712D"/>
    <w:rsid w:val="00EE7187"/>
    <w:rsid w:val="00EE71F1"/>
    <w:rsid w:val="00EE78B9"/>
    <w:rsid w:val="00EE795D"/>
    <w:rsid w:val="00EE79A0"/>
    <w:rsid w:val="00EE7CD1"/>
    <w:rsid w:val="00EF00C8"/>
    <w:rsid w:val="00EF01F0"/>
    <w:rsid w:val="00EF024F"/>
    <w:rsid w:val="00EF02CD"/>
    <w:rsid w:val="00EF04B4"/>
    <w:rsid w:val="00EF07D7"/>
    <w:rsid w:val="00EF08A5"/>
    <w:rsid w:val="00EF0C1E"/>
    <w:rsid w:val="00EF0FEC"/>
    <w:rsid w:val="00EF10C0"/>
    <w:rsid w:val="00EF12DA"/>
    <w:rsid w:val="00EF1316"/>
    <w:rsid w:val="00EF1775"/>
    <w:rsid w:val="00EF1E4F"/>
    <w:rsid w:val="00EF1EE2"/>
    <w:rsid w:val="00EF214B"/>
    <w:rsid w:val="00EF21E0"/>
    <w:rsid w:val="00EF238D"/>
    <w:rsid w:val="00EF2456"/>
    <w:rsid w:val="00EF255D"/>
    <w:rsid w:val="00EF2694"/>
    <w:rsid w:val="00EF290E"/>
    <w:rsid w:val="00EF299F"/>
    <w:rsid w:val="00EF2D78"/>
    <w:rsid w:val="00EF3175"/>
    <w:rsid w:val="00EF3434"/>
    <w:rsid w:val="00EF348C"/>
    <w:rsid w:val="00EF34F2"/>
    <w:rsid w:val="00EF3BDC"/>
    <w:rsid w:val="00EF3CAD"/>
    <w:rsid w:val="00EF3E7C"/>
    <w:rsid w:val="00EF3E97"/>
    <w:rsid w:val="00EF3E9B"/>
    <w:rsid w:val="00EF41D3"/>
    <w:rsid w:val="00EF4355"/>
    <w:rsid w:val="00EF46FD"/>
    <w:rsid w:val="00EF48B2"/>
    <w:rsid w:val="00EF48F0"/>
    <w:rsid w:val="00EF4B29"/>
    <w:rsid w:val="00EF4C81"/>
    <w:rsid w:val="00EF4DC0"/>
    <w:rsid w:val="00EF4FB0"/>
    <w:rsid w:val="00EF5029"/>
    <w:rsid w:val="00EF5378"/>
    <w:rsid w:val="00EF540F"/>
    <w:rsid w:val="00EF553F"/>
    <w:rsid w:val="00EF584E"/>
    <w:rsid w:val="00EF58B2"/>
    <w:rsid w:val="00EF5A9F"/>
    <w:rsid w:val="00EF5B58"/>
    <w:rsid w:val="00EF5D20"/>
    <w:rsid w:val="00EF5E47"/>
    <w:rsid w:val="00EF6160"/>
    <w:rsid w:val="00EF62AE"/>
    <w:rsid w:val="00EF62F9"/>
    <w:rsid w:val="00EF6308"/>
    <w:rsid w:val="00EF64CE"/>
    <w:rsid w:val="00EF6B9F"/>
    <w:rsid w:val="00EF6C08"/>
    <w:rsid w:val="00EF6C98"/>
    <w:rsid w:val="00EF6F40"/>
    <w:rsid w:val="00EF6F92"/>
    <w:rsid w:val="00EF72F6"/>
    <w:rsid w:val="00EF743D"/>
    <w:rsid w:val="00EF7465"/>
    <w:rsid w:val="00EF78FD"/>
    <w:rsid w:val="00EF7EA7"/>
    <w:rsid w:val="00F0021A"/>
    <w:rsid w:val="00F0027D"/>
    <w:rsid w:val="00F00434"/>
    <w:rsid w:val="00F00457"/>
    <w:rsid w:val="00F004B1"/>
    <w:rsid w:val="00F004D7"/>
    <w:rsid w:val="00F0078F"/>
    <w:rsid w:val="00F00AAD"/>
    <w:rsid w:val="00F00E44"/>
    <w:rsid w:val="00F00FD9"/>
    <w:rsid w:val="00F01133"/>
    <w:rsid w:val="00F01155"/>
    <w:rsid w:val="00F01230"/>
    <w:rsid w:val="00F01238"/>
    <w:rsid w:val="00F012CA"/>
    <w:rsid w:val="00F01464"/>
    <w:rsid w:val="00F01863"/>
    <w:rsid w:val="00F019B8"/>
    <w:rsid w:val="00F01A5C"/>
    <w:rsid w:val="00F01EE2"/>
    <w:rsid w:val="00F0208B"/>
    <w:rsid w:val="00F0216E"/>
    <w:rsid w:val="00F02240"/>
    <w:rsid w:val="00F0252C"/>
    <w:rsid w:val="00F02537"/>
    <w:rsid w:val="00F0274C"/>
    <w:rsid w:val="00F029A4"/>
    <w:rsid w:val="00F02AFE"/>
    <w:rsid w:val="00F03169"/>
    <w:rsid w:val="00F0335A"/>
    <w:rsid w:val="00F0363B"/>
    <w:rsid w:val="00F0371B"/>
    <w:rsid w:val="00F0379E"/>
    <w:rsid w:val="00F03806"/>
    <w:rsid w:val="00F039CC"/>
    <w:rsid w:val="00F03E7E"/>
    <w:rsid w:val="00F03EF2"/>
    <w:rsid w:val="00F04073"/>
    <w:rsid w:val="00F04799"/>
    <w:rsid w:val="00F047C5"/>
    <w:rsid w:val="00F0495B"/>
    <w:rsid w:val="00F04970"/>
    <w:rsid w:val="00F049EA"/>
    <w:rsid w:val="00F04C88"/>
    <w:rsid w:val="00F04DD1"/>
    <w:rsid w:val="00F04DE9"/>
    <w:rsid w:val="00F053AA"/>
    <w:rsid w:val="00F05429"/>
    <w:rsid w:val="00F0545C"/>
    <w:rsid w:val="00F0554D"/>
    <w:rsid w:val="00F055CB"/>
    <w:rsid w:val="00F05757"/>
    <w:rsid w:val="00F058A0"/>
    <w:rsid w:val="00F05EB7"/>
    <w:rsid w:val="00F06013"/>
    <w:rsid w:val="00F060FD"/>
    <w:rsid w:val="00F0666A"/>
    <w:rsid w:val="00F0698C"/>
    <w:rsid w:val="00F06AF6"/>
    <w:rsid w:val="00F06BA6"/>
    <w:rsid w:val="00F06DAD"/>
    <w:rsid w:val="00F06F11"/>
    <w:rsid w:val="00F071BC"/>
    <w:rsid w:val="00F071D6"/>
    <w:rsid w:val="00F074B2"/>
    <w:rsid w:val="00F075C8"/>
    <w:rsid w:val="00F07709"/>
    <w:rsid w:val="00F0770C"/>
    <w:rsid w:val="00F0776C"/>
    <w:rsid w:val="00F077F2"/>
    <w:rsid w:val="00F07978"/>
    <w:rsid w:val="00F07CB9"/>
    <w:rsid w:val="00F07E2A"/>
    <w:rsid w:val="00F10143"/>
    <w:rsid w:val="00F10238"/>
    <w:rsid w:val="00F10408"/>
    <w:rsid w:val="00F10694"/>
    <w:rsid w:val="00F1082B"/>
    <w:rsid w:val="00F10928"/>
    <w:rsid w:val="00F10D94"/>
    <w:rsid w:val="00F110F6"/>
    <w:rsid w:val="00F11231"/>
    <w:rsid w:val="00F112E5"/>
    <w:rsid w:val="00F1133B"/>
    <w:rsid w:val="00F1149F"/>
    <w:rsid w:val="00F1162C"/>
    <w:rsid w:val="00F11B5A"/>
    <w:rsid w:val="00F11BC6"/>
    <w:rsid w:val="00F11D81"/>
    <w:rsid w:val="00F11D90"/>
    <w:rsid w:val="00F11DCF"/>
    <w:rsid w:val="00F12243"/>
    <w:rsid w:val="00F123A9"/>
    <w:rsid w:val="00F12B07"/>
    <w:rsid w:val="00F12B4F"/>
    <w:rsid w:val="00F12D44"/>
    <w:rsid w:val="00F12E62"/>
    <w:rsid w:val="00F12F73"/>
    <w:rsid w:val="00F1336C"/>
    <w:rsid w:val="00F13A5E"/>
    <w:rsid w:val="00F13CEB"/>
    <w:rsid w:val="00F13D85"/>
    <w:rsid w:val="00F13DB3"/>
    <w:rsid w:val="00F13E6D"/>
    <w:rsid w:val="00F13EC2"/>
    <w:rsid w:val="00F14236"/>
    <w:rsid w:val="00F1424C"/>
    <w:rsid w:val="00F142BE"/>
    <w:rsid w:val="00F142DD"/>
    <w:rsid w:val="00F145D7"/>
    <w:rsid w:val="00F1478D"/>
    <w:rsid w:val="00F14A42"/>
    <w:rsid w:val="00F14ABB"/>
    <w:rsid w:val="00F14CC3"/>
    <w:rsid w:val="00F14DCC"/>
    <w:rsid w:val="00F14F6C"/>
    <w:rsid w:val="00F1502B"/>
    <w:rsid w:val="00F1513E"/>
    <w:rsid w:val="00F151AD"/>
    <w:rsid w:val="00F157EF"/>
    <w:rsid w:val="00F15AB2"/>
    <w:rsid w:val="00F16545"/>
    <w:rsid w:val="00F16786"/>
    <w:rsid w:val="00F16887"/>
    <w:rsid w:val="00F16C62"/>
    <w:rsid w:val="00F16E54"/>
    <w:rsid w:val="00F16ED6"/>
    <w:rsid w:val="00F170A8"/>
    <w:rsid w:val="00F17115"/>
    <w:rsid w:val="00F1742D"/>
    <w:rsid w:val="00F176C9"/>
    <w:rsid w:val="00F17827"/>
    <w:rsid w:val="00F178B0"/>
    <w:rsid w:val="00F178BE"/>
    <w:rsid w:val="00F20175"/>
    <w:rsid w:val="00F201CF"/>
    <w:rsid w:val="00F201E6"/>
    <w:rsid w:val="00F2023C"/>
    <w:rsid w:val="00F204F4"/>
    <w:rsid w:val="00F207AC"/>
    <w:rsid w:val="00F20915"/>
    <w:rsid w:val="00F20F01"/>
    <w:rsid w:val="00F2111C"/>
    <w:rsid w:val="00F212D9"/>
    <w:rsid w:val="00F2145C"/>
    <w:rsid w:val="00F21464"/>
    <w:rsid w:val="00F21813"/>
    <w:rsid w:val="00F2188E"/>
    <w:rsid w:val="00F21FDE"/>
    <w:rsid w:val="00F22272"/>
    <w:rsid w:val="00F222CA"/>
    <w:rsid w:val="00F2262B"/>
    <w:rsid w:val="00F22A82"/>
    <w:rsid w:val="00F22AFC"/>
    <w:rsid w:val="00F22D25"/>
    <w:rsid w:val="00F23021"/>
    <w:rsid w:val="00F23292"/>
    <w:rsid w:val="00F23483"/>
    <w:rsid w:val="00F236E4"/>
    <w:rsid w:val="00F237F4"/>
    <w:rsid w:val="00F238B5"/>
    <w:rsid w:val="00F238DE"/>
    <w:rsid w:val="00F23C64"/>
    <w:rsid w:val="00F23DFE"/>
    <w:rsid w:val="00F23E10"/>
    <w:rsid w:val="00F23EE4"/>
    <w:rsid w:val="00F23F96"/>
    <w:rsid w:val="00F2414A"/>
    <w:rsid w:val="00F2419D"/>
    <w:rsid w:val="00F24309"/>
    <w:rsid w:val="00F24678"/>
    <w:rsid w:val="00F2485A"/>
    <w:rsid w:val="00F24989"/>
    <w:rsid w:val="00F24C55"/>
    <w:rsid w:val="00F24CDF"/>
    <w:rsid w:val="00F24D13"/>
    <w:rsid w:val="00F24D85"/>
    <w:rsid w:val="00F25382"/>
    <w:rsid w:val="00F254B0"/>
    <w:rsid w:val="00F25559"/>
    <w:rsid w:val="00F25586"/>
    <w:rsid w:val="00F259C9"/>
    <w:rsid w:val="00F25AB4"/>
    <w:rsid w:val="00F25BF7"/>
    <w:rsid w:val="00F25EB3"/>
    <w:rsid w:val="00F261C7"/>
    <w:rsid w:val="00F2622B"/>
    <w:rsid w:val="00F26331"/>
    <w:rsid w:val="00F26491"/>
    <w:rsid w:val="00F2663B"/>
    <w:rsid w:val="00F266BB"/>
    <w:rsid w:val="00F26713"/>
    <w:rsid w:val="00F26717"/>
    <w:rsid w:val="00F26784"/>
    <w:rsid w:val="00F268EE"/>
    <w:rsid w:val="00F26EDB"/>
    <w:rsid w:val="00F26F33"/>
    <w:rsid w:val="00F26F5B"/>
    <w:rsid w:val="00F27061"/>
    <w:rsid w:val="00F27270"/>
    <w:rsid w:val="00F273A7"/>
    <w:rsid w:val="00F273AA"/>
    <w:rsid w:val="00F273F5"/>
    <w:rsid w:val="00F2775F"/>
    <w:rsid w:val="00F27AED"/>
    <w:rsid w:val="00F27B4A"/>
    <w:rsid w:val="00F27DEF"/>
    <w:rsid w:val="00F300DB"/>
    <w:rsid w:val="00F303B9"/>
    <w:rsid w:val="00F303E7"/>
    <w:rsid w:val="00F305E3"/>
    <w:rsid w:val="00F3079A"/>
    <w:rsid w:val="00F307DB"/>
    <w:rsid w:val="00F30B0F"/>
    <w:rsid w:val="00F30DDB"/>
    <w:rsid w:val="00F30FE2"/>
    <w:rsid w:val="00F31065"/>
    <w:rsid w:val="00F3109D"/>
    <w:rsid w:val="00F311FC"/>
    <w:rsid w:val="00F312F8"/>
    <w:rsid w:val="00F317D9"/>
    <w:rsid w:val="00F319B0"/>
    <w:rsid w:val="00F31A24"/>
    <w:rsid w:val="00F31A42"/>
    <w:rsid w:val="00F31B2F"/>
    <w:rsid w:val="00F31DA7"/>
    <w:rsid w:val="00F31E9A"/>
    <w:rsid w:val="00F31EAD"/>
    <w:rsid w:val="00F3214A"/>
    <w:rsid w:val="00F3238F"/>
    <w:rsid w:val="00F32499"/>
    <w:rsid w:val="00F32883"/>
    <w:rsid w:val="00F32A5C"/>
    <w:rsid w:val="00F32C04"/>
    <w:rsid w:val="00F32D16"/>
    <w:rsid w:val="00F32EAB"/>
    <w:rsid w:val="00F32F54"/>
    <w:rsid w:val="00F33024"/>
    <w:rsid w:val="00F3315B"/>
    <w:rsid w:val="00F331CD"/>
    <w:rsid w:val="00F33526"/>
    <w:rsid w:val="00F33634"/>
    <w:rsid w:val="00F33902"/>
    <w:rsid w:val="00F33BA2"/>
    <w:rsid w:val="00F33C18"/>
    <w:rsid w:val="00F33E43"/>
    <w:rsid w:val="00F341CA"/>
    <w:rsid w:val="00F3457A"/>
    <w:rsid w:val="00F3459C"/>
    <w:rsid w:val="00F345A0"/>
    <w:rsid w:val="00F35054"/>
    <w:rsid w:val="00F35186"/>
    <w:rsid w:val="00F35388"/>
    <w:rsid w:val="00F35686"/>
    <w:rsid w:val="00F35B09"/>
    <w:rsid w:val="00F35C19"/>
    <w:rsid w:val="00F35E54"/>
    <w:rsid w:val="00F35EC5"/>
    <w:rsid w:val="00F35EED"/>
    <w:rsid w:val="00F36048"/>
    <w:rsid w:val="00F360B9"/>
    <w:rsid w:val="00F360D9"/>
    <w:rsid w:val="00F363BB"/>
    <w:rsid w:val="00F365C7"/>
    <w:rsid w:val="00F36652"/>
    <w:rsid w:val="00F36909"/>
    <w:rsid w:val="00F36A9E"/>
    <w:rsid w:val="00F36B4D"/>
    <w:rsid w:val="00F36F26"/>
    <w:rsid w:val="00F3710D"/>
    <w:rsid w:val="00F37198"/>
    <w:rsid w:val="00F371BB"/>
    <w:rsid w:val="00F37407"/>
    <w:rsid w:val="00F3747A"/>
    <w:rsid w:val="00F374A9"/>
    <w:rsid w:val="00F374B7"/>
    <w:rsid w:val="00F37843"/>
    <w:rsid w:val="00F37FC0"/>
    <w:rsid w:val="00F40406"/>
    <w:rsid w:val="00F4051B"/>
    <w:rsid w:val="00F407A9"/>
    <w:rsid w:val="00F408D8"/>
    <w:rsid w:val="00F40984"/>
    <w:rsid w:val="00F4098D"/>
    <w:rsid w:val="00F40A4F"/>
    <w:rsid w:val="00F40D76"/>
    <w:rsid w:val="00F40DE8"/>
    <w:rsid w:val="00F410EC"/>
    <w:rsid w:val="00F41248"/>
    <w:rsid w:val="00F413ED"/>
    <w:rsid w:val="00F41494"/>
    <w:rsid w:val="00F4168D"/>
    <w:rsid w:val="00F41AC8"/>
    <w:rsid w:val="00F41C5B"/>
    <w:rsid w:val="00F41D26"/>
    <w:rsid w:val="00F41D55"/>
    <w:rsid w:val="00F41EFE"/>
    <w:rsid w:val="00F41F48"/>
    <w:rsid w:val="00F420BF"/>
    <w:rsid w:val="00F42395"/>
    <w:rsid w:val="00F423D4"/>
    <w:rsid w:val="00F43120"/>
    <w:rsid w:val="00F431E7"/>
    <w:rsid w:val="00F43423"/>
    <w:rsid w:val="00F4358A"/>
    <w:rsid w:val="00F43BC9"/>
    <w:rsid w:val="00F43C39"/>
    <w:rsid w:val="00F44016"/>
    <w:rsid w:val="00F4440A"/>
    <w:rsid w:val="00F445E1"/>
    <w:rsid w:val="00F446B8"/>
    <w:rsid w:val="00F44777"/>
    <w:rsid w:val="00F44875"/>
    <w:rsid w:val="00F44C36"/>
    <w:rsid w:val="00F44E2F"/>
    <w:rsid w:val="00F44E50"/>
    <w:rsid w:val="00F44F85"/>
    <w:rsid w:val="00F45174"/>
    <w:rsid w:val="00F45253"/>
    <w:rsid w:val="00F45263"/>
    <w:rsid w:val="00F45C60"/>
    <w:rsid w:val="00F45C61"/>
    <w:rsid w:val="00F45F89"/>
    <w:rsid w:val="00F45F99"/>
    <w:rsid w:val="00F460EA"/>
    <w:rsid w:val="00F462A2"/>
    <w:rsid w:val="00F463D0"/>
    <w:rsid w:val="00F46465"/>
    <w:rsid w:val="00F4669E"/>
    <w:rsid w:val="00F4679B"/>
    <w:rsid w:val="00F46979"/>
    <w:rsid w:val="00F469E3"/>
    <w:rsid w:val="00F46CC4"/>
    <w:rsid w:val="00F46CCE"/>
    <w:rsid w:val="00F46F95"/>
    <w:rsid w:val="00F47B01"/>
    <w:rsid w:val="00F47B73"/>
    <w:rsid w:val="00F47BD4"/>
    <w:rsid w:val="00F47DD8"/>
    <w:rsid w:val="00F500F0"/>
    <w:rsid w:val="00F50110"/>
    <w:rsid w:val="00F503A7"/>
    <w:rsid w:val="00F505A9"/>
    <w:rsid w:val="00F506C4"/>
    <w:rsid w:val="00F50DE3"/>
    <w:rsid w:val="00F50FD9"/>
    <w:rsid w:val="00F51256"/>
    <w:rsid w:val="00F5127D"/>
    <w:rsid w:val="00F51344"/>
    <w:rsid w:val="00F51660"/>
    <w:rsid w:val="00F5190B"/>
    <w:rsid w:val="00F519FB"/>
    <w:rsid w:val="00F51C7A"/>
    <w:rsid w:val="00F51CC0"/>
    <w:rsid w:val="00F51E09"/>
    <w:rsid w:val="00F51E0E"/>
    <w:rsid w:val="00F52125"/>
    <w:rsid w:val="00F522CB"/>
    <w:rsid w:val="00F522EB"/>
    <w:rsid w:val="00F523E0"/>
    <w:rsid w:val="00F5243B"/>
    <w:rsid w:val="00F526F8"/>
    <w:rsid w:val="00F527E2"/>
    <w:rsid w:val="00F52890"/>
    <w:rsid w:val="00F52990"/>
    <w:rsid w:val="00F52A26"/>
    <w:rsid w:val="00F52C40"/>
    <w:rsid w:val="00F53360"/>
    <w:rsid w:val="00F534C9"/>
    <w:rsid w:val="00F5355E"/>
    <w:rsid w:val="00F53837"/>
    <w:rsid w:val="00F53855"/>
    <w:rsid w:val="00F539A9"/>
    <w:rsid w:val="00F53A7C"/>
    <w:rsid w:val="00F53ADE"/>
    <w:rsid w:val="00F53B5C"/>
    <w:rsid w:val="00F5415F"/>
    <w:rsid w:val="00F5417E"/>
    <w:rsid w:val="00F541A8"/>
    <w:rsid w:val="00F54246"/>
    <w:rsid w:val="00F542E6"/>
    <w:rsid w:val="00F5430C"/>
    <w:rsid w:val="00F545AF"/>
    <w:rsid w:val="00F545C6"/>
    <w:rsid w:val="00F54860"/>
    <w:rsid w:val="00F54A6D"/>
    <w:rsid w:val="00F54AE8"/>
    <w:rsid w:val="00F54B02"/>
    <w:rsid w:val="00F54CBD"/>
    <w:rsid w:val="00F54CF2"/>
    <w:rsid w:val="00F54EA6"/>
    <w:rsid w:val="00F54FC7"/>
    <w:rsid w:val="00F54FE9"/>
    <w:rsid w:val="00F558AC"/>
    <w:rsid w:val="00F55933"/>
    <w:rsid w:val="00F55A74"/>
    <w:rsid w:val="00F55AA3"/>
    <w:rsid w:val="00F561B1"/>
    <w:rsid w:val="00F5625E"/>
    <w:rsid w:val="00F56402"/>
    <w:rsid w:val="00F56496"/>
    <w:rsid w:val="00F564A3"/>
    <w:rsid w:val="00F568E5"/>
    <w:rsid w:val="00F568E7"/>
    <w:rsid w:val="00F569FC"/>
    <w:rsid w:val="00F572D9"/>
    <w:rsid w:val="00F57416"/>
    <w:rsid w:val="00F57471"/>
    <w:rsid w:val="00F57885"/>
    <w:rsid w:val="00F578E1"/>
    <w:rsid w:val="00F57AAB"/>
    <w:rsid w:val="00F602A1"/>
    <w:rsid w:val="00F602F7"/>
    <w:rsid w:val="00F60574"/>
    <w:rsid w:val="00F60B66"/>
    <w:rsid w:val="00F60EA3"/>
    <w:rsid w:val="00F60FD4"/>
    <w:rsid w:val="00F61062"/>
    <w:rsid w:val="00F61354"/>
    <w:rsid w:val="00F61577"/>
    <w:rsid w:val="00F61BD0"/>
    <w:rsid w:val="00F61DC1"/>
    <w:rsid w:val="00F61F97"/>
    <w:rsid w:val="00F62196"/>
    <w:rsid w:val="00F62299"/>
    <w:rsid w:val="00F623B7"/>
    <w:rsid w:val="00F6246A"/>
    <w:rsid w:val="00F624D1"/>
    <w:rsid w:val="00F624D7"/>
    <w:rsid w:val="00F62586"/>
    <w:rsid w:val="00F625C0"/>
    <w:rsid w:val="00F625E0"/>
    <w:rsid w:val="00F62799"/>
    <w:rsid w:val="00F6282B"/>
    <w:rsid w:val="00F629B5"/>
    <w:rsid w:val="00F62B11"/>
    <w:rsid w:val="00F62CAB"/>
    <w:rsid w:val="00F6345D"/>
    <w:rsid w:val="00F6356F"/>
    <w:rsid w:val="00F637E2"/>
    <w:rsid w:val="00F6380A"/>
    <w:rsid w:val="00F63AA6"/>
    <w:rsid w:val="00F63C27"/>
    <w:rsid w:val="00F63C94"/>
    <w:rsid w:val="00F63FF0"/>
    <w:rsid w:val="00F6434E"/>
    <w:rsid w:val="00F6451C"/>
    <w:rsid w:val="00F64547"/>
    <w:rsid w:val="00F64782"/>
    <w:rsid w:val="00F648AB"/>
    <w:rsid w:val="00F648FB"/>
    <w:rsid w:val="00F65006"/>
    <w:rsid w:val="00F653C2"/>
    <w:rsid w:val="00F65408"/>
    <w:rsid w:val="00F655A6"/>
    <w:rsid w:val="00F65843"/>
    <w:rsid w:val="00F65C88"/>
    <w:rsid w:val="00F65CDB"/>
    <w:rsid w:val="00F65F58"/>
    <w:rsid w:val="00F66202"/>
    <w:rsid w:val="00F6634C"/>
    <w:rsid w:val="00F665B4"/>
    <w:rsid w:val="00F668E3"/>
    <w:rsid w:val="00F669ED"/>
    <w:rsid w:val="00F66A0C"/>
    <w:rsid w:val="00F66BBC"/>
    <w:rsid w:val="00F66BC6"/>
    <w:rsid w:val="00F66DF5"/>
    <w:rsid w:val="00F66DF6"/>
    <w:rsid w:val="00F66ED3"/>
    <w:rsid w:val="00F6718B"/>
    <w:rsid w:val="00F671EA"/>
    <w:rsid w:val="00F67236"/>
    <w:rsid w:val="00F672A8"/>
    <w:rsid w:val="00F67591"/>
    <w:rsid w:val="00F676E9"/>
    <w:rsid w:val="00F677ED"/>
    <w:rsid w:val="00F6784D"/>
    <w:rsid w:val="00F678C7"/>
    <w:rsid w:val="00F67968"/>
    <w:rsid w:val="00F679BB"/>
    <w:rsid w:val="00F67D3E"/>
    <w:rsid w:val="00F67EBD"/>
    <w:rsid w:val="00F67EFC"/>
    <w:rsid w:val="00F67F60"/>
    <w:rsid w:val="00F67F72"/>
    <w:rsid w:val="00F70049"/>
    <w:rsid w:val="00F70174"/>
    <w:rsid w:val="00F702E0"/>
    <w:rsid w:val="00F70558"/>
    <w:rsid w:val="00F706AD"/>
    <w:rsid w:val="00F706F2"/>
    <w:rsid w:val="00F70779"/>
    <w:rsid w:val="00F70781"/>
    <w:rsid w:val="00F7086B"/>
    <w:rsid w:val="00F70936"/>
    <w:rsid w:val="00F70947"/>
    <w:rsid w:val="00F70CBC"/>
    <w:rsid w:val="00F70FF5"/>
    <w:rsid w:val="00F710B7"/>
    <w:rsid w:val="00F710EE"/>
    <w:rsid w:val="00F71200"/>
    <w:rsid w:val="00F719C4"/>
    <w:rsid w:val="00F71AB7"/>
    <w:rsid w:val="00F71ABF"/>
    <w:rsid w:val="00F71EA6"/>
    <w:rsid w:val="00F72751"/>
    <w:rsid w:val="00F727A4"/>
    <w:rsid w:val="00F72B55"/>
    <w:rsid w:val="00F72C38"/>
    <w:rsid w:val="00F72D1F"/>
    <w:rsid w:val="00F73385"/>
    <w:rsid w:val="00F7365B"/>
    <w:rsid w:val="00F73A74"/>
    <w:rsid w:val="00F73AFA"/>
    <w:rsid w:val="00F73D0E"/>
    <w:rsid w:val="00F73F5E"/>
    <w:rsid w:val="00F74279"/>
    <w:rsid w:val="00F743E7"/>
    <w:rsid w:val="00F743FA"/>
    <w:rsid w:val="00F748F1"/>
    <w:rsid w:val="00F74908"/>
    <w:rsid w:val="00F74B2E"/>
    <w:rsid w:val="00F74CD3"/>
    <w:rsid w:val="00F74E69"/>
    <w:rsid w:val="00F75015"/>
    <w:rsid w:val="00F752D8"/>
    <w:rsid w:val="00F75472"/>
    <w:rsid w:val="00F7574F"/>
    <w:rsid w:val="00F757EF"/>
    <w:rsid w:val="00F75CB4"/>
    <w:rsid w:val="00F75CE5"/>
    <w:rsid w:val="00F75D5D"/>
    <w:rsid w:val="00F75DB7"/>
    <w:rsid w:val="00F75EC2"/>
    <w:rsid w:val="00F75F2C"/>
    <w:rsid w:val="00F76186"/>
    <w:rsid w:val="00F76207"/>
    <w:rsid w:val="00F763A5"/>
    <w:rsid w:val="00F76441"/>
    <w:rsid w:val="00F76547"/>
    <w:rsid w:val="00F76747"/>
    <w:rsid w:val="00F769B3"/>
    <w:rsid w:val="00F76B0E"/>
    <w:rsid w:val="00F76B1B"/>
    <w:rsid w:val="00F76E19"/>
    <w:rsid w:val="00F77067"/>
    <w:rsid w:val="00F77361"/>
    <w:rsid w:val="00F775A1"/>
    <w:rsid w:val="00F775AA"/>
    <w:rsid w:val="00F77608"/>
    <w:rsid w:val="00F77798"/>
    <w:rsid w:val="00F77822"/>
    <w:rsid w:val="00F77860"/>
    <w:rsid w:val="00F77A69"/>
    <w:rsid w:val="00F77D27"/>
    <w:rsid w:val="00F77E71"/>
    <w:rsid w:val="00F8011D"/>
    <w:rsid w:val="00F80131"/>
    <w:rsid w:val="00F8016D"/>
    <w:rsid w:val="00F80216"/>
    <w:rsid w:val="00F80258"/>
    <w:rsid w:val="00F807B4"/>
    <w:rsid w:val="00F808D5"/>
    <w:rsid w:val="00F80A50"/>
    <w:rsid w:val="00F80C26"/>
    <w:rsid w:val="00F80D8A"/>
    <w:rsid w:val="00F80D9E"/>
    <w:rsid w:val="00F813C0"/>
    <w:rsid w:val="00F819F1"/>
    <w:rsid w:val="00F81E1C"/>
    <w:rsid w:val="00F822C4"/>
    <w:rsid w:val="00F823DE"/>
    <w:rsid w:val="00F82443"/>
    <w:rsid w:val="00F82452"/>
    <w:rsid w:val="00F826A6"/>
    <w:rsid w:val="00F828F7"/>
    <w:rsid w:val="00F82E99"/>
    <w:rsid w:val="00F83398"/>
    <w:rsid w:val="00F83480"/>
    <w:rsid w:val="00F835D6"/>
    <w:rsid w:val="00F8399D"/>
    <w:rsid w:val="00F83A4D"/>
    <w:rsid w:val="00F83C0F"/>
    <w:rsid w:val="00F83E6C"/>
    <w:rsid w:val="00F84187"/>
    <w:rsid w:val="00F841B2"/>
    <w:rsid w:val="00F8430E"/>
    <w:rsid w:val="00F84444"/>
    <w:rsid w:val="00F84451"/>
    <w:rsid w:val="00F844E6"/>
    <w:rsid w:val="00F8495B"/>
    <w:rsid w:val="00F84F3F"/>
    <w:rsid w:val="00F8506A"/>
    <w:rsid w:val="00F850B9"/>
    <w:rsid w:val="00F8522E"/>
    <w:rsid w:val="00F85273"/>
    <w:rsid w:val="00F859B2"/>
    <w:rsid w:val="00F85A05"/>
    <w:rsid w:val="00F85CD4"/>
    <w:rsid w:val="00F864B1"/>
    <w:rsid w:val="00F865C0"/>
    <w:rsid w:val="00F86695"/>
    <w:rsid w:val="00F867B5"/>
    <w:rsid w:val="00F867E5"/>
    <w:rsid w:val="00F86848"/>
    <w:rsid w:val="00F869FD"/>
    <w:rsid w:val="00F86B89"/>
    <w:rsid w:val="00F86C93"/>
    <w:rsid w:val="00F86E1F"/>
    <w:rsid w:val="00F86EE8"/>
    <w:rsid w:val="00F8735E"/>
    <w:rsid w:val="00F874E5"/>
    <w:rsid w:val="00F875D8"/>
    <w:rsid w:val="00F87691"/>
    <w:rsid w:val="00F8780B"/>
    <w:rsid w:val="00F87CBF"/>
    <w:rsid w:val="00F87CC7"/>
    <w:rsid w:val="00F87D7A"/>
    <w:rsid w:val="00F87F34"/>
    <w:rsid w:val="00F87F48"/>
    <w:rsid w:val="00F902B5"/>
    <w:rsid w:val="00F904E5"/>
    <w:rsid w:val="00F90722"/>
    <w:rsid w:val="00F90ABF"/>
    <w:rsid w:val="00F90C19"/>
    <w:rsid w:val="00F90D59"/>
    <w:rsid w:val="00F90D87"/>
    <w:rsid w:val="00F90DD6"/>
    <w:rsid w:val="00F90DE8"/>
    <w:rsid w:val="00F90E26"/>
    <w:rsid w:val="00F915B8"/>
    <w:rsid w:val="00F9181F"/>
    <w:rsid w:val="00F91848"/>
    <w:rsid w:val="00F91B41"/>
    <w:rsid w:val="00F91E52"/>
    <w:rsid w:val="00F92101"/>
    <w:rsid w:val="00F92105"/>
    <w:rsid w:val="00F9237C"/>
    <w:rsid w:val="00F92459"/>
    <w:rsid w:val="00F92795"/>
    <w:rsid w:val="00F92813"/>
    <w:rsid w:val="00F92BFC"/>
    <w:rsid w:val="00F92E72"/>
    <w:rsid w:val="00F93232"/>
    <w:rsid w:val="00F93296"/>
    <w:rsid w:val="00F932C4"/>
    <w:rsid w:val="00F93338"/>
    <w:rsid w:val="00F934A6"/>
    <w:rsid w:val="00F936D5"/>
    <w:rsid w:val="00F938AF"/>
    <w:rsid w:val="00F938F4"/>
    <w:rsid w:val="00F9399D"/>
    <w:rsid w:val="00F939A7"/>
    <w:rsid w:val="00F93E13"/>
    <w:rsid w:val="00F93E1F"/>
    <w:rsid w:val="00F93E97"/>
    <w:rsid w:val="00F93E98"/>
    <w:rsid w:val="00F93EBA"/>
    <w:rsid w:val="00F93F91"/>
    <w:rsid w:val="00F93FA7"/>
    <w:rsid w:val="00F93FDB"/>
    <w:rsid w:val="00F9436A"/>
    <w:rsid w:val="00F944EF"/>
    <w:rsid w:val="00F9493C"/>
    <w:rsid w:val="00F94B42"/>
    <w:rsid w:val="00F94BEC"/>
    <w:rsid w:val="00F94E27"/>
    <w:rsid w:val="00F951BB"/>
    <w:rsid w:val="00F95419"/>
    <w:rsid w:val="00F957A9"/>
    <w:rsid w:val="00F95A2F"/>
    <w:rsid w:val="00F95B57"/>
    <w:rsid w:val="00F95CE9"/>
    <w:rsid w:val="00F95CEB"/>
    <w:rsid w:val="00F95F2E"/>
    <w:rsid w:val="00F960D6"/>
    <w:rsid w:val="00F96276"/>
    <w:rsid w:val="00F9630C"/>
    <w:rsid w:val="00F96482"/>
    <w:rsid w:val="00F965AE"/>
    <w:rsid w:val="00F96801"/>
    <w:rsid w:val="00F9692D"/>
    <w:rsid w:val="00F96A8A"/>
    <w:rsid w:val="00F96B28"/>
    <w:rsid w:val="00F96FBF"/>
    <w:rsid w:val="00F97030"/>
    <w:rsid w:val="00F970B3"/>
    <w:rsid w:val="00F974C5"/>
    <w:rsid w:val="00F9759A"/>
    <w:rsid w:val="00F97667"/>
    <w:rsid w:val="00F976DB"/>
    <w:rsid w:val="00F97711"/>
    <w:rsid w:val="00F978A3"/>
    <w:rsid w:val="00F97962"/>
    <w:rsid w:val="00F9796F"/>
    <w:rsid w:val="00F97D14"/>
    <w:rsid w:val="00FA0288"/>
    <w:rsid w:val="00FA0367"/>
    <w:rsid w:val="00FA0650"/>
    <w:rsid w:val="00FA06DB"/>
    <w:rsid w:val="00FA0955"/>
    <w:rsid w:val="00FA09DF"/>
    <w:rsid w:val="00FA0B18"/>
    <w:rsid w:val="00FA0DD5"/>
    <w:rsid w:val="00FA0DF5"/>
    <w:rsid w:val="00FA0E68"/>
    <w:rsid w:val="00FA1024"/>
    <w:rsid w:val="00FA10F7"/>
    <w:rsid w:val="00FA1118"/>
    <w:rsid w:val="00FA119C"/>
    <w:rsid w:val="00FA1833"/>
    <w:rsid w:val="00FA1884"/>
    <w:rsid w:val="00FA18B9"/>
    <w:rsid w:val="00FA1AFC"/>
    <w:rsid w:val="00FA1D06"/>
    <w:rsid w:val="00FA1D20"/>
    <w:rsid w:val="00FA1F05"/>
    <w:rsid w:val="00FA20DA"/>
    <w:rsid w:val="00FA228D"/>
    <w:rsid w:val="00FA2330"/>
    <w:rsid w:val="00FA25A7"/>
    <w:rsid w:val="00FA27EC"/>
    <w:rsid w:val="00FA2A3C"/>
    <w:rsid w:val="00FA2B76"/>
    <w:rsid w:val="00FA2BF6"/>
    <w:rsid w:val="00FA2C6C"/>
    <w:rsid w:val="00FA2CB3"/>
    <w:rsid w:val="00FA2D7E"/>
    <w:rsid w:val="00FA2F33"/>
    <w:rsid w:val="00FA2FB0"/>
    <w:rsid w:val="00FA3013"/>
    <w:rsid w:val="00FA30F0"/>
    <w:rsid w:val="00FA3155"/>
    <w:rsid w:val="00FA31D1"/>
    <w:rsid w:val="00FA31D6"/>
    <w:rsid w:val="00FA31D8"/>
    <w:rsid w:val="00FA3258"/>
    <w:rsid w:val="00FA32B1"/>
    <w:rsid w:val="00FA342A"/>
    <w:rsid w:val="00FA353C"/>
    <w:rsid w:val="00FA39F2"/>
    <w:rsid w:val="00FA3A4D"/>
    <w:rsid w:val="00FA3AA2"/>
    <w:rsid w:val="00FA3E60"/>
    <w:rsid w:val="00FA3E71"/>
    <w:rsid w:val="00FA3E7A"/>
    <w:rsid w:val="00FA46A8"/>
    <w:rsid w:val="00FA46C8"/>
    <w:rsid w:val="00FA47C3"/>
    <w:rsid w:val="00FA48B3"/>
    <w:rsid w:val="00FA49D9"/>
    <w:rsid w:val="00FA4A7F"/>
    <w:rsid w:val="00FA4ADD"/>
    <w:rsid w:val="00FA4FA9"/>
    <w:rsid w:val="00FA524A"/>
    <w:rsid w:val="00FA525C"/>
    <w:rsid w:val="00FA5423"/>
    <w:rsid w:val="00FA55E5"/>
    <w:rsid w:val="00FA5951"/>
    <w:rsid w:val="00FA597B"/>
    <w:rsid w:val="00FA5A9B"/>
    <w:rsid w:val="00FA5BBA"/>
    <w:rsid w:val="00FA5BBF"/>
    <w:rsid w:val="00FA5BEF"/>
    <w:rsid w:val="00FA5C65"/>
    <w:rsid w:val="00FA5C82"/>
    <w:rsid w:val="00FA5CC9"/>
    <w:rsid w:val="00FA5F39"/>
    <w:rsid w:val="00FA60A6"/>
    <w:rsid w:val="00FA6230"/>
    <w:rsid w:val="00FA626A"/>
    <w:rsid w:val="00FA64FE"/>
    <w:rsid w:val="00FA65CF"/>
    <w:rsid w:val="00FA663F"/>
    <w:rsid w:val="00FA6761"/>
    <w:rsid w:val="00FA6E7F"/>
    <w:rsid w:val="00FA6FB6"/>
    <w:rsid w:val="00FA6FCB"/>
    <w:rsid w:val="00FA7012"/>
    <w:rsid w:val="00FA7092"/>
    <w:rsid w:val="00FA71B7"/>
    <w:rsid w:val="00FA7682"/>
    <w:rsid w:val="00FA78CD"/>
    <w:rsid w:val="00FA79D5"/>
    <w:rsid w:val="00FA7DBA"/>
    <w:rsid w:val="00FA7DFC"/>
    <w:rsid w:val="00FA7E7D"/>
    <w:rsid w:val="00FB0031"/>
    <w:rsid w:val="00FB0128"/>
    <w:rsid w:val="00FB015C"/>
    <w:rsid w:val="00FB03F0"/>
    <w:rsid w:val="00FB052B"/>
    <w:rsid w:val="00FB05B4"/>
    <w:rsid w:val="00FB063B"/>
    <w:rsid w:val="00FB0751"/>
    <w:rsid w:val="00FB0810"/>
    <w:rsid w:val="00FB083A"/>
    <w:rsid w:val="00FB0D04"/>
    <w:rsid w:val="00FB0F5A"/>
    <w:rsid w:val="00FB15B1"/>
    <w:rsid w:val="00FB1690"/>
    <w:rsid w:val="00FB1BEB"/>
    <w:rsid w:val="00FB1DFC"/>
    <w:rsid w:val="00FB21E5"/>
    <w:rsid w:val="00FB228A"/>
    <w:rsid w:val="00FB23C2"/>
    <w:rsid w:val="00FB2613"/>
    <w:rsid w:val="00FB2794"/>
    <w:rsid w:val="00FB2925"/>
    <w:rsid w:val="00FB2AFF"/>
    <w:rsid w:val="00FB2B1D"/>
    <w:rsid w:val="00FB2B74"/>
    <w:rsid w:val="00FB2BC0"/>
    <w:rsid w:val="00FB2DEF"/>
    <w:rsid w:val="00FB2E0A"/>
    <w:rsid w:val="00FB2E7A"/>
    <w:rsid w:val="00FB2F44"/>
    <w:rsid w:val="00FB3345"/>
    <w:rsid w:val="00FB37C0"/>
    <w:rsid w:val="00FB3978"/>
    <w:rsid w:val="00FB3A3B"/>
    <w:rsid w:val="00FB3B81"/>
    <w:rsid w:val="00FB3E93"/>
    <w:rsid w:val="00FB418D"/>
    <w:rsid w:val="00FB4324"/>
    <w:rsid w:val="00FB4490"/>
    <w:rsid w:val="00FB44DE"/>
    <w:rsid w:val="00FB45C5"/>
    <w:rsid w:val="00FB45FF"/>
    <w:rsid w:val="00FB47AC"/>
    <w:rsid w:val="00FB47B0"/>
    <w:rsid w:val="00FB4892"/>
    <w:rsid w:val="00FB497D"/>
    <w:rsid w:val="00FB49A2"/>
    <w:rsid w:val="00FB4F01"/>
    <w:rsid w:val="00FB508E"/>
    <w:rsid w:val="00FB51A9"/>
    <w:rsid w:val="00FB5218"/>
    <w:rsid w:val="00FB5348"/>
    <w:rsid w:val="00FB554F"/>
    <w:rsid w:val="00FB5687"/>
    <w:rsid w:val="00FB576A"/>
    <w:rsid w:val="00FB5796"/>
    <w:rsid w:val="00FB5B81"/>
    <w:rsid w:val="00FB5FF0"/>
    <w:rsid w:val="00FB6105"/>
    <w:rsid w:val="00FB6221"/>
    <w:rsid w:val="00FB631B"/>
    <w:rsid w:val="00FB633E"/>
    <w:rsid w:val="00FB6414"/>
    <w:rsid w:val="00FB6B85"/>
    <w:rsid w:val="00FB6DB2"/>
    <w:rsid w:val="00FB6E38"/>
    <w:rsid w:val="00FB7576"/>
    <w:rsid w:val="00FB7580"/>
    <w:rsid w:val="00FB75C6"/>
    <w:rsid w:val="00FB7716"/>
    <w:rsid w:val="00FB7D7F"/>
    <w:rsid w:val="00FB7E08"/>
    <w:rsid w:val="00FB7ED9"/>
    <w:rsid w:val="00FB7FCA"/>
    <w:rsid w:val="00FB7FE3"/>
    <w:rsid w:val="00FC0143"/>
    <w:rsid w:val="00FC0188"/>
    <w:rsid w:val="00FC0331"/>
    <w:rsid w:val="00FC07AE"/>
    <w:rsid w:val="00FC07E4"/>
    <w:rsid w:val="00FC08F5"/>
    <w:rsid w:val="00FC0D94"/>
    <w:rsid w:val="00FC0DDD"/>
    <w:rsid w:val="00FC1232"/>
    <w:rsid w:val="00FC1531"/>
    <w:rsid w:val="00FC16DB"/>
    <w:rsid w:val="00FC18D8"/>
    <w:rsid w:val="00FC19A6"/>
    <w:rsid w:val="00FC1AEA"/>
    <w:rsid w:val="00FC1CA4"/>
    <w:rsid w:val="00FC1EAE"/>
    <w:rsid w:val="00FC1FC9"/>
    <w:rsid w:val="00FC2392"/>
    <w:rsid w:val="00FC23EA"/>
    <w:rsid w:val="00FC2472"/>
    <w:rsid w:val="00FC24BD"/>
    <w:rsid w:val="00FC2A23"/>
    <w:rsid w:val="00FC2B90"/>
    <w:rsid w:val="00FC2EAF"/>
    <w:rsid w:val="00FC3544"/>
    <w:rsid w:val="00FC37A9"/>
    <w:rsid w:val="00FC37F9"/>
    <w:rsid w:val="00FC3A50"/>
    <w:rsid w:val="00FC3C5D"/>
    <w:rsid w:val="00FC3CCC"/>
    <w:rsid w:val="00FC3D4F"/>
    <w:rsid w:val="00FC3E80"/>
    <w:rsid w:val="00FC4004"/>
    <w:rsid w:val="00FC402F"/>
    <w:rsid w:val="00FC422C"/>
    <w:rsid w:val="00FC4B99"/>
    <w:rsid w:val="00FC4BCC"/>
    <w:rsid w:val="00FC4BCD"/>
    <w:rsid w:val="00FC4CC0"/>
    <w:rsid w:val="00FC4DE4"/>
    <w:rsid w:val="00FC4F17"/>
    <w:rsid w:val="00FC4F50"/>
    <w:rsid w:val="00FC50EE"/>
    <w:rsid w:val="00FC517D"/>
    <w:rsid w:val="00FC51CB"/>
    <w:rsid w:val="00FC522A"/>
    <w:rsid w:val="00FC52E8"/>
    <w:rsid w:val="00FC5491"/>
    <w:rsid w:val="00FC5675"/>
    <w:rsid w:val="00FC56BC"/>
    <w:rsid w:val="00FC5774"/>
    <w:rsid w:val="00FC5F31"/>
    <w:rsid w:val="00FC5F52"/>
    <w:rsid w:val="00FC61F2"/>
    <w:rsid w:val="00FC6369"/>
    <w:rsid w:val="00FC6379"/>
    <w:rsid w:val="00FC645E"/>
    <w:rsid w:val="00FC662D"/>
    <w:rsid w:val="00FC679F"/>
    <w:rsid w:val="00FC68D6"/>
    <w:rsid w:val="00FC6B6E"/>
    <w:rsid w:val="00FC6E96"/>
    <w:rsid w:val="00FC6FDE"/>
    <w:rsid w:val="00FC7108"/>
    <w:rsid w:val="00FC72D3"/>
    <w:rsid w:val="00FC72E4"/>
    <w:rsid w:val="00FC72FE"/>
    <w:rsid w:val="00FC782A"/>
    <w:rsid w:val="00FC78C2"/>
    <w:rsid w:val="00FC7A90"/>
    <w:rsid w:val="00FC7C67"/>
    <w:rsid w:val="00FC7F09"/>
    <w:rsid w:val="00FD0051"/>
    <w:rsid w:val="00FD0326"/>
    <w:rsid w:val="00FD033D"/>
    <w:rsid w:val="00FD0789"/>
    <w:rsid w:val="00FD089B"/>
    <w:rsid w:val="00FD08F9"/>
    <w:rsid w:val="00FD09E7"/>
    <w:rsid w:val="00FD0AFF"/>
    <w:rsid w:val="00FD0E15"/>
    <w:rsid w:val="00FD1251"/>
    <w:rsid w:val="00FD1282"/>
    <w:rsid w:val="00FD12CA"/>
    <w:rsid w:val="00FD1546"/>
    <w:rsid w:val="00FD1755"/>
    <w:rsid w:val="00FD18A8"/>
    <w:rsid w:val="00FD1E80"/>
    <w:rsid w:val="00FD1EF6"/>
    <w:rsid w:val="00FD21A4"/>
    <w:rsid w:val="00FD2262"/>
    <w:rsid w:val="00FD23F0"/>
    <w:rsid w:val="00FD2477"/>
    <w:rsid w:val="00FD26B6"/>
    <w:rsid w:val="00FD29C5"/>
    <w:rsid w:val="00FD2B50"/>
    <w:rsid w:val="00FD2C0F"/>
    <w:rsid w:val="00FD2E7C"/>
    <w:rsid w:val="00FD3028"/>
    <w:rsid w:val="00FD338C"/>
    <w:rsid w:val="00FD369A"/>
    <w:rsid w:val="00FD36A6"/>
    <w:rsid w:val="00FD37EB"/>
    <w:rsid w:val="00FD3B77"/>
    <w:rsid w:val="00FD3C62"/>
    <w:rsid w:val="00FD3D4B"/>
    <w:rsid w:val="00FD3F1A"/>
    <w:rsid w:val="00FD3F81"/>
    <w:rsid w:val="00FD4175"/>
    <w:rsid w:val="00FD4230"/>
    <w:rsid w:val="00FD4344"/>
    <w:rsid w:val="00FD45B3"/>
    <w:rsid w:val="00FD45C2"/>
    <w:rsid w:val="00FD4655"/>
    <w:rsid w:val="00FD49D7"/>
    <w:rsid w:val="00FD4A8F"/>
    <w:rsid w:val="00FD4AF3"/>
    <w:rsid w:val="00FD4EAD"/>
    <w:rsid w:val="00FD4ED3"/>
    <w:rsid w:val="00FD5010"/>
    <w:rsid w:val="00FD517E"/>
    <w:rsid w:val="00FD51AD"/>
    <w:rsid w:val="00FD5207"/>
    <w:rsid w:val="00FD521C"/>
    <w:rsid w:val="00FD52BC"/>
    <w:rsid w:val="00FD538D"/>
    <w:rsid w:val="00FD5522"/>
    <w:rsid w:val="00FD5682"/>
    <w:rsid w:val="00FD586B"/>
    <w:rsid w:val="00FD5976"/>
    <w:rsid w:val="00FD5B6A"/>
    <w:rsid w:val="00FD5E98"/>
    <w:rsid w:val="00FD6030"/>
    <w:rsid w:val="00FD616E"/>
    <w:rsid w:val="00FD6437"/>
    <w:rsid w:val="00FD6476"/>
    <w:rsid w:val="00FD64D8"/>
    <w:rsid w:val="00FD6DE5"/>
    <w:rsid w:val="00FD6F1D"/>
    <w:rsid w:val="00FD6F68"/>
    <w:rsid w:val="00FD6FF3"/>
    <w:rsid w:val="00FD7057"/>
    <w:rsid w:val="00FD7204"/>
    <w:rsid w:val="00FD7390"/>
    <w:rsid w:val="00FD74AC"/>
    <w:rsid w:val="00FD7632"/>
    <w:rsid w:val="00FD76A7"/>
    <w:rsid w:val="00FD77B9"/>
    <w:rsid w:val="00FD7A9B"/>
    <w:rsid w:val="00FD7B21"/>
    <w:rsid w:val="00FD7D82"/>
    <w:rsid w:val="00FD7EA2"/>
    <w:rsid w:val="00FD7F79"/>
    <w:rsid w:val="00FE0100"/>
    <w:rsid w:val="00FE0159"/>
    <w:rsid w:val="00FE01FE"/>
    <w:rsid w:val="00FE092D"/>
    <w:rsid w:val="00FE09E7"/>
    <w:rsid w:val="00FE09EF"/>
    <w:rsid w:val="00FE0EB1"/>
    <w:rsid w:val="00FE1657"/>
    <w:rsid w:val="00FE18D4"/>
    <w:rsid w:val="00FE1C68"/>
    <w:rsid w:val="00FE1C91"/>
    <w:rsid w:val="00FE1D70"/>
    <w:rsid w:val="00FE1E4A"/>
    <w:rsid w:val="00FE20E4"/>
    <w:rsid w:val="00FE21BD"/>
    <w:rsid w:val="00FE239F"/>
    <w:rsid w:val="00FE23BD"/>
    <w:rsid w:val="00FE2786"/>
    <w:rsid w:val="00FE2CC2"/>
    <w:rsid w:val="00FE2E11"/>
    <w:rsid w:val="00FE2ED6"/>
    <w:rsid w:val="00FE2FE0"/>
    <w:rsid w:val="00FE3E54"/>
    <w:rsid w:val="00FE4104"/>
    <w:rsid w:val="00FE4195"/>
    <w:rsid w:val="00FE4223"/>
    <w:rsid w:val="00FE4260"/>
    <w:rsid w:val="00FE44FE"/>
    <w:rsid w:val="00FE456C"/>
    <w:rsid w:val="00FE456E"/>
    <w:rsid w:val="00FE46CA"/>
    <w:rsid w:val="00FE4795"/>
    <w:rsid w:val="00FE48A4"/>
    <w:rsid w:val="00FE4B3C"/>
    <w:rsid w:val="00FE4FFC"/>
    <w:rsid w:val="00FE50A9"/>
    <w:rsid w:val="00FE52A5"/>
    <w:rsid w:val="00FE54C7"/>
    <w:rsid w:val="00FE5A37"/>
    <w:rsid w:val="00FE5BC6"/>
    <w:rsid w:val="00FE5D7D"/>
    <w:rsid w:val="00FE5F3E"/>
    <w:rsid w:val="00FE5F6E"/>
    <w:rsid w:val="00FE5FED"/>
    <w:rsid w:val="00FE619F"/>
    <w:rsid w:val="00FE61F3"/>
    <w:rsid w:val="00FE6290"/>
    <w:rsid w:val="00FE6419"/>
    <w:rsid w:val="00FE6567"/>
    <w:rsid w:val="00FE6581"/>
    <w:rsid w:val="00FE6679"/>
    <w:rsid w:val="00FE6AAC"/>
    <w:rsid w:val="00FE6AC8"/>
    <w:rsid w:val="00FE6CCF"/>
    <w:rsid w:val="00FE6E24"/>
    <w:rsid w:val="00FE6EA1"/>
    <w:rsid w:val="00FE7132"/>
    <w:rsid w:val="00FE715E"/>
    <w:rsid w:val="00FE7191"/>
    <w:rsid w:val="00FE7558"/>
    <w:rsid w:val="00FE76A8"/>
    <w:rsid w:val="00FE7875"/>
    <w:rsid w:val="00FE79F3"/>
    <w:rsid w:val="00FE7CB6"/>
    <w:rsid w:val="00FE7E51"/>
    <w:rsid w:val="00FE7FCF"/>
    <w:rsid w:val="00FF0097"/>
    <w:rsid w:val="00FF0217"/>
    <w:rsid w:val="00FF0456"/>
    <w:rsid w:val="00FF04A7"/>
    <w:rsid w:val="00FF0557"/>
    <w:rsid w:val="00FF08D7"/>
    <w:rsid w:val="00FF1083"/>
    <w:rsid w:val="00FF155F"/>
    <w:rsid w:val="00FF15AB"/>
    <w:rsid w:val="00FF177B"/>
    <w:rsid w:val="00FF1811"/>
    <w:rsid w:val="00FF1B84"/>
    <w:rsid w:val="00FF1FBD"/>
    <w:rsid w:val="00FF1FD6"/>
    <w:rsid w:val="00FF2099"/>
    <w:rsid w:val="00FF2165"/>
    <w:rsid w:val="00FF22C4"/>
    <w:rsid w:val="00FF234A"/>
    <w:rsid w:val="00FF24EC"/>
    <w:rsid w:val="00FF251C"/>
    <w:rsid w:val="00FF2AC2"/>
    <w:rsid w:val="00FF2C2D"/>
    <w:rsid w:val="00FF2E78"/>
    <w:rsid w:val="00FF2F3C"/>
    <w:rsid w:val="00FF313A"/>
    <w:rsid w:val="00FF3225"/>
    <w:rsid w:val="00FF3353"/>
    <w:rsid w:val="00FF34FE"/>
    <w:rsid w:val="00FF36DE"/>
    <w:rsid w:val="00FF38CE"/>
    <w:rsid w:val="00FF3A6A"/>
    <w:rsid w:val="00FF3C0C"/>
    <w:rsid w:val="00FF3CB0"/>
    <w:rsid w:val="00FF3DD4"/>
    <w:rsid w:val="00FF3E13"/>
    <w:rsid w:val="00FF401A"/>
    <w:rsid w:val="00FF40AB"/>
    <w:rsid w:val="00FF45EF"/>
    <w:rsid w:val="00FF4738"/>
    <w:rsid w:val="00FF4805"/>
    <w:rsid w:val="00FF4A0C"/>
    <w:rsid w:val="00FF4B2E"/>
    <w:rsid w:val="00FF4DF4"/>
    <w:rsid w:val="00FF4F24"/>
    <w:rsid w:val="00FF5240"/>
    <w:rsid w:val="00FF52A0"/>
    <w:rsid w:val="00FF54DF"/>
    <w:rsid w:val="00FF5550"/>
    <w:rsid w:val="00FF57A4"/>
    <w:rsid w:val="00FF5A4E"/>
    <w:rsid w:val="00FF5E96"/>
    <w:rsid w:val="00FF60BF"/>
    <w:rsid w:val="00FF6108"/>
    <w:rsid w:val="00FF63B8"/>
    <w:rsid w:val="00FF64BE"/>
    <w:rsid w:val="00FF65C8"/>
    <w:rsid w:val="00FF6674"/>
    <w:rsid w:val="00FF698A"/>
    <w:rsid w:val="00FF69E9"/>
    <w:rsid w:val="00FF6A11"/>
    <w:rsid w:val="00FF6A27"/>
    <w:rsid w:val="00FF6AB9"/>
    <w:rsid w:val="00FF6F58"/>
    <w:rsid w:val="00FF714D"/>
    <w:rsid w:val="00FF7151"/>
    <w:rsid w:val="00FF722F"/>
    <w:rsid w:val="00FF74D3"/>
    <w:rsid w:val="00FF74D7"/>
    <w:rsid w:val="00FF76F4"/>
    <w:rsid w:val="00FF79A3"/>
    <w:rsid w:val="00FF7A9F"/>
    <w:rsid w:val="00FF7BE6"/>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1ACC5B-ACFF-4078-BBF7-2074D69C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kn-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8C7"/>
    <w:pPr>
      <w:jc w:val="both"/>
    </w:pPr>
    <w:rPr>
      <w:rFonts w:ascii="Arial" w:hAnsi="Arial" w:cs="Arial"/>
      <w:sz w:val="24"/>
      <w:szCs w:val="24"/>
      <w:lang w:val="en-US" w:eastAsia="en-US" w:bidi="ar-SA"/>
    </w:rPr>
  </w:style>
  <w:style w:type="paragraph" w:styleId="Heading1">
    <w:name w:val="heading 1"/>
    <w:basedOn w:val="Normal"/>
    <w:next w:val="Normal"/>
    <w:link w:val="Heading1Char"/>
    <w:qFormat/>
    <w:rsid w:val="001D795E"/>
    <w:pPr>
      <w:keepNext/>
      <w:outlineLvl w:val="0"/>
    </w:pPr>
    <w:rPr>
      <w:rFonts w:ascii="Times New Roman" w:hAnsi="Times New Roman" w:cs="Times New Roman"/>
      <w:b/>
      <w:sz w:val="20"/>
      <w:szCs w:val="20"/>
    </w:rPr>
  </w:style>
  <w:style w:type="paragraph" w:styleId="Heading2">
    <w:name w:val="heading 2"/>
    <w:basedOn w:val="Normal"/>
    <w:next w:val="Normal"/>
    <w:link w:val="Heading2Char"/>
    <w:qFormat/>
    <w:rsid w:val="001D795E"/>
    <w:pPr>
      <w:keepNext/>
      <w:outlineLvl w:val="1"/>
    </w:pPr>
    <w:rPr>
      <w:rFonts w:ascii="Times New Roman" w:hAnsi="Times New Roman" w:cs="Times New Roman"/>
      <w:szCs w:val="20"/>
    </w:rPr>
  </w:style>
  <w:style w:type="paragraph" w:styleId="Heading3">
    <w:name w:val="heading 3"/>
    <w:basedOn w:val="Normal"/>
    <w:next w:val="Normal"/>
    <w:link w:val="Heading3Char"/>
    <w:qFormat/>
    <w:rsid w:val="001D795E"/>
    <w:pPr>
      <w:keepNext/>
      <w:outlineLvl w:val="2"/>
    </w:pPr>
    <w:rPr>
      <w:rFonts w:ascii="Times New Roman" w:hAnsi="Times New Roman" w:cs="Times New Roman"/>
      <w:b/>
      <w:szCs w:val="20"/>
    </w:rPr>
  </w:style>
  <w:style w:type="paragraph" w:styleId="Heading4">
    <w:name w:val="heading 4"/>
    <w:basedOn w:val="Normal"/>
    <w:next w:val="Normal"/>
    <w:link w:val="Heading4Char"/>
    <w:qFormat/>
    <w:rsid w:val="001D795E"/>
    <w:pPr>
      <w:keepNext/>
      <w:jc w:val="center"/>
      <w:outlineLvl w:val="3"/>
    </w:pPr>
    <w:rPr>
      <w:rFonts w:ascii="Tahoma" w:hAnsi="Tahoma" w:cs="Times New Roman"/>
      <w:b/>
      <w:sz w:val="20"/>
      <w:szCs w:val="20"/>
    </w:rPr>
  </w:style>
  <w:style w:type="paragraph" w:styleId="Heading5">
    <w:name w:val="heading 5"/>
    <w:basedOn w:val="Normal"/>
    <w:next w:val="Normal"/>
    <w:link w:val="Heading5Char"/>
    <w:qFormat/>
    <w:rsid w:val="00B13CDD"/>
    <w:pPr>
      <w:spacing w:before="240" w:after="60"/>
      <w:outlineLvl w:val="4"/>
    </w:pPr>
    <w:rPr>
      <w:b/>
      <w:bCs/>
      <w:i/>
      <w:iCs/>
      <w:sz w:val="26"/>
      <w:szCs w:val="26"/>
    </w:rPr>
  </w:style>
  <w:style w:type="paragraph" w:styleId="Heading6">
    <w:name w:val="heading 6"/>
    <w:basedOn w:val="Normal"/>
    <w:next w:val="Normal"/>
    <w:link w:val="Heading6Char"/>
    <w:qFormat/>
    <w:rsid w:val="001D795E"/>
    <w:pPr>
      <w:keepNext/>
      <w:outlineLvl w:val="5"/>
    </w:pPr>
    <w:rPr>
      <w:rFonts w:ascii="Tahoma" w:hAnsi="Tahoma" w:cs="Times New Roman"/>
      <w:b/>
      <w:sz w:val="20"/>
      <w:szCs w:val="20"/>
    </w:rPr>
  </w:style>
  <w:style w:type="paragraph" w:styleId="Heading7">
    <w:name w:val="heading 7"/>
    <w:basedOn w:val="Normal"/>
    <w:next w:val="Normal"/>
    <w:link w:val="Heading7Char"/>
    <w:qFormat/>
    <w:rsid w:val="001D795E"/>
    <w:pPr>
      <w:keepNext/>
      <w:jc w:val="center"/>
      <w:outlineLvl w:val="6"/>
    </w:pPr>
    <w:rPr>
      <w:rFonts w:ascii="Times New Roman" w:hAnsi="Times New Roman" w:cs="Times New Roman"/>
      <w:b/>
      <w:szCs w:val="20"/>
    </w:rPr>
  </w:style>
  <w:style w:type="paragraph" w:styleId="Heading8">
    <w:name w:val="heading 8"/>
    <w:basedOn w:val="Normal"/>
    <w:next w:val="Normal"/>
    <w:link w:val="Heading8Char"/>
    <w:qFormat/>
    <w:rsid w:val="001D795E"/>
    <w:pPr>
      <w:keepNext/>
      <w:outlineLvl w:val="7"/>
    </w:pPr>
    <w:rPr>
      <w:rFonts w:ascii="Nimrod" w:hAnsi="Nimrod" w:cs="Times New Roman"/>
      <w:b/>
      <w:sz w:val="22"/>
      <w:szCs w:val="20"/>
    </w:rPr>
  </w:style>
  <w:style w:type="paragraph" w:styleId="Heading9">
    <w:name w:val="heading 9"/>
    <w:basedOn w:val="Normal"/>
    <w:next w:val="Normal"/>
    <w:link w:val="Heading9Char"/>
    <w:qFormat/>
    <w:rsid w:val="001D795E"/>
    <w:pPr>
      <w:keepNext/>
      <w:jc w:val="right"/>
      <w:outlineLvl w:val="8"/>
    </w:pPr>
    <w:rPr>
      <w:rFonts w:ascii="Bookman Old Style" w:hAnsi="Bookman Old Style"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D795E"/>
    <w:rPr>
      <w:color w:val="0000FF"/>
      <w:u w:val="single"/>
    </w:rPr>
  </w:style>
  <w:style w:type="character" w:styleId="FollowedHyperlink">
    <w:name w:val="FollowedHyperlink"/>
    <w:rsid w:val="001D795E"/>
    <w:rPr>
      <w:color w:val="800080"/>
      <w:u w:val="single"/>
    </w:rPr>
  </w:style>
  <w:style w:type="paragraph" w:styleId="NormalWeb">
    <w:name w:val="Normal (Web)"/>
    <w:basedOn w:val="Normal"/>
    <w:uiPriority w:val="99"/>
    <w:qFormat/>
    <w:rsid w:val="001D795E"/>
    <w:pPr>
      <w:spacing w:before="100" w:beforeAutospacing="1" w:after="115"/>
    </w:pPr>
    <w:rPr>
      <w:rFonts w:ascii="Times New Roman" w:hAnsi="Times New Roman" w:cs="Times New Roman"/>
      <w:lang w:val="en-GB"/>
    </w:rPr>
  </w:style>
  <w:style w:type="paragraph" w:styleId="Header">
    <w:name w:val="header"/>
    <w:basedOn w:val="Normal"/>
    <w:link w:val="HeaderChar"/>
    <w:rsid w:val="001D795E"/>
    <w:pPr>
      <w:tabs>
        <w:tab w:val="center" w:pos="4320"/>
        <w:tab w:val="right" w:pos="8640"/>
      </w:tabs>
    </w:pPr>
    <w:rPr>
      <w:rFonts w:ascii="Times New Roman" w:hAnsi="Times New Roman" w:cs="Times New Roman"/>
      <w:sz w:val="20"/>
      <w:szCs w:val="20"/>
    </w:rPr>
  </w:style>
  <w:style w:type="paragraph" w:styleId="Caption">
    <w:name w:val="caption"/>
    <w:basedOn w:val="Normal"/>
    <w:next w:val="Normal"/>
    <w:qFormat/>
    <w:rsid w:val="001D795E"/>
    <w:pPr>
      <w:ind w:left="288" w:right="288"/>
    </w:pPr>
    <w:rPr>
      <w:rFonts w:ascii="Nimrod" w:hAnsi="Nimrod" w:cs="Times New Roman"/>
      <w:szCs w:val="20"/>
    </w:rPr>
  </w:style>
  <w:style w:type="paragraph" w:styleId="Title">
    <w:name w:val="Title"/>
    <w:basedOn w:val="Normal"/>
    <w:link w:val="TitleChar1"/>
    <w:qFormat/>
    <w:rsid w:val="001D795E"/>
    <w:pPr>
      <w:jc w:val="center"/>
    </w:pPr>
    <w:rPr>
      <w:rFonts w:ascii="Tahoma" w:hAnsi="Tahoma" w:cs="Times New Roman"/>
      <w:b/>
      <w:szCs w:val="20"/>
    </w:rPr>
  </w:style>
  <w:style w:type="paragraph" w:styleId="BodyText">
    <w:name w:val="Body Text"/>
    <w:basedOn w:val="Normal"/>
    <w:link w:val="BodyTextChar"/>
    <w:rsid w:val="001D795E"/>
    <w:rPr>
      <w:rFonts w:ascii="Times New Roman" w:hAnsi="Times New Roman" w:cs="Times New Roman"/>
      <w:b/>
      <w:sz w:val="20"/>
      <w:szCs w:val="20"/>
    </w:rPr>
  </w:style>
  <w:style w:type="paragraph" w:styleId="BodyTextIndent">
    <w:name w:val="Body Text Indent"/>
    <w:basedOn w:val="Normal"/>
    <w:link w:val="BodyTextIndentChar"/>
    <w:rsid w:val="001D795E"/>
    <w:rPr>
      <w:rFonts w:ascii="Bookman Old Style" w:hAnsi="Bookman Old Style" w:cs="Times New Roman"/>
      <w:sz w:val="22"/>
      <w:szCs w:val="20"/>
    </w:rPr>
  </w:style>
  <w:style w:type="paragraph" w:styleId="Subtitle">
    <w:name w:val="Subtitle"/>
    <w:basedOn w:val="Normal"/>
    <w:link w:val="SubtitleChar"/>
    <w:qFormat/>
    <w:rsid w:val="001D795E"/>
    <w:pPr>
      <w:jc w:val="right"/>
    </w:pPr>
    <w:rPr>
      <w:rFonts w:ascii="Bookman Old Style" w:hAnsi="Bookman Old Style" w:cs="Times New Roman"/>
      <w:b/>
      <w:bCs/>
      <w:sz w:val="22"/>
    </w:rPr>
  </w:style>
  <w:style w:type="paragraph" w:styleId="BodyText2">
    <w:name w:val="Body Text 2"/>
    <w:basedOn w:val="Normal"/>
    <w:link w:val="BodyText2Char"/>
    <w:rsid w:val="001D795E"/>
    <w:rPr>
      <w:rFonts w:ascii="Bookman Old Style" w:hAnsi="Bookman Old Style" w:cs="Times New Roman"/>
      <w:b/>
      <w:szCs w:val="20"/>
    </w:rPr>
  </w:style>
  <w:style w:type="paragraph" w:styleId="BodyText3">
    <w:name w:val="Body Text 3"/>
    <w:basedOn w:val="Normal"/>
    <w:link w:val="BodyText3Char"/>
    <w:rsid w:val="001D795E"/>
    <w:rPr>
      <w:rFonts w:ascii="Times New Roman" w:hAnsi="Times New Roman" w:cs="Times New Roman"/>
      <w:szCs w:val="20"/>
    </w:rPr>
  </w:style>
  <w:style w:type="paragraph" w:styleId="BodyTextIndent3">
    <w:name w:val="Body Text Indent 3"/>
    <w:basedOn w:val="Normal"/>
    <w:link w:val="BodyTextIndent3Char"/>
    <w:rsid w:val="001D795E"/>
    <w:pPr>
      <w:ind w:left="288" w:firstLine="432"/>
    </w:pPr>
    <w:rPr>
      <w:rFonts w:ascii="Nimrod" w:hAnsi="Nimrod" w:cs="Times New Roman"/>
      <w:szCs w:val="20"/>
    </w:rPr>
  </w:style>
  <w:style w:type="paragraph" w:styleId="BlockText">
    <w:name w:val="Block Text"/>
    <w:basedOn w:val="Normal"/>
    <w:rsid w:val="001D795E"/>
    <w:pPr>
      <w:ind w:left="288" w:right="288"/>
    </w:pPr>
    <w:rPr>
      <w:rFonts w:ascii="Nimrod" w:hAnsi="Nimrod" w:cs="Times New Roman"/>
      <w:szCs w:val="20"/>
    </w:rPr>
  </w:style>
  <w:style w:type="paragraph" w:styleId="PlainText">
    <w:name w:val="Plain Text"/>
    <w:basedOn w:val="Normal"/>
    <w:link w:val="PlainTextChar"/>
    <w:rsid w:val="001D795E"/>
    <w:pPr>
      <w:suppressAutoHyphens/>
    </w:pPr>
    <w:rPr>
      <w:rFonts w:ascii="Courier New" w:hAnsi="Courier New" w:cs="Courier New"/>
      <w:sz w:val="20"/>
      <w:szCs w:val="20"/>
      <w:lang w:eastAsia="ar-SA"/>
    </w:rPr>
  </w:style>
  <w:style w:type="paragraph" w:styleId="BalloonText">
    <w:name w:val="Balloon Text"/>
    <w:basedOn w:val="Normal"/>
    <w:link w:val="BalloonTextChar"/>
    <w:semiHidden/>
    <w:rsid w:val="001D795E"/>
    <w:rPr>
      <w:rFonts w:ascii="Tahoma" w:hAnsi="Tahoma" w:cs="Tahoma"/>
      <w:sz w:val="16"/>
      <w:szCs w:val="16"/>
    </w:rPr>
  </w:style>
  <w:style w:type="paragraph" w:customStyle="1" w:styleId="DefaultText">
    <w:name w:val="Default Text"/>
    <w:basedOn w:val="Normal"/>
    <w:uiPriority w:val="99"/>
    <w:rsid w:val="001D795E"/>
    <w:pPr>
      <w:snapToGrid w:val="0"/>
    </w:pPr>
    <w:rPr>
      <w:rFonts w:ascii="Times New Roman" w:hAnsi="Times New Roman" w:cs="Times New Roman"/>
      <w:szCs w:val="20"/>
    </w:rPr>
  </w:style>
  <w:style w:type="paragraph" w:customStyle="1" w:styleId="TableText">
    <w:name w:val="Table Text"/>
    <w:basedOn w:val="Normal"/>
    <w:rsid w:val="001D795E"/>
    <w:pPr>
      <w:tabs>
        <w:tab w:val="decimal" w:pos="0"/>
      </w:tabs>
      <w:snapToGrid w:val="0"/>
    </w:pPr>
    <w:rPr>
      <w:rFonts w:ascii="Times New Roman" w:hAnsi="Times New Roman" w:cs="Times New Roman"/>
      <w:szCs w:val="20"/>
    </w:rPr>
  </w:style>
  <w:style w:type="paragraph" w:customStyle="1" w:styleId="DefaultText1">
    <w:name w:val="Default Text:1"/>
    <w:basedOn w:val="Normal"/>
    <w:rsid w:val="001D795E"/>
    <w:pPr>
      <w:snapToGrid w:val="0"/>
    </w:pPr>
    <w:rPr>
      <w:rFonts w:ascii="Times New Roman" w:hAnsi="Times New Roman" w:cs="Times New Roman"/>
      <w:szCs w:val="20"/>
    </w:rPr>
  </w:style>
  <w:style w:type="paragraph" w:customStyle="1" w:styleId="DefaultText11">
    <w:name w:val="Default Text:1:1"/>
    <w:basedOn w:val="Normal"/>
    <w:rsid w:val="001D795E"/>
    <w:pPr>
      <w:autoSpaceDE w:val="0"/>
      <w:autoSpaceDN w:val="0"/>
      <w:adjustRightInd w:val="0"/>
    </w:pPr>
    <w:rPr>
      <w:rFonts w:ascii="Times New Roman" w:hAnsi="Times New Roman" w:cs="Times New Roman"/>
    </w:rPr>
  </w:style>
  <w:style w:type="paragraph" w:customStyle="1" w:styleId="Normal1">
    <w:name w:val="Normal1"/>
    <w:basedOn w:val="Normal"/>
    <w:rsid w:val="001D795E"/>
    <w:rPr>
      <w:sz w:val="22"/>
      <w:szCs w:val="22"/>
    </w:rPr>
  </w:style>
  <w:style w:type="paragraph" w:customStyle="1" w:styleId="Default">
    <w:name w:val="Default"/>
    <w:rsid w:val="001D795E"/>
    <w:pPr>
      <w:autoSpaceDE w:val="0"/>
      <w:autoSpaceDN w:val="0"/>
      <w:adjustRightInd w:val="0"/>
      <w:jc w:val="both"/>
    </w:pPr>
    <w:rPr>
      <w:rFonts w:ascii="Arial" w:hAnsi="Arial" w:cs="Arial"/>
      <w:color w:val="000000"/>
      <w:sz w:val="24"/>
      <w:szCs w:val="24"/>
      <w:lang w:val="en-US" w:eastAsia="en-US" w:bidi="ar-SA"/>
    </w:rPr>
  </w:style>
  <w:style w:type="paragraph" w:customStyle="1" w:styleId="ReserveBankofIndia">
    <w:name w:val="Reserve Bank of India"/>
    <w:rsid w:val="001D795E"/>
    <w:pPr>
      <w:jc w:val="both"/>
    </w:pPr>
    <w:rPr>
      <w:rFonts w:ascii="Arial" w:hAnsi="Arial"/>
      <w:sz w:val="22"/>
      <w:szCs w:val="24"/>
      <w:lang w:val="en-US" w:eastAsia="en-US" w:bidi="ar-SA"/>
    </w:rPr>
  </w:style>
  <w:style w:type="paragraph" w:customStyle="1" w:styleId="Bullet2">
    <w:name w:val="Bullet 2"/>
    <w:basedOn w:val="Normal"/>
    <w:rsid w:val="001D795E"/>
    <w:pPr>
      <w:autoSpaceDE w:val="0"/>
      <w:autoSpaceDN w:val="0"/>
      <w:adjustRightInd w:val="0"/>
      <w:ind w:left="360" w:hanging="360"/>
    </w:pPr>
    <w:rPr>
      <w:rFonts w:ascii="Times New Roman" w:hAnsi="Times New Roman" w:cs="Times New Roman"/>
    </w:rPr>
  </w:style>
  <w:style w:type="character" w:customStyle="1" w:styleId="normalchar1">
    <w:name w:val="normal__char1"/>
    <w:rsid w:val="001D795E"/>
    <w:rPr>
      <w:rFonts w:ascii="Arial" w:hAnsi="Arial" w:cs="Arial" w:hint="default"/>
      <w:sz w:val="22"/>
      <w:szCs w:val="22"/>
    </w:rPr>
  </w:style>
  <w:style w:type="paragraph" w:styleId="Footer">
    <w:name w:val="footer"/>
    <w:basedOn w:val="Normal"/>
    <w:link w:val="FooterChar"/>
    <w:uiPriority w:val="99"/>
    <w:rsid w:val="00801583"/>
    <w:pPr>
      <w:tabs>
        <w:tab w:val="center" w:pos="4320"/>
        <w:tab w:val="right" w:pos="8640"/>
      </w:tabs>
    </w:pPr>
  </w:style>
  <w:style w:type="character" w:styleId="PageNumber">
    <w:name w:val="page number"/>
    <w:basedOn w:val="DefaultParagraphFont"/>
    <w:rsid w:val="00801583"/>
  </w:style>
  <w:style w:type="table" w:styleId="TableGrid">
    <w:name w:val="Table Grid"/>
    <w:basedOn w:val="TableNormal"/>
    <w:uiPriority w:val="39"/>
    <w:rsid w:val="009831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4">
    <w:name w:val="Default Text:4"/>
    <w:basedOn w:val="Normal"/>
    <w:rsid w:val="00A37622"/>
    <w:pPr>
      <w:autoSpaceDE w:val="0"/>
      <w:autoSpaceDN w:val="0"/>
      <w:adjustRightInd w:val="0"/>
    </w:pPr>
    <w:rPr>
      <w:rFonts w:ascii="Times New Roman" w:hAnsi="Times New Roman" w:cs="Times New Roman"/>
    </w:rPr>
  </w:style>
  <w:style w:type="paragraph" w:customStyle="1" w:styleId="DefaultText2">
    <w:name w:val="Default Text:2"/>
    <w:basedOn w:val="Normal"/>
    <w:rsid w:val="00A37622"/>
    <w:pPr>
      <w:autoSpaceDE w:val="0"/>
      <w:autoSpaceDN w:val="0"/>
      <w:adjustRightInd w:val="0"/>
    </w:pPr>
    <w:rPr>
      <w:rFonts w:ascii="Times New Roman" w:hAnsi="Times New Roman" w:cs="Times New Roman"/>
    </w:rPr>
  </w:style>
  <w:style w:type="paragraph" w:styleId="ListParagraph">
    <w:name w:val="List Paragraph"/>
    <w:aliases w:val="heading 4,Report Para,Heading 411,Graphic,List Paragraph1,Paragraph,First level bullet,Bullet List,Resume Title,List Paragraph12,Bullet Points,MAIN CONTENT,List Paragraph11,List Paragraph2,OBC Bullet,06 List Paragraph,Heading 4111"/>
    <w:basedOn w:val="Normal"/>
    <w:link w:val="ListParagraphChar"/>
    <w:uiPriority w:val="34"/>
    <w:qFormat/>
    <w:rsid w:val="00933000"/>
    <w:pPr>
      <w:spacing w:after="200" w:line="276" w:lineRule="auto"/>
      <w:ind w:left="720"/>
      <w:contextualSpacing/>
    </w:pPr>
    <w:rPr>
      <w:rFonts w:ascii="Calibri" w:hAnsi="Calibri" w:cs="Times New Roman"/>
      <w:sz w:val="22"/>
      <w:szCs w:val="22"/>
    </w:rPr>
  </w:style>
  <w:style w:type="paragraph" w:customStyle="1" w:styleId="msonormalcxspmiddle">
    <w:name w:val="msonormalcxspmiddle"/>
    <w:basedOn w:val="Normal"/>
    <w:rsid w:val="0094281C"/>
    <w:pPr>
      <w:spacing w:before="100" w:beforeAutospacing="1" w:after="100" w:afterAutospacing="1"/>
    </w:pPr>
    <w:rPr>
      <w:rFonts w:ascii="Times New Roman" w:hAnsi="Times New Roman" w:cs="Times New Roman"/>
    </w:rPr>
  </w:style>
  <w:style w:type="character" w:customStyle="1" w:styleId="BodyTextChar">
    <w:name w:val="Body Text Char"/>
    <w:link w:val="BodyText"/>
    <w:locked/>
    <w:rsid w:val="00B90316"/>
    <w:rPr>
      <w:b/>
      <w:lang w:val="en-US" w:eastAsia="en-US" w:bidi="ar-SA"/>
    </w:rPr>
  </w:style>
  <w:style w:type="paragraph" w:customStyle="1" w:styleId="TableContents">
    <w:name w:val="Table Contents"/>
    <w:basedOn w:val="Normal"/>
    <w:rsid w:val="00AC24E3"/>
    <w:pPr>
      <w:widowControl w:val="0"/>
      <w:suppressLineNumbers/>
      <w:suppressAutoHyphens/>
    </w:pPr>
    <w:rPr>
      <w:rFonts w:ascii="Times New Roman" w:eastAsia="SimSun" w:hAnsi="Times New Roman" w:cs="Times New Roman"/>
      <w:kern w:val="1"/>
      <w:lang w:eastAsia="hi-IN"/>
    </w:rPr>
  </w:style>
  <w:style w:type="character" w:customStyle="1" w:styleId="TitleChar1">
    <w:name w:val="Title Char1"/>
    <w:link w:val="Title"/>
    <w:locked/>
    <w:rsid w:val="009930A7"/>
    <w:rPr>
      <w:rFonts w:ascii="Tahoma" w:hAnsi="Tahoma"/>
      <w:b/>
      <w:sz w:val="24"/>
      <w:lang w:val="en-US" w:eastAsia="en-US" w:bidi="ar-SA"/>
    </w:rPr>
  </w:style>
  <w:style w:type="character" w:customStyle="1" w:styleId="Absatz-Standardschriftart">
    <w:name w:val="Absatz-Standardschriftart"/>
    <w:rsid w:val="004865C3"/>
  </w:style>
  <w:style w:type="character" w:customStyle="1" w:styleId="RTFNum21">
    <w:name w:val="RTF_Num 2 1"/>
    <w:rsid w:val="004865C3"/>
    <w:rPr>
      <w:rFonts w:ascii="Symbol" w:hAnsi="Symbol" w:cs="Symbol"/>
    </w:rPr>
  </w:style>
  <w:style w:type="character" w:customStyle="1" w:styleId="NumberingSymbols">
    <w:name w:val="Numbering Symbols"/>
    <w:rsid w:val="004865C3"/>
  </w:style>
  <w:style w:type="paragraph" w:customStyle="1" w:styleId="Heading">
    <w:name w:val="Heading"/>
    <w:basedOn w:val="Normal"/>
    <w:next w:val="BodyText"/>
    <w:rsid w:val="004865C3"/>
    <w:pPr>
      <w:keepNext/>
      <w:widowControl w:val="0"/>
      <w:suppressAutoHyphens/>
      <w:spacing w:before="240" w:after="120"/>
    </w:pPr>
    <w:rPr>
      <w:rFonts w:eastAsia="Microsoft YaHei" w:cs="Mangal"/>
      <w:kern w:val="1"/>
      <w:sz w:val="28"/>
      <w:szCs w:val="28"/>
      <w:lang w:eastAsia="zh-CN" w:bidi="hi-IN"/>
    </w:rPr>
  </w:style>
  <w:style w:type="paragraph" w:styleId="List">
    <w:name w:val="List"/>
    <w:basedOn w:val="BodyText"/>
    <w:rsid w:val="004865C3"/>
    <w:pPr>
      <w:widowControl w:val="0"/>
      <w:suppressAutoHyphens/>
      <w:spacing w:after="120"/>
      <w:jc w:val="left"/>
    </w:pPr>
    <w:rPr>
      <w:rFonts w:eastAsia="SimSun" w:cs="Mangal"/>
      <w:b w:val="0"/>
      <w:kern w:val="1"/>
      <w:sz w:val="24"/>
      <w:szCs w:val="24"/>
      <w:lang w:eastAsia="zh-CN" w:bidi="hi-IN"/>
    </w:rPr>
  </w:style>
  <w:style w:type="paragraph" w:customStyle="1" w:styleId="Index">
    <w:name w:val="Index"/>
    <w:basedOn w:val="Normal"/>
    <w:rsid w:val="004865C3"/>
    <w:pPr>
      <w:widowControl w:val="0"/>
      <w:suppressLineNumbers/>
      <w:suppressAutoHyphens/>
    </w:pPr>
    <w:rPr>
      <w:rFonts w:ascii="Times New Roman" w:eastAsia="SimSun" w:hAnsi="Times New Roman" w:cs="Mangal"/>
      <w:kern w:val="1"/>
      <w:lang w:eastAsia="zh-CN" w:bidi="hi-IN"/>
    </w:rPr>
  </w:style>
  <w:style w:type="paragraph" w:customStyle="1" w:styleId="Standard">
    <w:name w:val="Standard"/>
    <w:rsid w:val="005E43B2"/>
    <w:pPr>
      <w:widowControl w:val="0"/>
      <w:suppressAutoHyphens/>
      <w:autoSpaceDN w:val="0"/>
      <w:jc w:val="both"/>
      <w:textAlignment w:val="baseline"/>
    </w:pPr>
    <w:rPr>
      <w:rFonts w:eastAsia="SimSun" w:cs="Mangal"/>
      <w:kern w:val="3"/>
      <w:sz w:val="24"/>
      <w:szCs w:val="24"/>
      <w:lang w:val="en-US" w:eastAsia="zh-CN" w:bidi="hi-IN"/>
    </w:rPr>
  </w:style>
  <w:style w:type="paragraph" w:customStyle="1" w:styleId="Textbody">
    <w:name w:val="Text body"/>
    <w:basedOn w:val="Standard"/>
    <w:rsid w:val="005E43B2"/>
    <w:pPr>
      <w:spacing w:after="120"/>
    </w:pPr>
  </w:style>
  <w:style w:type="paragraph" w:customStyle="1" w:styleId="PreformattedText">
    <w:name w:val="Preformatted Text"/>
    <w:basedOn w:val="Standard"/>
    <w:rsid w:val="005E43B2"/>
    <w:rPr>
      <w:rFonts w:ascii="Courier New" w:eastAsia="Courier New" w:hAnsi="Courier New" w:cs="Courier New"/>
      <w:color w:val="00000A"/>
      <w:sz w:val="20"/>
      <w:szCs w:val="20"/>
      <w:lang w:val="en-GB"/>
    </w:rPr>
  </w:style>
  <w:style w:type="numbering" w:customStyle="1" w:styleId="WWNum1">
    <w:name w:val="WWNum1"/>
    <w:basedOn w:val="NoList"/>
    <w:rsid w:val="005E43B2"/>
    <w:pPr>
      <w:numPr>
        <w:numId w:val="1"/>
      </w:numPr>
    </w:pPr>
  </w:style>
  <w:style w:type="paragraph" w:customStyle="1" w:styleId="ColorfulList-Accent11">
    <w:name w:val="Colorful List - Accent 11"/>
    <w:basedOn w:val="Normal"/>
    <w:qFormat/>
    <w:rsid w:val="004200DD"/>
    <w:pPr>
      <w:spacing w:after="200" w:line="276" w:lineRule="auto"/>
      <w:ind w:left="720"/>
      <w:contextualSpacing/>
    </w:pPr>
    <w:rPr>
      <w:rFonts w:ascii="Calibri" w:eastAsia="Calibri" w:hAnsi="Calibri" w:cs="Mangal"/>
      <w:sz w:val="22"/>
      <w:szCs w:val="22"/>
      <w:lang w:val="en-IN"/>
    </w:rPr>
  </w:style>
  <w:style w:type="character" w:customStyle="1" w:styleId="apple-style-span">
    <w:name w:val="apple-style-span"/>
    <w:basedOn w:val="DefaultParagraphFont"/>
    <w:rsid w:val="004200DD"/>
  </w:style>
  <w:style w:type="character" w:customStyle="1" w:styleId="apple-converted-space">
    <w:name w:val="apple-converted-space"/>
    <w:basedOn w:val="DefaultParagraphFont"/>
    <w:rsid w:val="004200DD"/>
  </w:style>
  <w:style w:type="character" w:customStyle="1" w:styleId="BalloonTextChar">
    <w:name w:val="Balloon Text Char"/>
    <w:link w:val="BalloonText"/>
    <w:semiHidden/>
    <w:rsid w:val="004200DD"/>
    <w:rPr>
      <w:rFonts w:ascii="Tahoma" w:hAnsi="Tahoma" w:cs="Tahoma"/>
      <w:sz w:val="16"/>
      <w:szCs w:val="16"/>
      <w:lang w:val="en-US" w:eastAsia="en-US" w:bidi="ar-SA"/>
    </w:rPr>
  </w:style>
  <w:style w:type="character" w:customStyle="1" w:styleId="HeaderChar">
    <w:name w:val="Header Char"/>
    <w:link w:val="Header"/>
    <w:rsid w:val="004200DD"/>
    <w:rPr>
      <w:lang w:val="en-US" w:eastAsia="en-US" w:bidi="ar-SA"/>
    </w:rPr>
  </w:style>
  <w:style w:type="paragraph" w:styleId="FootnoteText">
    <w:name w:val="footnote text"/>
    <w:basedOn w:val="Normal"/>
    <w:link w:val="FootnoteTextChar"/>
    <w:semiHidden/>
    <w:unhideWhenUsed/>
    <w:rsid w:val="004200DD"/>
    <w:pPr>
      <w:spacing w:after="200" w:line="276" w:lineRule="auto"/>
    </w:pPr>
    <w:rPr>
      <w:rFonts w:ascii="Calibri" w:eastAsia="Calibri" w:hAnsi="Calibri" w:cs="Mangal"/>
      <w:sz w:val="20"/>
      <w:szCs w:val="20"/>
    </w:rPr>
  </w:style>
  <w:style w:type="character" w:styleId="FootnoteReference">
    <w:name w:val="footnote reference"/>
    <w:semiHidden/>
    <w:unhideWhenUsed/>
    <w:rsid w:val="004200DD"/>
    <w:rPr>
      <w:vertAlign w:val="superscript"/>
    </w:rPr>
  </w:style>
  <w:style w:type="paragraph" w:customStyle="1" w:styleId="Style">
    <w:name w:val="Style"/>
    <w:rsid w:val="004200DD"/>
    <w:pPr>
      <w:widowControl w:val="0"/>
      <w:autoSpaceDE w:val="0"/>
      <w:autoSpaceDN w:val="0"/>
      <w:adjustRightInd w:val="0"/>
      <w:jc w:val="both"/>
    </w:pPr>
    <w:rPr>
      <w:rFonts w:ascii="Arial" w:hAnsi="Arial" w:cs="Arial"/>
      <w:sz w:val="24"/>
      <w:szCs w:val="24"/>
      <w:lang w:val="en-US" w:eastAsia="en-US" w:bidi="ar-SA"/>
    </w:rPr>
  </w:style>
  <w:style w:type="paragraph" w:styleId="NoSpacing">
    <w:name w:val="No Spacing"/>
    <w:link w:val="NoSpacingChar"/>
    <w:uiPriority w:val="1"/>
    <w:qFormat/>
    <w:rsid w:val="004200DD"/>
    <w:pPr>
      <w:jc w:val="both"/>
    </w:pPr>
    <w:rPr>
      <w:rFonts w:ascii="Calibri" w:eastAsia="Calibri" w:hAnsi="Calibri"/>
      <w:sz w:val="22"/>
      <w:szCs w:val="22"/>
      <w:lang w:val="en-US" w:eastAsia="en-US" w:bidi="ar-SA"/>
    </w:rPr>
  </w:style>
  <w:style w:type="character" w:customStyle="1" w:styleId="TitleChar">
    <w:name w:val="Title Char"/>
    <w:uiPriority w:val="10"/>
    <w:locked/>
    <w:rsid w:val="009D007D"/>
    <w:rPr>
      <w:rFonts w:ascii="Tahoma" w:hAnsi="Tahoma"/>
      <w:b/>
      <w:sz w:val="24"/>
      <w:lang w:val="en-US" w:eastAsia="en-US" w:bidi="ar-SA"/>
    </w:rPr>
  </w:style>
  <w:style w:type="character" w:customStyle="1" w:styleId="A1">
    <w:name w:val="A1"/>
    <w:rsid w:val="00B26C98"/>
    <w:rPr>
      <w:rFonts w:ascii="Gill Sans" w:hAnsi="Gill Sans"/>
      <w:color w:val="920C10"/>
      <w:sz w:val="22"/>
    </w:rPr>
  </w:style>
  <w:style w:type="character" w:customStyle="1" w:styleId="A2">
    <w:name w:val="A2"/>
    <w:uiPriority w:val="99"/>
    <w:rsid w:val="00B26C98"/>
    <w:rPr>
      <w:rFonts w:ascii="Gill Sans" w:hAnsi="Gill Sans"/>
      <w:color w:val="920C10"/>
      <w:sz w:val="22"/>
    </w:rPr>
  </w:style>
  <w:style w:type="paragraph" w:customStyle="1" w:styleId="Pa4">
    <w:name w:val="Pa4"/>
    <w:basedOn w:val="Default"/>
    <w:next w:val="Default"/>
    <w:uiPriority w:val="99"/>
    <w:rsid w:val="00B26C98"/>
    <w:pPr>
      <w:widowControl w:val="0"/>
      <w:spacing w:line="241" w:lineRule="atLeast"/>
    </w:pPr>
    <w:rPr>
      <w:rFonts w:ascii="BakerSignet" w:hAnsi="BakerSignet" w:cs="Times New Roman"/>
      <w:color w:val="auto"/>
    </w:rPr>
  </w:style>
  <w:style w:type="paragraph" w:customStyle="1" w:styleId="Pa7">
    <w:name w:val="Pa7"/>
    <w:basedOn w:val="Default"/>
    <w:next w:val="Default"/>
    <w:uiPriority w:val="99"/>
    <w:rsid w:val="00B26C98"/>
    <w:pPr>
      <w:widowControl w:val="0"/>
      <w:spacing w:line="241" w:lineRule="atLeast"/>
    </w:pPr>
    <w:rPr>
      <w:rFonts w:ascii="BakerSignet" w:hAnsi="BakerSignet" w:cs="Times New Roman"/>
      <w:color w:val="auto"/>
    </w:rPr>
  </w:style>
  <w:style w:type="paragraph" w:customStyle="1" w:styleId="Pa9">
    <w:name w:val="Pa9"/>
    <w:basedOn w:val="Default"/>
    <w:next w:val="Default"/>
    <w:uiPriority w:val="99"/>
    <w:rsid w:val="00B26C98"/>
    <w:pPr>
      <w:widowControl w:val="0"/>
      <w:spacing w:line="241" w:lineRule="atLeast"/>
    </w:pPr>
    <w:rPr>
      <w:rFonts w:ascii="BakerSignet" w:hAnsi="BakerSignet" w:cs="Times New Roman"/>
      <w:color w:val="auto"/>
    </w:rPr>
  </w:style>
  <w:style w:type="character" w:customStyle="1" w:styleId="FooterChar">
    <w:name w:val="Footer Char"/>
    <w:link w:val="Footer"/>
    <w:uiPriority w:val="99"/>
    <w:rsid w:val="000603C0"/>
    <w:rPr>
      <w:rFonts w:ascii="Arial" w:hAnsi="Arial" w:cs="Arial"/>
      <w:sz w:val="24"/>
      <w:szCs w:val="24"/>
      <w:lang w:val="en-US" w:eastAsia="en-US" w:bidi="ar-SA"/>
    </w:rPr>
  </w:style>
  <w:style w:type="character" w:customStyle="1" w:styleId="aqj">
    <w:name w:val="aqj"/>
    <w:basedOn w:val="DefaultParagraphFont"/>
    <w:rsid w:val="0025076E"/>
  </w:style>
  <w:style w:type="character" w:customStyle="1" w:styleId="ListParagraphChar">
    <w:name w:val="List Paragraph Char"/>
    <w:aliases w:val="heading 4 Char,Report Para Char,Heading 411 Char,Graphic Char,List Paragraph1 Char,Paragraph Char,First level bullet Char,Bullet List Char,Resume Title Char,List Paragraph12 Char,Bullet Points Char,MAIN CONTENT Char,OBC Bullet Char"/>
    <w:link w:val="ListParagraph"/>
    <w:uiPriority w:val="34"/>
    <w:qFormat/>
    <w:locked/>
    <w:rsid w:val="00F16C62"/>
    <w:rPr>
      <w:rFonts w:ascii="Calibri" w:hAnsi="Calibri"/>
      <w:sz w:val="22"/>
      <w:szCs w:val="22"/>
      <w:lang w:bidi="ar-SA"/>
    </w:rPr>
  </w:style>
  <w:style w:type="paragraph" w:customStyle="1" w:styleId="m-6537809057203979308m3401249773091045061msolistparagraph">
    <w:name w:val="m_-6537809057203979308m3401249773091045061msolistparagraph"/>
    <w:basedOn w:val="Normal"/>
    <w:rsid w:val="002A4460"/>
    <w:pPr>
      <w:spacing w:before="100" w:beforeAutospacing="1" w:after="100" w:afterAutospacing="1"/>
    </w:pPr>
    <w:rPr>
      <w:rFonts w:ascii="Times New Roman" w:hAnsi="Times New Roman" w:cs="Times New Roman"/>
      <w:lang w:val="en-IN" w:eastAsia="en-IN" w:bidi="kn-IN"/>
    </w:rPr>
  </w:style>
  <w:style w:type="character" w:customStyle="1" w:styleId="fontstyle01">
    <w:name w:val="fontstyle01"/>
    <w:rsid w:val="002A4460"/>
    <w:rPr>
      <w:rFonts w:ascii="ArialMT" w:hAnsi="ArialMT" w:hint="default"/>
      <w:b w:val="0"/>
      <w:bCs w:val="0"/>
      <w:i w:val="0"/>
      <w:iCs w:val="0"/>
      <w:color w:val="231F20"/>
      <w:sz w:val="24"/>
      <w:szCs w:val="24"/>
    </w:rPr>
  </w:style>
  <w:style w:type="paragraph" w:customStyle="1" w:styleId="head">
    <w:name w:val="head"/>
    <w:basedOn w:val="Normal"/>
    <w:rsid w:val="00F93E1F"/>
    <w:pPr>
      <w:spacing w:before="100" w:beforeAutospacing="1" w:after="100" w:afterAutospacing="1"/>
    </w:pPr>
    <w:rPr>
      <w:rFonts w:ascii="Times New Roman" w:hAnsi="Times New Roman" w:cs="Times New Roman"/>
      <w:lang w:val="en-IN" w:eastAsia="en-IN" w:bidi="hi-IN"/>
    </w:rPr>
  </w:style>
  <w:style w:type="character" w:styleId="Strong">
    <w:name w:val="Strong"/>
    <w:qFormat/>
    <w:rsid w:val="00271AC5"/>
    <w:rPr>
      <w:b/>
      <w:bCs/>
    </w:rPr>
  </w:style>
  <w:style w:type="paragraph" w:customStyle="1" w:styleId="m-6660386876453558095msonospacing">
    <w:name w:val="m_-6660386876453558095msonospacing"/>
    <w:basedOn w:val="Normal"/>
    <w:rsid w:val="00B9496E"/>
    <w:pPr>
      <w:spacing w:before="100" w:beforeAutospacing="1" w:after="100" w:afterAutospacing="1"/>
    </w:pPr>
    <w:rPr>
      <w:rFonts w:ascii="Times New Roman" w:hAnsi="Times New Roman" w:cs="Times New Roman"/>
      <w:lang w:val="en-IN" w:eastAsia="en-IN" w:bidi="hi-IN"/>
    </w:rPr>
  </w:style>
  <w:style w:type="character" w:customStyle="1" w:styleId="head1">
    <w:name w:val="head1"/>
    <w:basedOn w:val="DefaultParagraphFont"/>
    <w:rsid w:val="003C75DB"/>
  </w:style>
  <w:style w:type="paragraph" w:customStyle="1" w:styleId="canvas-atom">
    <w:name w:val="canvas-atom"/>
    <w:basedOn w:val="Normal"/>
    <w:rsid w:val="00974A06"/>
    <w:pPr>
      <w:spacing w:before="100" w:beforeAutospacing="1" w:after="100" w:afterAutospacing="1"/>
    </w:pPr>
    <w:rPr>
      <w:rFonts w:ascii="Times New Roman" w:hAnsi="Times New Roman" w:cs="Times New Roman"/>
      <w:lang w:val="en-IN" w:eastAsia="en-IN" w:bidi="hi-IN"/>
    </w:rPr>
  </w:style>
  <w:style w:type="character" w:customStyle="1" w:styleId="Heading1Char">
    <w:name w:val="Heading 1 Char"/>
    <w:link w:val="Heading1"/>
    <w:rsid w:val="00E22167"/>
    <w:rPr>
      <w:b/>
      <w:lang w:val="en-US" w:eastAsia="en-US" w:bidi="ar-SA"/>
    </w:rPr>
  </w:style>
  <w:style w:type="character" w:customStyle="1" w:styleId="Heading2Char">
    <w:name w:val="Heading 2 Char"/>
    <w:link w:val="Heading2"/>
    <w:rsid w:val="00E22167"/>
    <w:rPr>
      <w:sz w:val="24"/>
      <w:lang w:val="en-US" w:eastAsia="en-US" w:bidi="ar-SA"/>
    </w:rPr>
  </w:style>
  <w:style w:type="character" w:customStyle="1" w:styleId="Heading3Char">
    <w:name w:val="Heading 3 Char"/>
    <w:link w:val="Heading3"/>
    <w:rsid w:val="00E22167"/>
    <w:rPr>
      <w:b/>
      <w:sz w:val="24"/>
      <w:lang w:val="en-US" w:eastAsia="en-US" w:bidi="ar-SA"/>
    </w:rPr>
  </w:style>
  <w:style w:type="character" w:customStyle="1" w:styleId="Heading4Char">
    <w:name w:val="Heading 4 Char"/>
    <w:link w:val="Heading4"/>
    <w:rsid w:val="00E22167"/>
    <w:rPr>
      <w:rFonts w:ascii="Tahoma" w:hAnsi="Tahoma"/>
      <w:b/>
      <w:lang w:val="en-US" w:eastAsia="en-US" w:bidi="ar-SA"/>
    </w:rPr>
  </w:style>
  <w:style w:type="character" w:customStyle="1" w:styleId="Heading5Char">
    <w:name w:val="Heading 5 Char"/>
    <w:link w:val="Heading5"/>
    <w:rsid w:val="00E22167"/>
    <w:rPr>
      <w:rFonts w:ascii="Arial" w:hAnsi="Arial" w:cs="Arial"/>
      <w:b/>
      <w:bCs/>
      <w:i/>
      <w:iCs/>
      <w:sz w:val="26"/>
      <w:szCs w:val="26"/>
      <w:lang w:val="en-US" w:eastAsia="en-US" w:bidi="ar-SA"/>
    </w:rPr>
  </w:style>
  <w:style w:type="character" w:customStyle="1" w:styleId="Heading6Char">
    <w:name w:val="Heading 6 Char"/>
    <w:link w:val="Heading6"/>
    <w:rsid w:val="00E22167"/>
    <w:rPr>
      <w:rFonts w:ascii="Tahoma" w:hAnsi="Tahoma"/>
      <w:b/>
      <w:lang w:val="en-US" w:eastAsia="en-US" w:bidi="ar-SA"/>
    </w:rPr>
  </w:style>
  <w:style w:type="character" w:customStyle="1" w:styleId="Heading7Char">
    <w:name w:val="Heading 7 Char"/>
    <w:link w:val="Heading7"/>
    <w:rsid w:val="00E22167"/>
    <w:rPr>
      <w:b/>
      <w:sz w:val="24"/>
      <w:lang w:val="en-US" w:eastAsia="en-US" w:bidi="ar-SA"/>
    </w:rPr>
  </w:style>
  <w:style w:type="character" w:customStyle="1" w:styleId="Heading8Char">
    <w:name w:val="Heading 8 Char"/>
    <w:link w:val="Heading8"/>
    <w:rsid w:val="00E22167"/>
    <w:rPr>
      <w:rFonts w:ascii="Nimrod" w:hAnsi="Nimrod"/>
      <w:b/>
      <w:sz w:val="22"/>
      <w:lang w:val="en-US" w:eastAsia="en-US" w:bidi="ar-SA"/>
    </w:rPr>
  </w:style>
  <w:style w:type="character" w:customStyle="1" w:styleId="Heading9Char">
    <w:name w:val="Heading 9 Char"/>
    <w:link w:val="Heading9"/>
    <w:rsid w:val="00E22167"/>
    <w:rPr>
      <w:rFonts w:ascii="Bookman Old Style" w:hAnsi="Bookman Old Style"/>
      <w:b/>
      <w:lang w:val="en-US" w:eastAsia="en-US" w:bidi="ar-SA"/>
    </w:rPr>
  </w:style>
  <w:style w:type="character" w:customStyle="1" w:styleId="BodyTextIndentChar">
    <w:name w:val="Body Text Indent Char"/>
    <w:link w:val="BodyTextIndent"/>
    <w:rsid w:val="00E22167"/>
    <w:rPr>
      <w:rFonts w:ascii="Bookman Old Style" w:hAnsi="Bookman Old Style"/>
      <w:sz w:val="22"/>
      <w:lang w:val="en-US" w:eastAsia="en-US" w:bidi="ar-SA"/>
    </w:rPr>
  </w:style>
  <w:style w:type="character" w:customStyle="1" w:styleId="SubtitleChar">
    <w:name w:val="Subtitle Char"/>
    <w:link w:val="Subtitle"/>
    <w:rsid w:val="00E22167"/>
    <w:rPr>
      <w:rFonts w:ascii="Bookman Old Style" w:hAnsi="Bookman Old Style"/>
      <w:b/>
      <w:bCs/>
      <w:sz w:val="22"/>
      <w:szCs w:val="24"/>
      <w:lang w:val="en-US" w:eastAsia="en-US" w:bidi="ar-SA"/>
    </w:rPr>
  </w:style>
  <w:style w:type="character" w:customStyle="1" w:styleId="BodyText2Char">
    <w:name w:val="Body Text 2 Char"/>
    <w:link w:val="BodyText2"/>
    <w:rsid w:val="00E22167"/>
    <w:rPr>
      <w:rFonts w:ascii="Bookman Old Style" w:hAnsi="Bookman Old Style"/>
      <w:b/>
      <w:sz w:val="24"/>
      <w:lang w:val="en-US" w:eastAsia="en-US" w:bidi="ar-SA"/>
    </w:rPr>
  </w:style>
  <w:style w:type="character" w:customStyle="1" w:styleId="BodyText3Char">
    <w:name w:val="Body Text 3 Char"/>
    <w:link w:val="BodyText3"/>
    <w:rsid w:val="00E22167"/>
    <w:rPr>
      <w:sz w:val="24"/>
      <w:lang w:val="en-US" w:eastAsia="en-US" w:bidi="ar-SA"/>
    </w:rPr>
  </w:style>
  <w:style w:type="character" w:customStyle="1" w:styleId="BodyTextIndent3Char">
    <w:name w:val="Body Text Indent 3 Char"/>
    <w:link w:val="BodyTextIndent3"/>
    <w:rsid w:val="00E22167"/>
    <w:rPr>
      <w:rFonts w:ascii="Nimrod" w:hAnsi="Nimrod"/>
      <w:sz w:val="24"/>
      <w:lang w:val="en-US" w:eastAsia="en-US" w:bidi="ar-SA"/>
    </w:rPr>
  </w:style>
  <w:style w:type="character" w:customStyle="1" w:styleId="PlainTextChar">
    <w:name w:val="Plain Text Char"/>
    <w:link w:val="PlainText"/>
    <w:rsid w:val="00E22167"/>
    <w:rPr>
      <w:rFonts w:ascii="Courier New" w:hAnsi="Courier New" w:cs="Courier New"/>
      <w:lang w:val="en-US" w:eastAsia="ar-SA" w:bidi="ar-SA"/>
    </w:rPr>
  </w:style>
  <w:style w:type="character" w:customStyle="1" w:styleId="FootnoteTextChar">
    <w:name w:val="Footnote Text Char"/>
    <w:link w:val="FootnoteText"/>
    <w:semiHidden/>
    <w:rsid w:val="00E22167"/>
    <w:rPr>
      <w:rFonts w:ascii="Calibri" w:eastAsia="Calibri" w:hAnsi="Calibri" w:cs="Mangal"/>
      <w:lang w:eastAsia="en-US" w:bidi="ar-SA"/>
    </w:rPr>
  </w:style>
  <w:style w:type="character" w:customStyle="1" w:styleId="il">
    <w:name w:val="il"/>
    <w:rsid w:val="002B0856"/>
  </w:style>
  <w:style w:type="character" w:customStyle="1" w:styleId="Bodytext20">
    <w:name w:val="Body text (2)"/>
    <w:rsid w:val="00F74CD3"/>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single"/>
      <w:lang w:val="en-US" w:eastAsia="en-US" w:bidi="en-US"/>
    </w:rPr>
  </w:style>
  <w:style w:type="character" w:customStyle="1" w:styleId="hidden-xs">
    <w:name w:val="hidden-xs"/>
    <w:basedOn w:val="DefaultParagraphFont"/>
    <w:rsid w:val="006A4993"/>
  </w:style>
  <w:style w:type="character" w:customStyle="1" w:styleId="NoSpacingChar">
    <w:name w:val="No Spacing Char"/>
    <w:link w:val="NoSpacing"/>
    <w:uiPriority w:val="1"/>
    <w:rsid w:val="0078619F"/>
    <w:rPr>
      <w:rFonts w:ascii="Calibri" w:eastAsia="Calibri" w:hAnsi="Calibri"/>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5440">
      <w:bodyDiv w:val="1"/>
      <w:marLeft w:val="0"/>
      <w:marRight w:val="0"/>
      <w:marTop w:val="0"/>
      <w:marBottom w:val="0"/>
      <w:divBdr>
        <w:top w:val="none" w:sz="0" w:space="0" w:color="auto"/>
        <w:left w:val="none" w:sz="0" w:space="0" w:color="auto"/>
        <w:bottom w:val="none" w:sz="0" w:space="0" w:color="auto"/>
        <w:right w:val="none" w:sz="0" w:space="0" w:color="auto"/>
      </w:divBdr>
    </w:div>
    <w:div w:id="20472920">
      <w:bodyDiv w:val="1"/>
      <w:marLeft w:val="0"/>
      <w:marRight w:val="0"/>
      <w:marTop w:val="0"/>
      <w:marBottom w:val="0"/>
      <w:divBdr>
        <w:top w:val="none" w:sz="0" w:space="0" w:color="auto"/>
        <w:left w:val="none" w:sz="0" w:space="0" w:color="auto"/>
        <w:bottom w:val="none" w:sz="0" w:space="0" w:color="auto"/>
        <w:right w:val="none" w:sz="0" w:space="0" w:color="auto"/>
      </w:divBdr>
    </w:div>
    <w:div w:id="27723652">
      <w:bodyDiv w:val="1"/>
      <w:marLeft w:val="0"/>
      <w:marRight w:val="0"/>
      <w:marTop w:val="0"/>
      <w:marBottom w:val="0"/>
      <w:divBdr>
        <w:top w:val="none" w:sz="0" w:space="0" w:color="auto"/>
        <w:left w:val="none" w:sz="0" w:space="0" w:color="auto"/>
        <w:bottom w:val="none" w:sz="0" w:space="0" w:color="auto"/>
        <w:right w:val="none" w:sz="0" w:space="0" w:color="auto"/>
      </w:divBdr>
    </w:div>
    <w:div w:id="29230620">
      <w:bodyDiv w:val="1"/>
      <w:marLeft w:val="0"/>
      <w:marRight w:val="0"/>
      <w:marTop w:val="0"/>
      <w:marBottom w:val="0"/>
      <w:divBdr>
        <w:top w:val="none" w:sz="0" w:space="0" w:color="auto"/>
        <w:left w:val="none" w:sz="0" w:space="0" w:color="auto"/>
        <w:bottom w:val="none" w:sz="0" w:space="0" w:color="auto"/>
        <w:right w:val="none" w:sz="0" w:space="0" w:color="auto"/>
      </w:divBdr>
    </w:div>
    <w:div w:id="51396243">
      <w:bodyDiv w:val="1"/>
      <w:marLeft w:val="0"/>
      <w:marRight w:val="0"/>
      <w:marTop w:val="0"/>
      <w:marBottom w:val="0"/>
      <w:divBdr>
        <w:top w:val="none" w:sz="0" w:space="0" w:color="auto"/>
        <w:left w:val="none" w:sz="0" w:space="0" w:color="auto"/>
        <w:bottom w:val="none" w:sz="0" w:space="0" w:color="auto"/>
        <w:right w:val="none" w:sz="0" w:space="0" w:color="auto"/>
      </w:divBdr>
    </w:div>
    <w:div w:id="56170485">
      <w:bodyDiv w:val="1"/>
      <w:marLeft w:val="0"/>
      <w:marRight w:val="0"/>
      <w:marTop w:val="0"/>
      <w:marBottom w:val="0"/>
      <w:divBdr>
        <w:top w:val="none" w:sz="0" w:space="0" w:color="auto"/>
        <w:left w:val="none" w:sz="0" w:space="0" w:color="auto"/>
        <w:bottom w:val="none" w:sz="0" w:space="0" w:color="auto"/>
        <w:right w:val="none" w:sz="0" w:space="0" w:color="auto"/>
      </w:divBdr>
    </w:div>
    <w:div w:id="66223381">
      <w:bodyDiv w:val="1"/>
      <w:marLeft w:val="0"/>
      <w:marRight w:val="0"/>
      <w:marTop w:val="0"/>
      <w:marBottom w:val="0"/>
      <w:divBdr>
        <w:top w:val="none" w:sz="0" w:space="0" w:color="auto"/>
        <w:left w:val="none" w:sz="0" w:space="0" w:color="auto"/>
        <w:bottom w:val="none" w:sz="0" w:space="0" w:color="auto"/>
        <w:right w:val="none" w:sz="0" w:space="0" w:color="auto"/>
      </w:divBdr>
    </w:div>
    <w:div w:id="73480150">
      <w:bodyDiv w:val="1"/>
      <w:marLeft w:val="0"/>
      <w:marRight w:val="0"/>
      <w:marTop w:val="0"/>
      <w:marBottom w:val="0"/>
      <w:divBdr>
        <w:top w:val="none" w:sz="0" w:space="0" w:color="auto"/>
        <w:left w:val="none" w:sz="0" w:space="0" w:color="auto"/>
        <w:bottom w:val="none" w:sz="0" w:space="0" w:color="auto"/>
        <w:right w:val="none" w:sz="0" w:space="0" w:color="auto"/>
      </w:divBdr>
    </w:div>
    <w:div w:id="84767371">
      <w:bodyDiv w:val="1"/>
      <w:marLeft w:val="0"/>
      <w:marRight w:val="0"/>
      <w:marTop w:val="0"/>
      <w:marBottom w:val="0"/>
      <w:divBdr>
        <w:top w:val="none" w:sz="0" w:space="0" w:color="auto"/>
        <w:left w:val="none" w:sz="0" w:space="0" w:color="auto"/>
        <w:bottom w:val="none" w:sz="0" w:space="0" w:color="auto"/>
        <w:right w:val="none" w:sz="0" w:space="0" w:color="auto"/>
      </w:divBdr>
    </w:div>
    <w:div w:id="97144127">
      <w:bodyDiv w:val="1"/>
      <w:marLeft w:val="0"/>
      <w:marRight w:val="0"/>
      <w:marTop w:val="0"/>
      <w:marBottom w:val="0"/>
      <w:divBdr>
        <w:top w:val="none" w:sz="0" w:space="0" w:color="auto"/>
        <w:left w:val="none" w:sz="0" w:space="0" w:color="auto"/>
        <w:bottom w:val="none" w:sz="0" w:space="0" w:color="auto"/>
        <w:right w:val="none" w:sz="0" w:space="0" w:color="auto"/>
      </w:divBdr>
    </w:div>
    <w:div w:id="141047256">
      <w:bodyDiv w:val="1"/>
      <w:marLeft w:val="0"/>
      <w:marRight w:val="0"/>
      <w:marTop w:val="0"/>
      <w:marBottom w:val="0"/>
      <w:divBdr>
        <w:top w:val="none" w:sz="0" w:space="0" w:color="auto"/>
        <w:left w:val="none" w:sz="0" w:space="0" w:color="auto"/>
        <w:bottom w:val="none" w:sz="0" w:space="0" w:color="auto"/>
        <w:right w:val="none" w:sz="0" w:space="0" w:color="auto"/>
      </w:divBdr>
      <w:divsChild>
        <w:div w:id="361249386">
          <w:marLeft w:val="0"/>
          <w:marRight w:val="0"/>
          <w:marTop w:val="0"/>
          <w:marBottom w:val="0"/>
          <w:divBdr>
            <w:top w:val="none" w:sz="0" w:space="0" w:color="auto"/>
            <w:left w:val="none" w:sz="0" w:space="0" w:color="auto"/>
            <w:bottom w:val="none" w:sz="0" w:space="0" w:color="auto"/>
            <w:right w:val="none" w:sz="0" w:space="0" w:color="auto"/>
          </w:divBdr>
        </w:div>
      </w:divsChild>
    </w:div>
    <w:div w:id="145901538">
      <w:bodyDiv w:val="1"/>
      <w:marLeft w:val="0"/>
      <w:marRight w:val="0"/>
      <w:marTop w:val="0"/>
      <w:marBottom w:val="0"/>
      <w:divBdr>
        <w:top w:val="none" w:sz="0" w:space="0" w:color="auto"/>
        <w:left w:val="none" w:sz="0" w:space="0" w:color="auto"/>
        <w:bottom w:val="none" w:sz="0" w:space="0" w:color="auto"/>
        <w:right w:val="none" w:sz="0" w:space="0" w:color="auto"/>
      </w:divBdr>
    </w:div>
    <w:div w:id="175195517">
      <w:bodyDiv w:val="1"/>
      <w:marLeft w:val="0"/>
      <w:marRight w:val="0"/>
      <w:marTop w:val="0"/>
      <w:marBottom w:val="0"/>
      <w:divBdr>
        <w:top w:val="none" w:sz="0" w:space="0" w:color="auto"/>
        <w:left w:val="none" w:sz="0" w:space="0" w:color="auto"/>
        <w:bottom w:val="none" w:sz="0" w:space="0" w:color="auto"/>
        <w:right w:val="none" w:sz="0" w:space="0" w:color="auto"/>
      </w:divBdr>
    </w:div>
    <w:div w:id="198737611">
      <w:bodyDiv w:val="1"/>
      <w:marLeft w:val="0"/>
      <w:marRight w:val="0"/>
      <w:marTop w:val="0"/>
      <w:marBottom w:val="0"/>
      <w:divBdr>
        <w:top w:val="none" w:sz="0" w:space="0" w:color="auto"/>
        <w:left w:val="none" w:sz="0" w:space="0" w:color="auto"/>
        <w:bottom w:val="none" w:sz="0" w:space="0" w:color="auto"/>
        <w:right w:val="none" w:sz="0" w:space="0" w:color="auto"/>
      </w:divBdr>
      <w:divsChild>
        <w:div w:id="290135861">
          <w:marLeft w:val="83"/>
          <w:marRight w:val="0"/>
          <w:marTop w:val="0"/>
          <w:marBottom w:val="0"/>
          <w:divBdr>
            <w:top w:val="none" w:sz="0" w:space="0" w:color="auto"/>
            <w:left w:val="none" w:sz="0" w:space="0" w:color="auto"/>
            <w:bottom w:val="none" w:sz="0" w:space="0" w:color="auto"/>
            <w:right w:val="single" w:sz="2" w:space="4" w:color="0469A3"/>
          </w:divBdr>
          <w:divsChild>
            <w:div w:id="1652707814">
              <w:marLeft w:val="0"/>
              <w:marRight w:val="0"/>
              <w:marTop w:val="0"/>
              <w:marBottom w:val="0"/>
              <w:divBdr>
                <w:top w:val="none" w:sz="0" w:space="0" w:color="auto"/>
                <w:left w:val="none" w:sz="0" w:space="0" w:color="auto"/>
                <w:bottom w:val="none" w:sz="0" w:space="0" w:color="auto"/>
                <w:right w:val="none" w:sz="0" w:space="0" w:color="auto"/>
              </w:divBdr>
              <w:divsChild>
                <w:div w:id="124125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86555">
          <w:marLeft w:val="0"/>
          <w:marRight w:val="83"/>
          <w:marTop w:val="0"/>
          <w:marBottom w:val="0"/>
          <w:divBdr>
            <w:top w:val="none" w:sz="0" w:space="0" w:color="auto"/>
            <w:left w:val="none" w:sz="0" w:space="0" w:color="auto"/>
            <w:bottom w:val="none" w:sz="0" w:space="0" w:color="auto"/>
            <w:right w:val="none" w:sz="0" w:space="0" w:color="auto"/>
          </w:divBdr>
          <w:divsChild>
            <w:div w:id="373042188">
              <w:marLeft w:val="0"/>
              <w:marRight w:val="83"/>
              <w:marTop w:val="0"/>
              <w:marBottom w:val="0"/>
              <w:divBdr>
                <w:top w:val="none" w:sz="0" w:space="0" w:color="auto"/>
                <w:left w:val="none" w:sz="0" w:space="0" w:color="auto"/>
                <w:bottom w:val="none" w:sz="0" w:space="0" w:color="auto"/>
                <w:right w:val="none" w:sz="0" w:space="0" w:color="auto"/>
              </w:divBdr>
              <w:divsChild>
                <w:div w:id="406074349">
                  <w:marLeft w:val="0"/>
                  <w:marRight w:val="0"/>
                  <w:marTop w:val="0"/>
                  <w:marBottom w:val="0"/>
                  <w:divBdr>
                    <w:top w:val="none" w:sz="0" w:space="0" w:color="auto"/>
                    <w:left w:val="none" w:sz="0" w:space="0" w:color="auto"/>
                    <w:bottom w:val="none" w:sz="0" w:space="0" w:color="auto"/>
                    <w:right w:val="none" w:sz="0" w:space="0" w:color="auto"/>
                  </w:divBdr>
                </w:div>
                <w:div w:id="454954414">
                  <w:marLeft w:val="0"/>
                  <w:marRight w:val="0"/>
                  <w:marTop w:val="0"/>
                  <w:marBottom w:val="0"/>
                  <w:divBdr>
                    <w:top w:val="none" w:sz="0" w:space="0" w:color="auto"/>
                    <w:left w:val="none" w:sz="0" w:space="0" w:color="auto"/>
                    <w:bottom w:val="none" w:sz="0" w:space="0" w:color="auto"/>
                    <w:right w:val="none" w:sz="0" w:space="0" w:color="auto"/>
                  </w:divBdr>
                </w:div>
                <w:div w:id="774517995">
                  <w:marLeft w:val="0"/>
                  <w:marRight w:val="0"/>
                  <w:marTop w:val="0"/>
                  <w:marBottom w:val="0"/>
                  <w:divBdr>
                    <w:top w:val="none" w:sz="0" w:space="0" w:color="auto"/>
                    <w:left w:val="none" w:sz="0" w:space="0" w:color="auto"/>
                    <w:bottom w:val="none" w:sz="0" w:space="0" w:color="auto"/>
                    <w:right w:val="none" w:sz="0" w:space="0" w:color="auto"/>
                  </w:divBdr>
                </w:div>
                <w:div w:id="857736406">
                  <w:marLeft w:val="0"/>
                  <w:marRight w:val="0"/>
                  <w:marTop w:val="0"/>
                  <w:marBottom w:val="0"/>
                  <w:divBdr>
                    <w:top w:val="none" w:sz="0" w:space="0" w:color="auto"/>
                    <w:left w:val="none" w:sz="0" w:space="0" w:color="auto"/>
                    <w:bottom w:val="none" w:sz="0" w:space="0" w:color="auto"/>
                    <w:right w:val="none" w:sz="0" w:space="0" w:color="auto"/>
                  </w:divBdr>
                </w:div>
                <w:div w:id="872419421">
                  <w:marLeft w:val="0"/>
                  <w:marRight w:val="0"/>
                  <w:marTop w:val="0"/>
                  <w:marBottom w:val="0"/>
                  <w:divBdr>
                    <w:top w:val="none" w:sz="0" w:space="0" w:color="auto"/>
                    <w:left w:val="none" w:sz="0" w:space="0" w:color="auto"/>
                    <w:bottom w:val="none" w:sz="0" w:space="0" w:color="auto"/>
                    <w:right w:val="none" w:sz="0" w:space="0" w:color="auto"/>
                  </w:divBdr>
                </w:div>
                <w:div w:id="1011489119">
                  <w:marLeft w:val="0"/>
                  <w:marRight w:val="0"/>
                  <w:marTop w:val="0"/>
                  <w:marBottom w:val="0"/>
                  <w:divBdr>
                    <w:top w:val="none" w:sz="0" w:space="0" w:color="auto"/>
                    <w:left w:val="none" w:sz="0" w:space="0" w:color="auto"/>
                    <w:bottom w:val="none" w:sz="0" w:space="0" w:color="auto"/>
                    <w:right w:val="none" w:sz="0" w:space="0" w:color="auto"/>
                  </w:divBdr>
                </w:div>
                <w:div w:id="1440298276">
                  <w:marLeft w:val="0"/>
                  <w:marRight w:val="0"/>
                  <w:marTop w:val="0"/>
                  <w:marBottom w:val="0"/>
                  <w:divBdr>
                    <w:top w:val="none" w:sz="0" w:space="0" w:color="auto"/>
                    <w:left w:val="none" w:sz="0" w:space="0" w:color="auto"/>
                    <w:bottom w:val="none" w:sz="0" w:space="0" w:color="auto"/>
                    <w:right w:val="none" w:sz="0" w:space="0" w:color="auto"/>
                  </w:divBdr>
                </w:div>
                <w:div w:id="1572885704">
                  <w:marLeft w:val="0"/>
                  <w:marRight w:val="0"/>
                  <w:marTop w:val="0"/>
                  <w:marBottom w:val="0"/>
                  <w:divBdr>
                    <w:top w:val="none" w:sz="0" w:space="0" w:color="auto"/>
                    <w:left w:val="none" w:sz="0" w:space="0" w:color="auto"/>
                    <w:bottom w:val="none" w:sz="0" w:space="0" w:color="auto"/>
                    <w:right w:val="none" w:sz="0" w:space="0" w:color="auto"/>
                  </w:divBdr>
                </w:div>
                <w:div w:id="166790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9663">
      <w:bodyDiv w:val="1"/>
      <w:marLeft w:val="0"/>
      <w:marRight w:val="0"/>
      <w:marTop w:val="0"/>
      <w:marBottom w:val="0"/>
      <w:divBdr>
        <w:top w:val="none" w:sz="0" w:space="0" w:color="auto"/>
        <w:left w:val="none" w:sz="0" w:space="0" w:color="auto"/>
        <w:bottom w:val="none" w:sz="0" w:space="0" w:color="auto"/>
        <w:right w:val="none" w:sz="0" w:space="0" w:color="auto"/>
      </w:divBdr>
    </w:div>
    <w:div w:id="224874365">
      <w:bodyDiv w:val="1"/>
      <w:marLeft w:val="0"/>
      <w:marRight w:val="0"/>
      <w:marTop w:val="0"/>
      <w:marBottom w:val="0"/>
      <w:divBdr>
        <w:top w:val="none" w:sz="0" w:space="0" w:color="auto"/>
        <w:left w:val="none" w:sz="0" w:space="0" w:color="auto"/>
        <w:bottom w:val="none" w:sz="0" w:space="0" w:color="auto"/>
        <w:right w:val="none" w:sz="0" w:space="0" w:color="auto"/>
      </w:divBdr>
    </w:div>
    <w:div w:id="230387983">
      <w:bodyDiv w:val="1"/>
      <w:marLeft w:val="0"/>
      <w:marRight w:val="0"/>
      <w:marTop w:val="0"/>
      <w:marBottom w:val="0"/>
      <w:divBdr>
        <w:top w:val="none" w:sz="0" w:space="0" w:color="auto"/>
        <w:left w:val="none" w:sz="0" w:space="0" w:color="auto"/>
        <w:bottom w:val="none" w:sz="0" w:space="0" w:color="auto"/>
        <w:right w:val="none" w:sz="0" w:space="0" w:color="auto"/>
      </w:divBdr>
    </w:div>
    <w:div w:id="246693179">
      <w:bodyDiv w:val="1"/>
      <w:marLeft w:val="0"/>
      <w:marRight w:val="0"/>
      <w:marTop w:val="0"/>
      <w:marBottom w:val="0"/>
      <w:divBdr>
        <w:top w:val="none" w:sz="0" w:space="0" w:color="auto"/>
        <w:left w:val="none" w:sz="0" w:space="0" w:color="auto"/>
        <w:bottom w:val="none" w:sz="0" w:space="0" w:color="auto"/>
        <w:right w:val="none" w:sz="0" w:space="0" w:color="auto"/>
      </w:divBdr>
    </w:div>
    <w:div w:id="287589983">
      <w:bodyDiv w:val="1"/>
      <w:marLeft w:val="0"/>
      <w:marRight w:val="0"/>
      <w:marTop w:val="0"/>
      <w:marBottom w:val="0"/>
      <w:divBdr>
        <w:top w:val="none" w:sz="0" w:space="0" w:color="auto"/>
        <w:left w:val="none" w:sz="0" w:space="0" w:color="auto"/>
        <w:bottom w:val="none" w:sz="0" w:space="0" w:color="auto"/>
        <w:right w:val="none" w:sz="0" w:space="0" w:color="auto"/>
      </w:divBdr>
    </w:div>
    <w:div w:id="288170814">
      <w:bodyDiv w:val="1"/>
      <w:marLeft w:val="0"/>
      <w:marRight w:val="0"/>
      <w:marTop w:val="0"/>
      <w:marBottom w:val="0"/>
      <w:divBdr>
        <w:top w:val="none" w:sz="0" w:space="0" w:color="auto"/>
        <w:left w:val="none" w:sz="0" w:space="0" w:color="auto"/>
        <w:bottom w:val="none" w:sz="0" w:space="0" w:color="auto"/>
        <w:right w:val="none" w:sz="0" w:space="0" w:color="auto"/>
      </w:divBdr>
    </w:div>
    <w:div w:id="294524355">
      <w:bodyDiv w:val="1"/>
      <w:marLeft w:val="0"/>
      <w:marRight w:val="0"/>
      <w:marTop w:val="0"/>
      <w:marBottom w:val="0"/>
      <w:divBdr>
        <w:top w:val="none" w:sz="0" w:space="0" w:color="auto"/>
        <w:left w:val="none" w:sz="0" w:space="0" w:color="auto"/>
        <w:bottom w:val="none" w:sz="0" w:space="0" w:color="auto"/>
        <w:right w:val="none" w:sz="0" w:space="0" w:color="auto"/>
      </w:divBdr>
    </w:div>
    <w:div w:id="299964389">
      <w:bodyDiv w:val="1"/>
      <w:marLeft w:val="0"/>
      <w:marRight w:val="0"/>
      <w:marTop w:val="0"/>
      <w:marBottom w:val="0"/>
      <w:divBdr>
        <w:top w:val="none" w:sz="0" w:space="0" w:color="auto"/>
        <w:left w:val="none" w:sz="0" w:space="0" w:color="auto"/>
        <w:bottom w:val="none" w:sz="0" w:space="0" w:color="auto"/>
        <w:right w:val="none" w:sz="0" w:space="0" w:color="auto"/>
      </w:divBdr>
    </w:div>
    <w:div w:id="400063805">
      <w:bodyDiv w:val="1"/>
      <w:marLeft w:val="0"/>
      <w:marRight w:val="0"/>
      <w:marTop w:val="0"/>
      <w:marBottom w:val="0"/>
      <w:divBdr>
        <w:top w:val="none" w:sz="0" w:space="0" w:color="auto"/>
        <w:left w:val="none" w:sz="0" w:space="0" w:color="auto"/>
        <w:bottom w:val="none" w:sz="0" w:space="0" w:color="auto"/>
        <w:right w:val="none" w:sz="0" w:space="0" w:color="auto"/>
      </w:divBdr>
    </w:div>
    <w:div w:id="403141066">
      <w:bodyDiv w:val="1"/>
      <w:marLeft w:val="0"/>
      <w:marRight w:val="0"/>
      <w:marTop w:val="0"/>
      <w:marBottom w:val="0"/>
      <w:divBdr>
        <w:top w:val="none" w:sz="0" w:space="0" w:color="auto"/>
        <w:left w:val="none" w:sz="0" w:space="0" w:color="auto"/>
        <w:bottom w:val="none" w:sz="0" w:space="0" w:color="auto"/>
        <w:right w:val="none" w:sz="0" w:space="0" w:color="auto"/>
      </w:divBdr>
    </w:div>
    <w:div w:id="405735471">
      <w:bodyDiv w:val="1"/>
      <w:marLeft w:val="0"/>
      <w:marRight w:val="0"/>
      <w:marTop w:val="0"/>
      <w:marBottom w:val="0"/>
      <w:divBdr>
        <w:top w:val="none" w:sz="0" w:space="0" w:color="auto"/>
        <w:left w:val="none" w:sz="0" w:space="0" w:color="auto"/>
        <w:bottom w:val="none" w:sz="0" w:space="0" w:color="auto"/>
        <w:right w:val="none" w:sz="0" w:space="0" w:color="auto"/>
      </w:divBdr>
    </w:div>
    <w:div w:id="410397137">
      <w:bodyDiv w:val="1"/>
      <w:marLeft w:val="0"/>
      <w:marRight w:val="0"/>
      <w:marTop w:val="0"/>
      <w:marBottom w:val="0"/>
      <w:divBdr>
        <w:top w:val="none" w:sz="0" w:space="0" w:color="auto"/>
        <w:left w:val="none" w:sz="0" w:space="0" w:color="auto"/>
        <w:bottom w:val="none" w:sz="0" w:space="0" w:color="auto"/>
        <w:right w:val="none" w:sz="0" w:space="0" w:color="auto"/>
      </w:divBdr>
    </w:div>
    <w:div w:id="467288734">
      <w:bodyDiv w:val="1"/>
      <w:marLeft w:val="0"/>
      <w:marRight w:val="0"/>
      <w:marTop w:val="0"/>
      <w:marBottom w:val="0"/>
      <w:divBdr>
        <w:top w:val="none" w:sz="0" w:space="0" w:color="auto"/>
        <w:left w:val="none" w:sz="0" w:space="0" w:color="auto"/>
        <w:bottom w:val="none" w:sz="0" w:space="0" w:color="auto"/>
        <w:right w:val="none" w:sz="0" w:space="0" w:color="auto"/>
      </w:divBdr>
    </w:div>
    <w:div w:id="473643759">
      <w:bodyDiv w:val="1"/>
      <w:marLeft w:val="0"/>
      <w:marRight w:val="0"/>
      <w:marTop w:val="0"/>
      <w:marBottom w:val="0"/>
      <w:divBdr>
        <w:top w:val="none" w:sz="0" w:space="0" w:color="auto"/>
        <w:left w:val="none" w:sz="0" w:space="0" w:color="auto"/>
        <w:bottom w:val="none" w:sz="0" w:space="0" w:color="auto"/>
        <w:right w:val="none" w:sz="0" w:space="0" w:color="auto"/>
      </w:divBdr>
    </w:div>
    <w:div w:id="504059018">
      <w:bodyDiv w:val="1"/>
      <w:marLeft w:val="0"/>
      <w:marRight w:val="0"/>
      <w:marTop w:val="0"/>
      <w:marBottom w:val="0"/>
      <w:divBdr>
        <w:top w:val="none" w:sz="0" w:space="0" w:color="auto"/>
        <w:left w:val="none" w:sz="0" w:space="0" w:color="auto"/>
        <w:bottom w:val="none" w:sz="0" w:space="0" w:color="auto"/>
        <w:right w:val="none" w:sz="0" w:space="0" w:color="auto"/>
      </w:divBdr>
    </w:div>
    <w:div w:id="505218173">
      <w:bodyDiv w:val="1"/>
      <w:marLeft w:val="0"/>
      <w:marRight w:val="0"/>
      <w:marTop w:val="0"/>
      <w:marBottom w:val="0"/>
      <w:divBdr>
        <w:top w:val="none" w:sz="0" w:space="0" w:color="auto"/>
        <w:left w:val="none" w:sz="0" w:space="0" w:color="auto"/>
        <w:bottom w:val="none" w:sz="0" w:space="0" w:color="auto"/>
        <w:right w:val="none" w:sz="0" w:space="0" w:color="auto"/>
      </w:divBdr>
    </w:div>
    <w:div w:id="522329156">
      <w:bodyDiv w:val="1"/>
      <w:marLeft w:val="0"/>
      <w:marRight w:val="0"/>
      <w:marTop w:val="0"/>
      <w:marBottom w:val="0"/>
      <w:divBdr>
        <w:top w:val="none" w:sz="0" w:space="0" w:color="auto"/>
        <w:left w:val="none" w:sz="0" w:space="0" w:color="auto"/>
        <w:bottom w:val="none" w:sz="0" w:space="0" w:color="auto"/>
        <w:right w:val="none" w:sz="0" w:space="0" w:color="auto"/>
      </w:divBdr>
    </w:div>
    <w:div w:id="544604257">
      <w:bodyDiv w:val="1"/>
      <w:marLeft w:val="0"/>
      <w:marRight w:val="0"/>
      <w:marTop w:val="0"/>
      <w:marBottom w:val="0"/>
      <w:divBdr>
        <w:top w:val="none" w:sz="0" w:space="0" w:color="auto"/>
        <w:left w:val="none" w:sz="0" w:space="0" w:color="auto"/>
        <w:bottom w:val="none" w:sz="0" w:space="0" w:color="auto"/>
        <w:right w:val="none" w:sz="0" w:space="0" w:color="auto"/>
      </w:divBdr>
    </w:div>
    <w:div w:id="627321346">
      <w:bodyDiv w:val="1"/>
      <w:marLeft w:val="0"/>
      <w:marRight w:val="0"/>
      <w:marTop w:val="0"/>
      <w:marBottom w:val="0"/>
      <w:divBdr>
        <w:top w:val="none" w:sz="0" w:space="0" w:color="auto"/>
        <w:left w:val="none" w:sz="0" w:space="0" w:color="auto"/>
        <w:bottom w:val="none" w:sz="0" w:space="0" w:color="auto"/>
        <w:right w:val="none" w:sz="0" w:space="0" w:color="auto"/>
      </w:divBdr>
    </w:div>
    <w:div w:id="650910519">
      <w:bodyDiv w:val="1"/>
      <w:marLeft w:val="0"/>
      <w:marRight w:val="0"/>
      <w:marTop w:val="0"/>
      <w:marBottom w:val="0"/>
      <w:divBdr>
        <w:top w:val="none" w:sz="0" w:space="0" w:color="auto"/>
        <w:left w:val="none" w:sz="0" w:space="0" w:color="auto"/>
        <w:bottom w:val="none" w:sz="0" w:space="0" w:color="auto"/>
        <w:right w:val="none" w:sz="0" w:space="0" w:color="auto"/>
      </w:divBdr>
    </w:div>
    <w:div w:id="657734735">
      <w:bodyDiv w:val="1"/>
      <w:marLeft w:val="0"/>
      <w:marRight w:val="0"/>
      <w:marTop w:val="0"/>
      <w:marBottom w:val="0"/>
      <w:divBdr>
        <w:top w:val="none" w:sz="0" w:space="0" w:color="auto"/>
        <w:left w:val="none" w:sz="0" w:space="0" w:color="auto"/>
        <w:bottom w:val="none" w:sz="0" w:space="0" w:color="auto"/>
        <w:right w:val="none" w:sz="0" w:space="0" w:color="auto"/>
      </w:divBdr>
    </w:div>
    <w:div w:id="670256537">
      <w:bodyDiv w:val="1"/>
      <w:marLeft w:val="0"/>
      <w:marRight w:val="0"/>
      <w:marTop w:val="0"/>
      <w:marBottom w:val="0"/>
      <w:divBdr>
        <w:top w:val="none" w:sz="0" w:space="0" w:color="auto"/>
        <w:left w:val="none" w:sz="0" w:space="0" w:color="auto"/>
        <w:bottom w:val="none" w:sz="0" w:space="0" w:color="auto"/>
        <w:right w:val="none" w:sz="0" w:space="0" w:color="auto"/>
      </w:divBdr>
    </w:div>
    <w:div w:id="696740066">
      <w:bodyDiv w:val="1"/>
      <w:marLeft w:val="0"/>
      <w:marRight w:val="0"/>
      <w:marTop w:val="0"/>
      <w:marBottom w:val="0"/>
      <w:divBdr>
        <w:top w:val="none" w:sz="0" w:space="0" w:color="auto"/>
        <w:left w:val="none" w:sz="0" w:space="0" w:color="auto"/>
        <w:bottom w:val="none" w:sz="0" w:space="0" w:color="auto"/>
        <w:right w:val="none" w:sz="0" w:space="0" w:color="auto"/>
      </w:divBdr>
    </w:div>
    <w:div w:id="698435356">
      <w:bodyDiv w:val="1"/>
      <w:marLeft w:val="0"/>
      <w:marRight w:val="0"/>
      <w:marTop w:val="0"/>
      <w:marBottom w:val="0"/>
      <w:divBdr>
        <w:top w:val="none" w:sz="0" w:space="0" w:color="auto"/>
        <w:left w:val="none" w:sz="0" w:space="0" w:color="auto"/>
        <w:bottom w:val="none" w:sz="0" w:space="0" w:color="auto"/>
        <w:right w:val="none" w:sz="0" w:space="0" w:color="auto"/>
      </w:divBdr>
    </w:div>
    <w:div w:id="714502528">
      <w:bodyDiv w:val="1"/>
      <w:marLeft w:val="0"/>
      <w:marRight w:val="0"/>
      <w:marTop w:val="0"/>
      <w:marBottom w:val="0"/>
      <w:divBdr>
        <w:top w:val="none" w:sz="0" w:space="0" w:color="auto"/>
        <w:left w:val="none" w:sz="0" w:space="0" w:color="auto"/>
        <w:bottom w:val="none" w:sz="0" w:space="0" w:color="auto"/>
        <w:right w:val="none" w:sz="0" w:space="0" w:color="auto"/>
      </w:divBdr>
      <w:divsChild>
        <w:div w:id="519929582">
          <w:marLeft w:val="0"/>
          <w:marRight w:val="0"/>
          <w:marTop w:val="0"/>
          <w:marBottom w:val="0"/>
          <w:divBdr>
            <w:top w:val="none" w:sz="0" w:space="0" w:color="auto"/>
            <w:left w:val="none" w:sz="0" w:space="0" w:color="auto"/>
            <w:bottom w:val="none" w:sz="0" w:space="0" w:color="auto"/>
            <w:right w:val="none" w:sz="0" w:space="0" w:color="auto"/>
          </w:divBdr>
        </w:div>
      </w:divsChild>
    </w:div>
    <w:div w:id="731579393">
      <w:bodyDiv w:val="1"/>
      <w:marLeft w:val="0"/>
      <w:marRight w:val="0"/>
      <w:marTop w:val="0"/>
      <w:marBottom w:val="0"/>
      <w:divBdr>
        <w:top w:val="none" w:sz="0" w:space="0" w:color="auto"/>
        <w:left w:val="none" w:sz="0" w:space="0" w:color="auto"/>
        <w:bottom w:val="none" w:sz="0" w:space="0" w:color="auto"/>
        <w:right w:val="none" w:sz="0" w:space="0" w:color="auto"/>
      </w:divBdr>
    </w:div>
    <w:div w:id="763038709">
      <w:bodyDiv w:val="1"/>
      <w:marLeft w:val="0"/>
      <w:marRight w:val="0"/>
      <w:marTop w:val="0"/>
      <w:marBottom w:val="0"/>
      <w:divBdr>
        <w:top w:val="none" w:sz="0" w:space="0" w:color="auto"/>
        <w:left w:val="none" w:sz="0" w:space="0" w:color="auto"/>
        <w:bottom w:val="none" w:sz="0" w:space="0" w:color="auto"/>
        <w:right w:val="none" w:sz="0" w:space="0" w:color="auto"/>
      </w:divBdr>
    </w:div>
    <w:div w:id="802498878">
      <w:bodyDiv w:val="1"/>
      <w:marLeft w:val="0"/>
      <w:marRight w:val="0"/>
      <w:marTop w:val="0"/>
      <w:marBottom w:val="0"/>
      <w:divBdr>
        <w:top w:val="none" w:sz="0" w:space="0" w:color="auto"/>
        <w:left w:val="none" w:sz="0" w:space="0" w:color="auto"/>
        <w:bottom w:val="none" w:sz="0" w:space="0" w:color="auto"/>
        <w:right w:val="none" w:sz="0" w:space="0" w:color="auto"/>
      </w:divBdr>
      <w:divsChild>
        <w:div w:id="21714743">
          <w:marLeft w:val="0"/>
          <w:marRight w:val="0"/>
          <w:marTop w:val="0"/>
          <w:marBottom w:val="0"/>
          <w:divBdr>
            <w:top w:val="none" w:sz="0" w:space="0" w:color="auto"/>
            <w:left w:val="none" w:sz="0" w:space="0" w:color="auto"/>
            <w:bottom w:val="none" w:sz="0" w:space="0" w:color="auto"/>
            <w:right w:val="none" w:sz="0" w:space="0" w:color="auto"/>
          </w:divBdr>
        </w:div>
        <w:div w:id="136192735">
          <w:marLeft w:val="0"/>
          <w:marRight w:val="0"/>
          <w:marTop w:val="0"/>
          <w:marBottom w:val="0"/>
          <w:divBdr>
            <w:top w:val="none" w:sz="0" w:space="0" w:color="auto"/>
            <w:left w:val="none" w:sz="0" w:space="0" w:color="auto"/>
            <w:bottom w:val="none" w:sz="0" w:space="0" w:color="auto"/>
            <w:right w:val="none" w:sz="0" w:space="0" w:color="auto"/>
          </w:divBdr>
        </w:div>
        <w:div w:id="653418002">
          <w:marLeft w:val="0"/>
          <w:marRight w:val="0"/>
          <w:marTop w:val="0"/>
          <w:marBottom w:val="0"/>
          <w:divBdr>
            <w:top w:val="none" w:sz="0" w:space="0" w:color="auto"/>
            <w:left w:val="none" w:sz="0" w:space="0" w:color="auto"/>
            <w:bottom w:val="none" w:sz="0" w:space="0" w:color="auto"/>
            <w:right w:val="none" w:sz="0" w:space="0" w:color="auto"/>
          </w:divBdr>
        </w:div>
        <w:div w:id="766655419">
          <w:marLeft w:val="0"/>
          <w:marRight w:val="0"/>
          <w:marTop w:val="0"/>
          <w:marBottom w:val="0"/>
          <w:divBdr>
            <w:top w:val="none" w:sz="0" w:space="0" w:color="auto"/>
            <w:left w:val="none" w:sz="0" w:space="0" w:color="auto"/>
            <w:bottom w:val="none" w:sz="0" w:space="0" w:color="auto"/>
            <w:right w:val="none" w:sz="0" w:space="0" w:color="auto"/>
          </w:divBdr>
        </w:div>
        <w:div w:id="1152329367">
          <w:marLeft w:val="0"/>
          <w:marRight w:val="0"/>
          <w:marTop w:val="0"/>
          <w:marBottom w:val="0"/>
          <w:divBdr>
            <w:top w:val="none" w:sz="0" w:space="0" w:color="auto"/>
            <w:left w:val="none" w:sz="0" w:space="0" w:color="auto"/>
            <w:bottom w:val="none" w:sz="0" w:space="0" w:color="auto"/>
            <w:right w:val="none" w:sz="0" w:space="0" w:color="auto"/>
          </w:divBdr>
        </w:div>
        <w:div w:id="1393695870">
          <w:marLeft w:val="0"/>
          <w:marRight w:val="0"/>
          <w:marTop w:val="0"/>
          <w:marBottom w:val="0"/>
          <w:divBdr>
            <w:top w:val="none" w:sz="0" w:space="0" w:color="auto"/>
            <w:left w:val="none" w:sz="0" w:space="0" w:color="auto"/>
            <w:bottom w:val="none" w:sz="0" w:space="0" w:color="auto"/>
            <w:right w:val="none" w:sz="0" w:space="0" w:color="auto"/>
          </w:divBdr>
          <w:divsChild>
            <w:div w:id="61411383">
              <w:marLeft w:val="0"/>
              <w:marRight w:val="0"/>
              <w:marTop w:val="0"/>
              <w:marBottom w:val="0"/>
              <w:divBdr>
                <w:top w:val="none" w:sz="0" w:space="0" w:color="auto"/>
                <w:left w:val="none" w:sz="0" w:space="0" w:color="auto"/>
                <w:bottom w:val="none" w:sz="0" w:space="0" w:color="auto"/>
                <w:right w:val="none" w:sz="0" w:space="0" w:color="auto"/>
              </w:divBdr>
            </w:div>
            <w:div w:id="326593280">
              <w:marLeft w:val="0"/>
              <w:marRight w:val="0"/>
              <w:marTop w:val="0"/>
              <w:marBottom w:val="0"/>
              <w:divBdr>
                <w:top w:val="none" w:sz="0" w:space="0" w:color="auto"/>
                <w:left w:val="none" w:sz="0" w:space="0" w:color="auto"/>
                <w:bottom w:val="none" w:sz="0" w:space="0" w:color="auto"/>
                <w:right w:val="none" w:sz="0" w:space="0" w:color="auto"/>
              </w:divBdr>
            </w:div>
            <w:div w:id="485241195">
              <w:marLeft w:val="0"/>
              <w:marRight w:val="0"/>
              <w:marTop w:val="0"/>
              <w:marBottom w:val="0"/>
              <w:divBdr>
                <w:top w:val="none" w:sz="0" w:space="0" w:color="auto"/>
                <w:left w:val="none" w:sz="0" w:space="0" w:color="auto"/>
                <w:bottom w:val="none" w:sz="0" w:space="0" w:color="auto"/>
                <w:right w:val="none" w:sz="0" w:space="0" w:color="auto"/>
              </w:divBdr>
            </w:div>
            <w:div w:id="604312908">
              <w:marLeft w:val="0"/>
              <w:marRight w:val="0"/>
              <w:marTop w:val="0"/>
              <w:marBottom w:val="0"/>
              <w:divBdr>
                <w:top w:val="none" w:sz="0" w:space="0" w:color="auto"/>
                <w:left w:val="none" w:sz="0" w:space="0" w:color="auto"/>
                <w:bottom w:val="none" w:sz="0" w:space="0" w:color="auto"/>
                <w:right w:val="none" w:sz="0" w:space="0" w:color="auto"/>
              </w:divBdr>
            </w:div>
            <w:div w:id="896939691">
              <w:marLeft w:val="0"/>
              <w:marRight w:val="0"/>
              <w:marTop w:val="0"/>
              <w:marBottom w:val="0"/>
              <w:divBdr>
                <w:top w:val="none" w:sz="0" w:space="0" w:color="auto"/>
                <w:left w:val="none" w:sz="0" w:space="0" w:color="auto"/>
                <w:bottom w:val="none" w:sz="0" w:space="0" w:color="auto"/>
                <w:right w:val="none" w:sz="0" w:space="0" w:color="auto"/>
              </w:divBdr>
            </w:div>
            <w:div w:id="1018853750">
              <w:marLeft w:val="0"/>
              <w:marRight w:val="0"/>
              <w:marTop w:val="0"/>
              <w:marBottom w:val="0"/>
              <w:divBdr>
                <w:top w:val="none" w:sz="0" w:space="0" w:color="auto"/>
                <w:left w:val="none" w:sz="0" w:space="0" w:color="auto"/>
                <w:bottom w:val="none" w:sz="0" w:space="0" w:color="auto"/>
                <w:right w:val="none" w:sz="0" w:space="0" w:color="auto"/>
              </w:divBdr>
            </w:div>
            <w:div w:id="1043555236">
              <w:marLeft w:val="0"/>
              <w:marRight w:val="0"/>
              <w:marTop w:val="0"/>
              <w:marBottom w:val="0"/>
              <w:divBdr>
                <w:top w:val="none" w:sz="0" w:space="0" w:color="auto"/>
                <w:left w:val="none" w:sz="0" w:space="0" w:color="auto"/>
                <w:bottom w:val="none" w:sz="0" w:space="0" w:color="auto"/>
                <w:right w:val="none" w:sz="0" w:space="0" w:color="auto"/>
              </w:divBdr>
            </w:div>
            <w:div w:id="1177843869">
              <w:marLeft w:val="0"/>
              <w:marRight w:val="0"/>
              <w:marTop w:val="0"/>
              <w:marBottom w:val="0"/>
              <w:divBdr>
                <w:top w:val="none" w:sz="0" w:space="0" w:color="auto"/>
                <w:left w:val="none" w:sz="0" w:space="0" w:color="auto"/>
                <w:bottom w:val="none" w:sz="0" w:space="0" w:color="auto"/>
                <w:right w:val="none" w:sz="0" w:space="0" w:color="auto"/>
              </w:divBdr>
            </w:div>
            <w:div w:id="1212352246">
              <w:marLeft w:val="0"/>
              <w:marRight w:val="0"/>
              <w:marTop w:val="0"/>
              <w:marBottom w:val="0"/>
              <w:divBdr>
                <w:top w:val="none" w:sz="0" w:space="0" w:color="auto"/>
                <w:left w:val="none" w:sz="0" w:space="0" w:color="auto"/>
                <w:bottom w:val="none" w:sz="0" w:space="0" w:color="auto"/>
                <w:right w:val="none" w:sz="0" w:space="0" w:color="auto"/>
              </w:divBdr>
            </w:div>
            <w:div w:id="1595242279">
              <w:marLeft w:val="0"/>
              <w:marRight w:val="0"/>
              <w:marTop w:val="0"/>
              <w:marBottom w:val="0"/>
              <w:divBdr>
                <w:top w:val="none" w:sz="0" w:space="0" w:color="auto"/>
                <w:left w:val="none" w:sz="0" w:space="0" w:color="auto"/>
                <w:bottom w:val="none" w:sz="0" w:space="0" w:color="auto"/>
                <w:right w:val="none" w:sz="0" w:space="0" w:color="auto"/>
              </w:divBdr>
            </w:div>
            <w:div w:id="1632662685">
              <w:marLeft w:val="0"/>
              <w:marRight w:val="0"/>
              <w:marTop w:val="0"/>
              <w:marBottom w:val="0"/>
              <w:divBdr>
                <w:top w:val="none" w:sz="0" w:space="0" w:color="auto"/>
                <w:left w:val="none" w:sz="0" w:space="0" w:color="auto"/>
                <w:bottom w:val="none" w:sz="0" w:space="0" w:color="auto"/>
                <w:right w:val="none" w:sz="0" w:space="0" w:color="auto"/>
              </w:divBdr>
            </w:div>
            <w:div w:id="1673215359">
              <w:marLeft w:val="0"/>
              <w:marRight w:val="0"/>
              <w:marTop w:val="0"/>
              <w:marBottom w:val="0"/>
              <w:divBdr>
                <w:top w:val="none" w:sz="0" w:space="0" w:color="auto"/>
                <w:left w:val="none" w:sz="0" w:space="0" w:color="auto"/>
                <w:bottom w:val="none" w:sz="0" w:space="0" w:color="auto"/>
                <w:right w:val="none" w:sz="0" w:space="0" w:color="auto"/>
              </w:divBdr>
            </w:div>
            <w:div w:id="1695840400">
              <w:marLeft w:val="0"/>
              <w:marRight w:val="0"/>
              <w:marTop w:val="0"/>
              <w:marBottom w:val="0"/>
              <w:divBdr>
                <w:top w:val="none" w:sz="0" w:space="0" w:color="auto"/>
                <w:left w:val="none" w:sz="0" w:space="0" w:color="auto"/>
                <w:bottom w:val="none" w:sz="0" w:space="0" w:color="auto"/>
                <w:right w:val="none" w:sz="0" w:space="0" w:color="auto"/>
              </w:divBdr>
            </w:div>
            <w:div w:id="2085880923">
              <w:marLeft w:val="0"/>
              <w:marRight w:val="0"/>
              <w:marTop w:val="0"/>
              <w:marBottom w:val="0"/>
              <w:divBdr>
                <w:top w:val="none" w:sz="0" w:space="0" w:color="auto"/>
                <w:left w:val="none" w:sz="0" w:space="0" w:color="auto"/>
                <w:bottom w:val="none" w:sz="0" w:space="0" w:color="auto"/>
                <w:right w:val="none" w:sz="0" w:space="0" w:color="auto"/>
              </w:divBdr>
            </w:div>
            <w:div w:id="2088724873">
              <w:marLeft w:val="0"/>
              <w:marRight w:val="0"/>
              <w:marTop w:val="0"/>
              <w:marBottom w:val="0"/>
              <w:divBdr>
                <w:top w:val="none" w:sz="0" w:space="0" w:color="auto"/>
                <w:left w:val="none" w:sz="0" w:space="0" w:color="auto"/>
                <w:bottom w:val="none" w:sz="0" w:space="0" w:color="auto"/>
                <w:right w:val="none" w:sz="0" w:space="0" w:color="auto"/>
              </w:divBdr>
            </w:div>
            <w:div w:id="2093164904">
              <w:marLeft w:val="0"/>
              <w:marRight w:val="0"/>
              <w:marTop w:val="0"/>
              <w:marBottom w:val="0"/>
              <w:divBdr>
                <w:top w:val="none" w:sz="0" w:space="0" w:color="auto"/>
                <w:left w:val="none" w:sz="0" w:space="0" w:color="auto"/>
                <w:bottom w:val="none" w:sz="0" w:space="0" w:color="auto"/>
                <w:right w:val="none" w:sz="0" w:space="0" w:color="auto"/>
              </w:divBdr>
            </w:div>
          </w:divsChild>
        </w:div>
        <w:div w:id="1814906436">
          <w:marLeft w:val="0"/>
          <w:marRight w:val="0"/>
          <w:marTop w:val="0"/>
          <w:marBottom w:val="0"/>
          <w:divBdr>
            <w:top w:val="none" w:sz="0" w:space="0" w:color="auto"/>
            <w:left w:val="none" w:sz="0" w:space="0" w:color="auto"/>
            <w:bottom w:val="none" w:sz="0" w:space="0" w:color="auto"/>
            <w:right w:val="none" w:sz="0" w:space="0" w:color="auto"/>
          </w:divBdr>
        </w:div>
        <w:div w:id="2002080935">
          <w:marLeft w:val="0"/>
          <w:marRight w:val="0"/>
          <w:marTop w:val="0"/>
          <w:marBottom w:val="0"/>
          <w:divBdr>
            <w:top w:val="none" w:sz="0" w:space="0" w:color="auto"/>
            <w:left w:val="none" w:sz="0" w:space="0" w:color="auto"/>
            <w:bottom w:val="none" w:sz="0" w:space="0" w:color="auto"/>
            <w:right w:val="none" w:sz="0" w:space="0" w:color="auto"/>
          </w:divBdr>
        </w:div>
      </w:divsChild>
    </w:div>
    <w:div w:id="813565001">
      <w:bodyDiv w:val="1"/>
      <w:marLeft w:val="0"/>
      <w:marRight w:val="0"/>
      <w:marTop w:val="0"/>
      <w:marBottom w:val="0"/>
      <w:divBdr>
        <w:top w:val="none" w:sz="0" w:space="0" w:color="auto"/>
        <w:left w:val="none" w:sz="0" w:space="0" w:color="auto"/>
        <w:bottom w:val="none" w:sz="0" w:space="0" w:color="auto"/>
        <w:right w:val="none" w:sz="0" w:space="0" w:color="auto"/>
      </w:divBdr>
    </w:div>
    <w:div w:id="813640772">
      <w:bodyDiv w:val="1"/>
      <w:marLeft w:val="0"/>
      <w:marRight w:val="0"/>
      <w:marTop w:val="0"/>
      <w:marBottom w:val="0"/>
      <w:divBdr>
        <w:top w:val="none" w:sz="0" w:space="0" w:color="auto"/>
        <w:left w:val="none" w:sz="0" w:space="0" w:color="auto"/>
        <w:bottom w:val="none" w:sz="0" w:space="0" w:color="auto"/>
        <w:right w:val="none" w:sz="0" w:space="0" w:color="auto"/>
      </w:divBdr>
      <w:divsChild>
        <w:div w:id="818689863">
          <w:marLeft w:val="0"/>
          <w:marRight w:val="0"/>
          <w:marTop w:val="0"/>
          <w:marBottom w:val="0"/>
          <w:divBdr>
            <w:top w:val="none" w:sz="0" w:space="0" w:color="auto"/>
            <w:left w:val="none" w:sz="0" w:space="0" w:color="auto"/>
            <w:bottom w:val="none" w:sz="0" w:space="0" w:color="auto"/>
            <w:right w:val="none" w:sz="0" w:space="0" w:color="auto"/>
          </w:divBdr>
        </w:div>
      </w:divsChild>
    </w:div>
    <w:div w:id="837309696">
      <w:bodyDiv w:val="1"/>
      <w:marLeft w:val="0"/>
      <w:marRight w:val="0"/>
      <w:marTop w:val="0"/>
      <w:marBottom w:val="0"/>
      <w:divBdr>
        <w:top w:val="none" w:sz="0" w:space="0" w:color="auto"/>
        <w:left w:val="none" w:sz="0" w:space="0" w:color="auto"/>
        <w:bottom w:val="none" w:sz="0" w:space="0" w:color="auto"/>
        <w:right w:val="none" w:sz="0" w:space="0" w:color="auto"/>
      </w:divBdr>
    </w:div>
    <w:div w:id="838233716">
      <w:bodyDiv w:val="1"/>
      <w:marLeft w:val="0"/>
      <w:marRight w:val="0"/>
      <w:marTop w:val="0"/>
      <w:marBottom w:val="0"/>
      <w:divBdr>
        <w:top w:val="none" w:sz="0" w:space="0" w:color="auto"/>
        <w:left w:val="none" w:sz="0" w:space="0" w:color="auto"/>
        <w:bottom w:val="none" w:sz="0" w:space="0" w:color="auto"/>
        <w:right w:val="none" w:sz="0" w:space="0" w:color="auto"/>
      </w:divBdr>
    </w:div>
    <w:div w:id="887834451">
      <w:bodyDiv w:val="1"/>
      <w:marLeft w:val="0"/>
      <w:marRight w:val="0"/>
      <w:marTop w:val="0"/>
      <w:marBottom w:val="0"/>
      <w:divBdr>
        <w:top w:val="none" w:sz="0" w:space="0" w:color="auto"/>
        <w:left w:val="none" w:sz="0" w:space="0" w:color="auto"/>
        <w:bottom w:val="none" w:sz="0" w:space="0" w:color="auto"/>
        <w:right w:val="none" w:sz="0" w:space="0" w:color="auto"/>
      </w:divBdr>
    </w:div>
    <w:div w:id="957179700">
      <w:bodyDiv w:val="1"/>
      <w:marLeft w:val="0"/>
      <w:marRight w:val="0"/>
      <w:marTop w:val="0"/>
      <w:marBottom w:val="0"/>
      <w:divBdr>
        <w:top w:val="none" w:sz="0" w:space="0" w:color="auto"/>
        <w:left w:val="none" w:sz="0" w:space="0" w:color="auto"/>
        <w:bottom w:val="none" w:sz="0" w:space="0" w:color="auto"/>
        <w:right w:val="none" w:sz="0" w:space="0" w:color="auto"/>
      </w:divBdr>
      <w:divsChild>
        <w:div w:id="1776711863">
          <w:marLeft w:val="0"/>
          <w:marRight w:val="0"/>
          <w:marTop w:val="0"/>
          <w:marBottom w:val="0"/>
          <w:divBdr>
            <w:top w:val="none" w:sz="0" w:space="0" w:color="auto"/>
            <w:left w:val="none" w:sz="0" w:space="0" w:color="auto"/>
            <w:bottom w:val="none" w:sz="0" w:space="0" w:color="auto"/>
            <w:right w:val="none" w:sz="0" w:space="0" w:color="auto"/>
          </w:divBdr>
          <w:divsChild>
            <w:div w:id="175566908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992871893">
      <w:bodyDiv w:val="1"/>
      <w:marLeft w:val="0"/>
      <w:marRight w:val="0"/>
      <w:marTop w:val="0"/>
      <w:marBottom w:val="0"/>
      <w:divBdr>
        <w:top w:val="none" w:sz="0" w:space="0" w:color="auto"/>
        <w:left w:val="none" w:sz="0" w:space="0" w:color="auto"/>
        <w:bottom w:val="none" w:sz="0" w:space="0" w:color="auto"/>
        <w:right w:val="none" w:sz="0" w:space="0" w:color="auto"/>
      </w:divBdr>
    </w:div>
    <w:div w:id="1005669150">
      <w:bodyDiv w:val="1"/>
      <w:marLeft w:val="0"/>
      <w:marRight w:val="0"/>
      <w:marTop w:val="0"/>
      <w:marBottom w:val="0"/>
      <w:divBdr>
        <w:top w:val="none" w:sz="0" w:space="0" w:color="auto"/>
        <w:left w:val="none" w:sz="0" w:space="0" w:color="auto"/>
        <w:bottom w:val="none" w:sz="0" w:space="0" w:color="auto"/>
        <w:right w:val="none" w:sz="0" w:space="0" w:color="auto"/>
      </w:divBdr>
    </w:div>
    <w:div w:id="1006059254">
      <w:bodyDiv w:val="1"/>
      <w:marLeft w:val="0"/>
      <w:marRight w:val="0"/>
      <w:marTop w:val="0"/>
      <w:marBottom w:val="0"/>
      <w:divBdr>
        <w:top w:val="none" w:sz="0" w:space="0" w:color="auto"/>
        <w:left w:val="none" w:sz="0" w:space="0" w:color="auto"/>
        <w:bottom w:val="none" w:sz="0" w:space="0" w:color="auto"/>
        <w:right w:val="none" w:sz="0" w:space="0" w:color="auto"/>
      </w:divBdr>
    </w:div>
    <w:div w:id="1020470427">
      <w:bodyDiv w:val="1"/>
      <w:marLeft w:val="0"/>
      <w:marRight w:val="0"/>
      <w:marTop w:val="0"/>
      <w:marBottom w:val="0"/>
      <w:divBdr>
        <w:top w:val="none" w:sz="0" w:space="0" w:color="auto"/>
        <w:left w:val="none" w:sz="0" w:space="0" w:color="auto"/>
        <w:bottom w:val="none" w:sz="0" w:space="0" w:color="auto"/>
        <w:right w:val="none" w:sz="0" w:space="0" w:color="auto"/>
      </w:divBdr>
    </w:div>
    <w:div w:id="1026255401">
      <w:bodyDiv w:val="1"/>
      <w:marLeft w:val="0"/>
      <w:marRight w:val="0"/>
      <w:marTop w:val="0"/>
      <w:marBottom w:val="0"/>
      <w:divBdr>
        <w:top w:val="none" w:sz="0" w:space="0" w:color="auto"/>
        <w:left w:val="none" w:sz="0" w:space="0" w:color="auto"/>
        <w:bottom w:val="none" w:sz="0" w:space="0" w:color="auto"/>
        <w:right w:val="none" w:sz="0" w:space="0" w:color="auto"/>
      </w:divBdr>
    </w:div>
    <w:div w:id="1088306627">
      <w:bodyDiv w:val="1"/>
      <w:marLeft w:val="0"/>
      <w:marRight w:val="0"/>
      <w:marTop w:val="0"/>
      <w:marBottom w:val="0"/>
      <w:divBdr>
        <w:top w:val="none" w:sz="0" w:space="0" w:color="auto"/>
        <w:left w:val="none" w:sz="0" w:space="0" w:color="auto"/>
        <w:bottom w:val="none" w:sz="0" w:space="0" w:color="auto"/>
        <w:right w:val="none" w:sz="0" w:space="0" w:color="auto"/>
      </w:divBdr>
    </w:div>
    <w:div w:id="1088774802">
      <w:bodyDiv w:val="1"/>
      <w:marLeft w:val="0"/>
      <w:marRight w:val="0"/>
      <w:marTop w:val="0"/>
      <w:marBottom w:val="0"/>
      <w:divBdr>
        <w:top w:val="none" w:sz="0" w:space="0" w:color="auto"/>
        <w:left w:val="none" w:sz="0" w:space="0" w:color="auto"/>
        <w:bottom w:val="none" w:sz="0" w:space="0" w:color="auto"/>
        <w:right w:val="none" w:sz="0" w:space="0" w:color="auto"/>
      </w:divBdr>
      <w:divsChild>
        <w:div w:id="541404029">
          <w:marLeft w:val="0"/>
          <w:marRight w:val="0"/>
          <w:marTop w:val="280"/>
          <w:marBottom w:val="200"/>
          <w:divBdr>
            <w:top w:val="none" w:sz="0" w:space="0" w:color="auto"/>
            <w:left w:val="none" w:sz="0" w:space="0" w:color="auto"/>
            <w:bottom w:val="none" w:sz="0" w:space="0" w:color="auto"/>
            <w:right w:val="none" w:sz="0" w:space="0" w:color="auto"/>
          </w:divBdr>
        </w:div>
        <w:div w:id="793212711">
          <w:marLeft w:val="0"/>
          <w:marRight w:val="0"/>
          <w:marTop w:val="280"/>
          <w:marBottom w:val="200"/>
          <w:divBdr>
            <w:top w:val="none" w:sz="0" w:space="0" w:color="auto"/>
            <w:left w:val="none" w:sz="0" w:space="0" w:color="auto"/>
            <w:bottom w:val="none" w:sz="0" w:space="0" w:color="auto"/>
            <w:right w:val="none" w:sz="0" w:space="0" w:color="auto"/>
          </w:divBdr>
        </w:div>
        <w:div w:id="1892303571">
          <w:marLeft w:val="0"/>
          <w:marRight w:val="0"/>
          <w:marTop w:val="280"/>
          <w:marBottom w:val="200"/>
          <w:divBdr>
            <w:top w:val="none" w:sz="0" w:space="0" w:color="auto"/>
            <w:left w:val="none" w:sz="0" w:space="0" w:color="auto"/>
            <w:bottom w:val="none" w:sz="0" w:space="0" w:color="auto"/>
            <w:right w:val="none" w:sz="0" w:space="0" w:color="auto"/>
          </w:divBdr>
        </w:div>
        <w:div w:id="1905753974">
          <w:marLeft w:val="0"/>
          <w:marRight w:val="0"/>
          <w:marTop w:val="280"/>
          <w:marBottom w:val="200"/>
          <w:divBdr>
            <w:top w:val="none" w:sz="0" w:space="0" w:color="auto"/>
            <w:left w:val="none" w:sz="0" w:space="0" w:color="auto"/>
            <w:bottom w:val="none" w:sz="0" w:space="0" w:color="auto"/>
            <w:right w:val="none" w:sz="0" w:space="0" w:color="auto"/>
          </w:divBdr>
        </w:div>
        <w:div w:id="2043938806">
          <w:marLeft w:val="0"/>
          <w:marRight w:val="0"/>
          <w:marTop w:val="280"/>
          <w:marBottom w:val="200"/>
          <w:divBdr>
            <w:top w:val="none" w:sz="0" w:space="0" w:color="auto"/>
            <w:left w:val="none" w:sz="0" w:space="0" w:color="auto"/>
            <w:bottom w:val="none" w:sz="0" w:space="0" w:color="auto"/>
            <w:right w:val="none" w:sz="0" w:space="0" w:color="auto"/>
          </w:divBdr>
        </w:div>
      </w:divsChild>
    </w:div>
    <w:div w:id="1101072060">
      <w:bodyDiv w:val="1"/>
      <w:marLeft w:val="0"/>
      <w:marRight w:val="0"/>
      <w:marTop w:val="0"/>
      <w:marBottom w:val="0"/>
      <w:divBdr>
        <w:top w:val="none" w:sz="0" w:space="0" w:color="auto"/>
        <w:left w:val="none" w:sz="0" w:space="0" w:color="auto"/>
        <w:bottom w:val="none" w:sz="0" w:space="0" w:color="auto"/>
        <w:right w:val="none" w:sz="0" w:space="0" w:color="auto"/>
      </w:divBdr>
      <w:divsChild>
        <w:div w:id="1946574443">
          <w:marLeft w:val="0"/>
          <w:marRight w:val="0"/>
          <w:marTop w:val="0"/>
          <w:marBottom w:val="0"/>
          <w:divBdr>
            <w:top w:val="none" w:sz="0" w:space="0" w:color="auto"/>
            <w:left w:val="none" w:sz="0" w:space="0" w:color="auto"/>
            <w:bottom w:val="none" w:sz="0" w:space="0" w:color="auto"/>
            <w:right w:val="none" w:sz="0" w:space="0" w:color="auto"/>
          </w:divBdr>
          <w:divsChild>
            <w:div w:id="2040616822">
              <w:marLeft w:val="0"/>
              <w:marRight w:val="0"/>
              <w:marTop w:val="0"/>
              <w:marBottom w:val="0"/>
              <w:divBdr>
                <w:top w:val="none" w:sz="0" w:space="0" w:color="auto"/>
                <w:left w:val="none" w:sz="0" w:space="0" w:color="auto"/>
                <w:bottom w:val="none" w:sz="0" w:space="0" w:color="auto"/>
                <w:right w:val="none" w:sz="0" w:space="0" w:color="auto"/>
              </w:divBdr>
              <w:divsChild>
                <w:div w:id="1482966998">
                  <w:marLeft w:val="0"/>
                  <w:marRight w:val="0"/>
                  <w:marTop w:val="0"/>
                  <w:marBottom w:val="0"/>
                  <w:divBdr>
                    <w:top w:val="none" w:sz="0" w:space="0" w:color="auto"/>
                    <w:left w:val="none" w:sz="0" w:space="0" w:color="auto"/>
                    <w:bottom w:val="none" w:sz="0" w:space="0" w:color="auto"/>
                    <w:right w:val="none" w:sz="0" w:space="0" w:color="auto"/>
                  </w:divBdr>
                  <w:divsChild>
                    <w:div w:id="405995762">
                      <w:marLeft w:val="0"/>
                      <w:marRight w:val="0"/>
                      <w:marTop w:val="0"/>
                      <w:marBottom w:val="0"/>
                      <w:divBdr>
                        <w:top w:val="none" w:sz="0" w:space="0" w:color="auto"/>
                        <w:left w:val="none" w:sz="0" w:space="0" w:color="auto"/>
                        <w:bottom w:val="none" w:sz="0" w:space="0" w:color="auto"/>
                        <w:right w:val="none" w:sz="0" w:space="0" w:color="auto"/>
                      </w:divBdr>
                      <w:divsChild>
                        <w:div w:id="594947002">
                          <w:marLeft w:val="0"/>
                          <w:marRight w:val="0"/>
                          <w:marTop w:val="0"/>
                          <w:marBottom w:val="203"/>
                          <w:divBdr>
                            <w:top w:val="none" w:sz="0" w:space="0" w:color="auto"/>
                            <w:left w:val="none" w:sz="0" w:space="0" w:color="auto"/>
                            <w:bottom w:val="none" w:sz="0" w:space="0" w:color="auto"/>
                            <w:right w:val="none" w:sz="0" w:space="0" w:color="auto"/>
                          </w:divBdr>
                        </w:div>
                      </w:divsChild>
                    </w:div>
                  </w:divsChild>
                </w:div>
              </w:divsChild>
            </w:div>
          </w:divsChild>
        </w:div>
      </w:divsChild>
    </w:div>
    <w:div w:id="1122571699">
      <w:bodyDiv w:val="1"/>
      <w:marLeft w:val="0"/>
      <w:marRight w:val="0"/>
      <w:marTop w:val="0"/>
      <w:marBottom w:val="0"/>
      <w:divBdr>
        <w:top w:val="none" w:sz="0" w:space="0" w:color="auto"/>
        <w:left w:val="none" w:sz="0" w:space="0" w:color="auto"/>
        <w:bottom w:val="none" w:sz="0" w:space="0" w:color="auto"/>
        <w:right w:val="none" w:sz="0" w:space="0" w:color="auto"/>
      </w:divBdr>
    </w:div>
    <w:div w:id="1143742685">
      <w:bodyDiv w:val="1"/>
      <w:marLeft w:val="0"/>
      <w:marRight w:val="0"/>
      <w:marTop w:val="0"/>
      <w:marBottom w:val="0"/>
      <w:divBdr>
        <w:top w:val="none" w:sz="0" w:space="0" w:color="auto"/>
        <w:left w:val="none" w:sz="0" w:space="0" w:color="auto"/>
        <w:bottom w:val="none" w:sz="0" w:space="0" w:color="auto"/>
        <w:right w:val="none" w:sz="0" w:space="0" w:color="auto"/>
      </w:divBdr>
    </w:div>
    <w:div w:id="1149402736">
      <w:bodyDiv w:val="1"/>
      <w:marLeft w:val="0"/>
      <w:marRight w:val="0"/>
      <w:marTop w:val="0"/>
      <w:marBottom w:val="0"/>
      <w:divBdr>
        <w:top w:val="none" w:sz="0" w:space="0" w:color="auto"/>
        <w:left w:val="none" w:sz="0" w:space="0" w:color="auto"/>
        <w:bottom w:val="none" w:sz="0" w:space="0" w:color="auto"/>
        <w:right w:val="none" w:sz="0" w:space="0" w:color="auto"/>
      </w:divBdr>
    </w:div>
    <w:div w:id="1183399638">
      <w:bodyDiv w:val="1"/>
      <w:marLeft w:val="0"/>
      <w:marRight w:val="0"/>
      <w:marTop w:val="0"/>
      <w:marBottom w:val="0"/>
      <w:divBdr>
        <w:top w:val="none" w:sz="0" w:space="0" w:color="auto"/>
        <w:left w:val="none" w:sz="0" w:space="0" w:color="auto"/>
        <w:bottom w:val="none" w:sz="0" w:space="0" w:color="auto"/>
        <w:right w:val="none" w:sz="0" w:space="0" w:color="auto"/>
      </w:divBdr>
      <w:divsChild>
        <w:div w:id="1360425874">
          <w:marLeft w:val="0"/>
          <w:marRight w:val="0"/>
          <w:marTop w:val="0"/>
          <w:marBottom w:val="0"/>
          <w:divBdr>
            <w:top w:val="none" w:sz="0" w:space="0" w:color="auto"/>
            <w:left w:val="none" w:sz="0" w:space="0" w:color="auto"/>
            <w:bottom w:val="none" w:sz="0" w:space="0" w:color="auto"/>
            <w:right w:val="none" w:sz="0" w:space="0" w:color="auto"/>
          </w:divBdr>
          <w:divsChild>
            <w:div w:id="38433085">
              <w:marLeft w:val="0"/>
              <w:marRight w:val="0"/>
              <w:marTop w:val="0"/>
              <w:marBottom w:val="0"/>
              <w:divBdr>
                <w:top w:val="none" w:sz="0" w:space="0" w:color="auto"/>
                <w:left w:val="none" w:sz="0" w:space="0" w:color="auto"/>
                <w:bottom w:val="none" w:sz="0" w:space="0" w:color="auto"/>
                <w:right w:val="none" w:sz="0" w:space="0" w:color="auto"/>
              </w:divBdr>
            </w:div>
            <w:div w:id="10945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1137">
      <w:bodyDiv w:val="1"/>
      <w:marLeft w:val="0"/>
      <w:marRight w:val="0"/>
      <w:marTop w:val="0"/>
      <w:marBottom w:val="0"/>
      <w:divBdr>
        <w:top w:val="none" w:sz="0" w:space="0" w:color="auto"/>
        <w:left w:val="none" w:sz="0" w:space="0" w:color="auto"/>
        <w:bottom w:val="none" w:sz="0" w:space="0" w:color="auto"/>
        <w:right w:val="none" w:sz="0" w:space="0" w:color="auto"/>
      </w:divBdr>
      <w:divsChild>
        <w:div w:id="2002073339">
          <w:marLeft w:val="0"/>
          <w:marRight w:val="0"/>
          <w:marTop w:val="0"/>
          <w:marBottom w:val="0"/>
          <w:divBdr>
            <w:top w:val="none" w:sz="0" w:space="0" w:color="auto"/>
            <w:left w:val="none" w:sz="0" w:space="0" w:color="auto"/>
            <w:bottom w:val="none" w:sz="0" w:space="0" w:color="auto"/>
            <w:right w:val="none" w:sz="0" w:space="0" w:color="auto"/>
          </w:divBdr>
          <w:divsChild>
            <w:div w:id="46762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720">
      <w:bodyDiv w:val="1"/>
      <w:marLeft w:val="0"/>
      <w:marRight w:val="0"/>
      <w:marTop w:val="0"/>
      <w:marBottom w:val="0"/>
      <w:divBdr>
        <w:top w:val="none" w:sz="0" w:space="0" w:color="auto"/>
        <w:left w:val="none" w:sz="0" w:space="0" w:color="auto"/>
        <w:bottom w:val="none" w:sz="0" w:space="0" w:color="auto"/>
        <w:right w:val="none" w:sz="0" w:space="0" w:color="auto"/>
      </w:divBdr>
    </w:div>
    <w:div w:id="1245334591">
      <w:bodyDiv w:val="1"/>
      <w:marLeft w:val="0"/>
      <w:marRight w:val="0"/>
      <w:marTop w:val="0"/>
      <w:marBottom w:val="0"/>
      <w:divBdr>
        <w:top w:val="none" w:sz="0" w:space="0" w:color="auto"/>
        <w:left w:val="none" w:sz="0" w:space="0" w:color="auto"/>
        <w:bottom w:val="none" w:sz="0" w:space="0" w:color="auto"/>
        <w:right w:val="none" w:sz="0" w:space="0" w:color="auto"/>
      </w:divBdr>
      <w:divsChild>
        <w:div w:id="1978754767">
          <w:marLeft w:val="0"/>
          <w:marRight w:val="0"/>
          <w:marTop w:val="0"/>
          <w:marBottom w:val="0"/>
          <w:divBdr>
            <w:top w:val="none" w:sz="0" w:space="0" w:color="auto"/>
            <w:left w:val="none" w:sz="0" w:space="0" w:color="auto"/>
            <w:bottom w:val="none" w:sz="0" w:space="0" w:color="auto"/>
            <w:right w:val="none" w:sz="0" w:space="0" w:color="auto"/>
          </w:divBdr>
        </w:div>
      </w:divsChild>
    </w:div>
    <w:div w:id="1249147187">
      <w:bodyDiv w:val="1"/>
      <w:marLeft w:val="0"/>
      <w:marRight w:val="0"/>
      <w:marTop w:val="0"/>
      <w:marBottom w:val="0"/>
      <w:divBdr>
        <w:top w:val="none" w:sz="0" w:space="0" w:color="auto"/>
        <w:left w:val="none" w:sz="0" w:space="0" w:color="auto"/>
        <w:bottom w:val="none" w:sz="0" w:space="0" w:color="auto"/>
        <w:right w:val="none" w:sz="0" w:space="0" w:color="auto"/>
      </w:divBdr>
    </w:div>
    <w:div w:id="1286038296">
      <w:bodyDiv w:val="1"/>
      <w:marLeft w:val="0"/>
      <w:marRight w:val="0"/>
      <w:marTop w:val="0"/>
      <w:marBottom w:val="0"/>
      <w:divBdr>
        <w:top w:val="none" w:sz="0" w:space="0" w:color="auto"/>
        <w:left w:val="none" w:sz="0" w:space="0" w:color="auto"/>
        <w:bottom w:val="none" w:sz="0" w:space="0" w:color="auto"/>
        <w:right w:val="none" w:sz="0" w:space="0" w:color="auto"/>
      </w:divBdr>
    </w:div>
    <w:div w:id="1327782779">
      <w:bodyDiv w:val="1"/>
      <w:marLeft w:val="0"/>
      <w:marRight w:val="0"/>
      <w:marTop w:val="0"/>
      <w:marBottom w:val="0"/>
      <w:divBdr>
        <w:top w:val="none" w:sz="0" w:space="0" w:color="auto"/>
        <w:left w:val="none" w:sz="0" w:space="0" w:color="auto"/>
        <w:bottom w:val="none" w:sz="0" w:space="0" w:color="auto"/>
        <w:right w:val="none" w:sz="0" w:space="0" w:color="auto"/>
      </w:divBdr>
    </w:div>
    <w:div w:id="1352956507">
      <w:bodyDiv w:val="1"/>
      <w:marLeft w:val="0"/>
      <w:marRight w:val="0"/>
      <w:marTop w:val="0"/>
      <w:marBottom w:val="0"/>
      <w:divBdr>
        <w:top w:val="none" w:sz="0" w:space="0" w:color="auto"/>
        <w:left w:val="none" w:sz="0" w:space="0" w:color="auto"/>
        <w:bottom w:val="none" w:sz="0" w:space="0" w:color="auto"/>
        <w:right w:val="none" w:sz="0" w:space="0" w:color="auto"/>
      </w:divBdr>
    </w:div>
    <w:div w:id="1410536676">
      <w:bodyDiv w:val="1"/>
      <w:marLeft w:val="0"/>
      <w:marRight w:val="0"/>
      <w:marTop w:val="0"/>
      <w:marBottom w:val="0"/>
      <w:divBdr>
        <w:top w:val="none" w:sz="0" w:space="0" w:color="auto"/>
        <w:left w:val="none" w:sz="0" w:space="0" w:color="auto"/>
        <w:bottom w:val="none" w:sz="0" w:space="0" w:color="auto"/>
        <w:right w:val="none" w:sz="0" w:space="0" w:color="auto"/>
      </w:divBdr>
    </w:div>
    <w:div w:id="1411125341">
      <w:bodyDiv w:val="1"/>
      <w:marLeft w:val="0"/>
      <w:marRight w:val="0"/>
      <w:marTop w:val="0"/>
      <w:marBottom w:val="0"/>
      <w:divBdr>
        <w:top w:val="none" w:sz="0" w:space="0" w:color="auto"/>
        <w:left w:val="none" w:sz="0" w:space="0" w:color="auto"/>
        <w:bottom w:val="none" w:sz="0" w:space="0" w:color="auto"/>
        <w:right w:val="none" w:sz="0" w:space="0" w:color="auto"/>
      </w:divBdr>
    </w:div>
    <w:div w:id="1448890703">
      <w:bodyDiv w:val="1"/>
      <w:marLeft w:val="0"/>
      <w:marRight w:val="0"/>
      <w:marTop w:val="0"/>
      <w:marBottom w:val="0"/>
      <w:divBdr>
        <w:top w:val="none" w:sz="0" w:space="0" w:color="auto"/>
        <w:left w:val="none" w:sz="0" w:space="0" w:color="auto"/>
        <w:bottom w:val="none" w:sz="0" w:space="0" w:color="auto"/>
        <w:right w:val="none" w:sz="0" w:space="0" w:color="auto"/>
      </w:divBdr>
    </w:div>
    <w:div w:id="1464352585">
      <w:bodyDiv w:val="1"/>
      <w:marLeft w:val="0"/>
      <w:marRight w:val="0"/>
      <w:marTop w:val="0"/>
      <w:marBottom w:val="0"/>
      <w:divBdr>
        <w:top w:val="none" w:sz="0" w:space="0" w:color="auto"/>
        <w:left w:val="none" w:sz="0" w:space="0" w:color="auto"/>
        <w:bottom w:val="none" w:sz="0" w:space="0" w:color="auto"/>
        <w:right w:val="none" w:sz="0" w:space="0" w:color="auto"/>
      </w:divBdr>
      <w:divsChild>
        <w:div w:id="426508467">
          <w:marLeft w:val="0"/>
          <w:marRight w:val="0"/>
          <w:marTop w:val="0"/>
          <w:marBottom w:val="0"/>
          <w:divBdr>
            <w:top w:val="none" w:sz="0" w:space="0" w:color="auto"/>
            <w:left w:val="none" w:sz="0" w:space="0" w:color="auto"/>
            <w:bottom w:val="none" w:sz="0" w:space="0" w:color="auto"/>
            <w:right w:val="none" w:sz="0" w:space="0" w:color="auto"/>
          </w:divBdr>
        </w:div>
        <w:div w:id="1819607257">
          <w:marLeft w:val="0"/>
          <w:marRight w:val="0"/>
          <w:marTop w:val="0"/>
          <w:marBottom w:val="0"/>
          <w:divBdr>
            <w:top w:val="none" w:sz="0" w:space="0" w:color="auto"/>
            <w:left w:val="none" w:sz="0" w:space="0" w:color="auto"/>
            <w:bottom w:val="none" w:sz="0" w:space="0" w:color="auto"/>
            <w:right w:val="none" w:sz="0" w:space="0" w:color="auto"/>
          </w:divBdr>
        </w:div>
        <w:div w:id="1877622658">
          <w:marLeft w:val="0"/>
          <w:marRight w:val="0"/>
          <w:marTop w:val="0"/>
          <w:marBottom w:val="0"/>
          <w:divBdr>
            <w:top w:val="none" w:sz="0" w:space="0" w:color="auto"/>
            <w:left w:val="none" w:sz="0" w:space="0" w:color="auto"/>
            <w:bottom w:val="none" w:sz="0" w:space="0" w:color="auto"/>
            <w:right w:val="none" w:sz="0" w:space="0" w:color="auto"/>
          </w:divBdr>
        </w:div>
      </w:divsChild>
    </w:div>
    <w:div w:id="1490101255">
      <w:bodyDiv w:val="1"/>
      <w:marLeft w:val="0"/>
      <w:marRight w:val="0"/>
      <w:marTop w:val="0"/>
      <w:marBottom w:val="0"/>
      <w:divBdr>
        <w:top w:val="none" w:sz="0" w:space="0" w:color="auto"/>
        <w:left w:val="none" w:sz="0" w:space="0" w:color="auto"/>
        <w:bottom w:val="none" w:sz="0" w:space="0" w:color="auto"/>
        <w:right w:val="none" w:sz="0" w:space="0" w:color="auto"/>
      </w:divBdr>
    </w:div>
    <w:div w:id="1504319400">
      <w:bodyDiv w:val="1"/>
      <w:marLeft w:val="0"/>
      <w:marRight w:val="0"/>
      <w:marTop w:val="0"/>
      <w:marBottom w:val="0"/>
      <w:divBdr>
        <w:top w:val="none" w:sz="0" w:space="0" w:color="auto"/>
        <w:left w:val="none" w:sz="0" w:space="0" w:color="auto"/>
        <w:bottom w:val="none" w:sz="0" w:space="0" w:color="auto"/>
        <w:right w:val="none" w:sz="0" w:space="0" w:color="auto"/>
      </w:divBdr>
    </w:div>
    <w:div w:id="1533611106">
      <w:bodyDiv w:val="1"/>
      <w:marLeft w:val="0"/>
      <w:marRight w:val="0"/>
      <w:marTop w:val="0"/>
      <w:marBottom w:val="0"/>
      <w:divBdr>
        <w:top w:val="none" w:sz="0" w:space="0" w:color="auto"/>
        <w:left w:val="none" w:sz="0" w:space="0" w:color="auto"/>
        <w:bottom w:val="none" w:sz="0" w:space="0" w:color="auto"/>
        <w:right w:val="none" w:sz="0" w:space="0" w:color="auto"/>
      </w:divBdr>
    </w:div>
    <w:div w:id="1543707801">
      <w:bodyDiv w:val="1"/>
      <w:marLeft w:val="0"/>
      <w:marRight w:val="0"/>
      <w:marTop w:val="0"/>
      <w:marBottom w:val="0"/>
      <w:divBdr>
        <w:top w:val="none" w:sz="0" w:space="0" w:color="auto"/>
        <w:left w:val="none" w:sz="0" w:space="0" w:color="auto"/>
        <w:bottom w:val="none" w:sz="0" w:space="0" w:color="auto"/>
        <w:right w:val="none" w:sz="0" w:space="0" w:color="auto"/>
      </w:divBdr>
    </w:div>
    <w:div w:id="1588270301">
      <w:bodyDiv w:val="1"/>
      <w:marLeft w:val="0"/>
      <w:marRight w:val="0"/>
      <w:marTop w:val="0"/>
      <w:marBottom w:val="0"/>
      <w:divBdr>
        <w:top w:val="none" w:sz="0" w:space="0" w:color="auto"/>
        <w:left w:val="none" w:sz="0" w:space="0" w:color="auto"/>
        <w:bottom w:val="none" w:sz="0" w:space="0" w:color="auto"/>
        <w:right w:val="none" w:sz="0" w:space="0" w:color="auto"/>
      </w:divBdr>
    </w:div>
    <w:div w:id="1588423111">
      <w:bodyDiv w:val="1"/>
      <w:marLeft w:val="0"/>
      <w:marRight w:val="0"/>
      <w:marTop w:val="0"/>
      <w:marBottom w:val="0"/>
      <w:divBdr>
        <w:top w:val="none" w:sz="0" w:space="0" w:color="auto"/>
        <w:left w:val="none" w:sz="0" w:space="0" w:color="auto"/>
        <w:bottom w:val="none" w:sz="0" w:space="0" w:color="auto"/>
        <w:right w:val="none" w:sz="0" w:space="0" w:color="auto"/>
      </w:divBdr>
    </w:div>
    <w:div w:id="1624313751">
      <w:bodyDiv w:val="1"/>
      <w:marLeft w:val="0"/>
      <w:marRight w:val="0"/>
      <w:marTop w:val="0"/>
      <w:marBottom w:val="0"/>
      <w:divBdr>
        <w:top w:val="none" w:sz="0" w:space="0" w:color="auto"/>
        <w:left w:val="none" w:sz="0" w:space="0" w:color="auto"/>
        <w:bottom w:val="none" w:sz="0" w:space="0" w:color="auto"/>
        <w:right w:val="none" w:sz="0" w:space="0" w:color="auto"/>
      </w:divBdr>
    </w:div>
    <w:div w:id="1633948680">
      <w:bodyDiv w:val="1"/>
      <w:marLeft w:val="0"/>
      <w:marRight w:val="0"/>
      <w:marTop w:val="0"/>
      <w:marBottom w:val="0"/>
      <w:divBdr>
        <w:top w:val="none" w:sz="0" w:space="0" w:color="auto"/>
        <w:left w:val="none" w:sz="0" w:space="0" w:color="auto"/>
        <w:bottom w:val="none" w:sz="0" w:space="0" w:color="auto"/>
        <w:right w:val="none" w:sz="0" w:space="0" w:color="auto"/>
      </w:divBdr>
      <w:divsChild>
        <w:div w:id="41710833">
          <w:marLeft w:val="0"/>
          <w:marRight w:val="0"/>
          <w:marTop w:val="0"/>
          <w:marBottom w:val="0"/>
          <w:divBdr>
            <w:top w:val="none" w:sz="0" w:space="0" w:color="auto"/>
            <w:left w:val="none" w:sz="0" w:space="0" w:color="auto"/>
            <w:bottom w:val="none" w:sz="0" w:space="0" w:color="auto"/>
            <w:right w:val="none" w:sz="0" w:space="0" w:color="auto"/>
          </w:divBdr>
        </w:div>
      </w:divsChild>
    </w:div>
    <w:div w:id="1712922014">
      <w:bodyDiv w:val="1"/>
      <w:marLeft w:val="0"/>
      <w:marRight w:val="0"/>
      <w:marTop w:val="0"/>
      <w:marBottom w:val="0"/>
      <w:divBdr>
        <w:top w:val="none" w:sz="0" w:space="0" w:color="auto"/>
        <w:left w:val="none" w:sz="0" w:space="0" w:color="auto"/>
        <w:bottom w:val="none" w:sz="0" w:space="0" w:color="auto"/>
        <w:right w:val="none" w:sz="0" w:space="0" w:color="auto"/>
      </w:divBdr>
      <w:divsChild>
        <w:div w:id="1294287789">
          <w:marLeft w:val="0"/>
          <w:marRight w:val="0"/>
          <w:marTop w:val="0"/>
          <w:marBottom w:val="0"/>
          <w:divBdr>
            <w:top w:val="none" w:sz="0" w:space="0" w:color="auto"/>
            <w:left w:val="none" w:sz="0" w:space="0" w:color="auto"/>
            <w:bottom w:val="none" w:sz="0" w:space="0" w:color="auto"/>
            <w:right w:val="none" w:sz="0" w:space="0" w:color="auto"/>
          </w:divBdr>
        </w:div>
      </w:divsChild>
    </w:div>
    <w:div w:id="1722099356">
      <w:bodyDiv w:val="1"/>
      <w:marLeft w:val="0"/>
      <w:marRight w:val="0"/>
      <w:marTop w:val="0"/>
      <w:marBottom w:val="0"/>
      <w:divBdr>
        <w:top w:val="none" w:sz="0" w:space="0" w:color="auto"/>
        <w:left w:val="none" w:sz="0" w:space="0" w:color="auto"/>
        <w:bottom w:val="none" w:sz="0" w:space="0" w:color="auto"/>
        <w:right w:val="none" w:sz="0" w:space="0" w:color="auto"/>
      </w:divBdr>
    </w:div>
    <w:div w:id="1724672414">
      <w:bodyDiv w:val="1"/>
      <w:marLeft w:val="0"/>
      <w:marRight w:val="0"/>
      <w:marTop w:val="0"/>
      <w:marBottom w:val="0"/>
      <w:divBdr>
        <w:top w:val="none" w:sz="0" w:space="0" w:color="auto"/>
        <w:left w:val="none" w:sz="0" w:space="0" w:color="auto"/>
        <w:bottom w:val="none" w:sz="0" w:space="0" w:color="auto"/>
        <w:right w:val="none" w:sz="0" w:space="0" w:color="auto"/>
      </w:divBdr>
    </w:div>
    <w:div w:id="1728336795">
      <w:bodyDiv w:val="1"/>
      <w:marLeft w:val="0"/>
      <w:marRight w:val="0"/>
      <w:marTop w:val="0"/>
      <w:marBottom w:val="0"/>
      <w:divBdr>
        <w:top w:val="none" w:sz="0" w:space="0" w:color="auto"/>
        <w:left w:val="none" w:sz="0" w:space="0" w:color="auto"/>
        <w:bottom w:val="none" w:sz="0" w:space="0" w:color="auto"/>
        <w:right w:val="none" w:sz="0" w:space="0" w:color="auto"/>
      </w:divBdr>
    </w:div>
    <w:div w:id="1739593719">
      <w:bodyDiv w:val="1"/>
      <w:marLeft w:val="0"/>
      <w:marRight w:val="0"/>
      <w:marTop w:val="0"/>
      <w:marBottom w:val="0"/>
      <w:divBdr>
        <w:top w:val="none" w:sz="0" w:space="0" w:color="auto"/>
        <w:left w:val="none" w:sz="0" w:space="0" w:color="auto"/>
        <w:bottom w:val="none" w:sz="0" w:space="0" w:color="auto"/>
        <w:right w:val="none" w:sz="0" w:space="0" w:color="auto"/>
      </w:divBdr>
      <w:divsChild>
        <w:div w:id="88431428">
          <w:marLeft w:val="0"/>
          <w:marRight w:val="0"/>
          <w:marTop w:val="0"/>
          <w:marBottom w:val="0"/>
          <w:divBdr>
            <w:top w:val="none" w:sz="0" w:space="0" w:color="auto"/>
            <w:left w:val="none" w:sz="0" w:space="0" w:color="auto"/>
            <w:bottom w:val="none" w:sz="0" w:space="0" w:color="auto"/>
            <w:right w:val="none" w:sz="0" w:space="0" w:color="auto"/>
          </w:divBdr>
          <w:divsChild>
            <w:div w:id="248270809">
              <w:marLeft w:val="0"/>
              <w:marRight w:val="0"/>
              <w:marTop w:val="0"/>
              <w:marBottom w:val="0"/>
              <w:divBdr>
                <w:top w:val="none" w:sz="0" w:space="0" w:color="auto"/>
                <w:left w:val="none" w:sz="0" w:space="0" w:color="auto"/>
                <w:bottom w:val="none" w:sz="0" w:space="0" w:color="auto"/>
                <w:right w:val="none" w:sz="0" w:space="0" w:color="auto"/>
              </w:divBdr>
            </w:div>
            <w:div w:id="411003932">
              <w:marLeft w:val="0"/>
              <w:marRight w:val="0"/>
              <w:marTop w:val="0"/>
              <w:marBottom w:val="0"/>
              <w:divBdr>
                <w:top w:val="none" w:sz="0" w:space="0" w:color="auto"/>
                <w:left w:val="none" w:sz="0" w:space="0" w:color="auto"/>
                <w:bottom w:val="none" w:sz="0" w:space="0" w:color="auto"/>
                <w:right w:val="none" w:sz="0" w:space="0" w:color="auto"/>
              </w:divBdr>
            </w:div>
            <w:div w:id="868835221">
              <w:marLeft w:val="0"/>
              <w:marRight w:val="0"/>
              <w:marTop w:val="0"/>
              <w:marBottom w:val="0"/>
              <w:divBdr>
                <w:top w:val="none" w:sz="0" w:space="0" w:color="auto"/>
                <w:left w:val="none" w:sz="0" w:space="0" w:color="auto"/>
                <w:bottom w:val="none" w:sz="0" w:space="0" w:color="auto"/>
                <w:right w:val="none" w:sz="0" w:space="0" w:color="auto"/>
              </w:divBdr>
              <w:divsChild>
                <w:div w:id="83846469">
                  <w:marLeft w:val="0"/>
                  <w:marRight w:val="0"/>
                  <w:marTop w:val="0"/>
                  <w:marBottom w:val="0"/>
                  <w:divBdr>
                    <w:top w:val="none" w:sz="0" w:space="0" w:color="auto"/>
                    <w:left w:val="none" w:sz="0" w:space="0" w:color="auto"/>
                    <w:bottom w:val="none" w:sz="0" w:space="0" w:color="auto"/>
                    <w:right w:val="none" w:sz="0" w:space="0" w:color="auto"/>
                  </w:divBdr>
                </w:div>
                <w:div w:id="84612432">
                  <w:marLeft w:val="0"/>
                  <w:marRight w:val="0"/>
                  <w:marTop w:val="0"/>
                  <w:marBottom w:val="0"/>
                  <w:divBdr>
                    <w:top w:val="none" w:sz="0" w:space="0" w:color="auto"/>
                    <w:left w:val="none" w:sz="0" w:space="0" w:color="auto"/>
                    <w:bottom w:val="none" w:sz="0" w:space="0" w:color="auto"/>
                    <w:right w:val="none" w:sz="0" w:space="0" w:color="auto"/>
                  </w:divBdr>
                  <w:divsChild>
                    <w:div w:id="2083138084">
                      <w:marLeft w:val="0"/>
                      <w:marRight w:val="0"/>
                      <w:marTop w:val="0"/>
                      <w:marBottom w:val="0"/>
                      <w:divBdr>
                        <w:top w:val="none" w:sz="0" w:space="0" w:color="auto"/>
                        <w:left w:val="none" w:sz="0" w:space="0" w:color="auto"/>
                        <w:bottom w:val="none" w:sz="0" w:space="0" w:color="auto"/>
                        <w:right w:val="none" w:sz="0" w:space="0" w:color="auto"/>
                      </w:divBdr>
                    </w:div>
                  </w:divsChild>
                </w:div>
                <w:div w:id="165095490">
                  <w:marLeft w:val="0"/>
                  <w:marRight w:val="0"/>
                  <w:marTop w:val="0"/>
                  <w:marBottom w:val="0"/>
                  <w:divBdr>
                    <w:top w:val="none" w:sz="0" w:space="0" w:color="auto"/>
                    <w:left w:val="none" w:sz="0" w:space="0" w:color="auto"/>
                    <w:bottom w:val="none" w:sz="0" w:space="0" w:color="auto"/>
                    <w:right w:val="none" w:sz="0" w:space="0" w:color="auto"/>
                  </w:divBdr>
                </w:div>
                <w:div w:id="217397990">
                  <w:marLeft w:val="0"/>
                  <w:marRight w:val="0"/>
                  <w:marTop w:val="0"/>
                  <w:marBottom w:val="0"/>
                  <w:divBdr>
                    <w:top w:val="none" w:sz="0" w:space="0" w:color="auto"/>
                    <w:left w:val="none" w:sz="0" w:space="0" w:color="auto"/>
                    <w:bottom w:val="none" w:sz="0" w:space="0" w:color="auto"/>
                    <w:right w:val="none" w:sz="0" w:space="0" w:color="auto"/>
                  </w:divBdr>
                </w:div>
                <w:div w:id="241068037">
                  <w:marLeft w:val="0"/>
                  <w:marRight w:val="0"/>
                  <w:marTop w:val="0"/>
                  <w:marBottom w:val="0"/>
                  <w:divBdr>
                    <w:top w:val="none" w:sz="0" w:space="0" w:color="auto"/>
                    <w:left w:val="none" w:sz="0" w:space="0" w:color="auto"/>
                    <w:bottom w:val="none" w:sz="0" w:space="0" w:color="auto"/>
                    <w:right w:val="none" w:sz="0" w:space="0" w:color="auto"/>
                  </w:divBdr>
                </w:div>
                <w:div w:id="341932411">
                  <w:marLeft w:val="0"/>
                  <w:marRight w:val="0"/>
                  <w:marTop w:val="0"/>
                  <w:marBottom w:val="0"/>
                  <w:divBdr>
                    <w:top w:val="none" w:sz="0" w:space="0" w:color="auto"/>
                    <w:left w:val="none" w:sz="0" w:space="0" w:color="auto"/>
                    <w:bottom w:val="none" w:sz="0" w:space="0" w:color="auto"/>
                    <w:right w:val="none" w:sz="0" w:space="0" w:color="auto"/>
                  </w:divBdr>
                  <w:divsChild>
                    <w:div w:id="1077283297">
                      <w:marLeft w:val="0"/>
                      <w:marRight w:val="0"/>
                      <w:marTop w:val="0"/>
                      <w:marBottom w:val="0"/>
                      <w:divBdr>
                        <w:top w:val="none" w:sz="0" w:space="0" w:color="auto"/>
                        <w:left w:val="none" w:sz="0" w:space="0" w:color="auto"/>
                        <w:bottom w:val="none" w:sz="0" w:space="0" w:color="auto"/>
                        <w:right w:val="none" w:sz="0" w:space="0" w:color="auto"/>
                      </w:divBdr>
                    </w:div>
                  </w:divsChild>
                </w:div>
                <w:div w:id="555705227">
                  <w:marLeft w:val="0"/>
                  <w:marRight w:val="0"/>
                  <w:marTop w:val="0"/>
                  <w:marBottom w:val="0"/>
                  <w:divBdr>
                    <w:top w:val="none" w:sz="0" w:space="0" w:color="auto"/>
                    <w:left w:val="none" w:sz="0" w:space="0" w:color="auto"/>
                    <w:bottom w:val="none" w:sz="0" w:space="0" w:color="auto"/>
                    <w:right w:val="none" w:sz="0" w:space="0" w:color="auto"/>
                  </w:divBdr>
                </w:div>
                <w:div w:id="580258286">
                  <w:marLeft w:val="0"/>
                  <w:marRight w:val="0"/>
                  <w:marTop w:val="0"/>
                  <w:marBottom w:val="0"/>
                  <w:divBdr>
                    <w:top w:val="none" w:sz="0" w:space="0" w:color="auto"/>
                    <w:left w:val="none" w:sz="0" w:space="0" w:color="auto"/>
                    <w:bottom w:val="none" w:sz="0" w:space="0" w:color="auto"/>
                    <w:right w:val="none" w:sz="0" w:space="0" w:color="auto"/>
                  </w:divBdr>
                </w:div>
                <w:div w:id="644743180">
                  <w:marLeft w:val="0"/>
                  <w:marRight w:val="0"/>
                  <w:marTop w:val="0"/>
                  <w:marBottom w:val="0"/>
                  <w:divBdr>
                    <w:top w:val="none" w:sz="0" w:space="0" w:color="auto"/>
                    <w:left w:val="none" w:sz="0" w:space="0" w:color="auto"/>
                    <w:bottom w:val="none" w:sz="0" w:space="0" w:color="auto"/>
                    <w:right w:val="none" w:sz="0" w:space="0" w:color="auto"/>
                  </w:divBdr>
                </w:div>
                <w:div w:id="1809282988">
                  <w:marLeft w:val="0"/>
                  <w:marRight w:val="0"/>
                  <w:marTop w:val="0"/>
                  <w:marBottom w:val="0"/>
                  <w:divBdr>
                    <w:top w:val="none" w:sz="0" w:space="0" w:color="auto"/>
                    <w:left w:val="none" w:sz="0" w:space="0" w:color="auto"/>
                    <w:bottom w:val="none" w:sz="0" w:space="0" w:color="auto"/>
                    <w:right w:val="none" w:sz="0" w:space="0" w:color="auto"/>
                  </w:divBdr>
                </w:div>
                <w:div w:id="1948806130">
                  <w:marLeft w:val="0"/>
                  <w:marRight w:val="0"/>
                  <w:marTop w:val="0"/>
                  <w:marBottom w:val="0"/>
                  <w:divBdr>
                    <w:top w:val="none" w:sz="0" w:space="0" w:color="auto"/>
                    <w:left w:val="none" w:sz="0" w:space="0" w:color="auto"/>
                    <w:bottom w:val="none" w:sz="0" w:space="0" w:color="auto"/>
                    <w:right w:val="none" w:sz="0" w:space="0" w:color="auto"/>
                  </w:divBdr>
                </w:div>
                <w:div w:id="2110655766">
                  <w:marLeft w:val="0"/>
                  <w:marRight w:val="0"/>
                  <w:marTop w:val="0"/>
                  <w:marBottom w:val="0"/>
                  <w:divBdr>
                    <w:top w:val="none" w:sz="0" w:space="0" w:color="auto"/>
                    <w:left w:val="none" w:sz="0" w:space="0" w:color="auto"/>
                    <w:bottom w:val="none" w:sz="0" w:space="0" w:color="auto"/>
                    <w:right w:val="none" w:sz="0" w:space="0" w:color="auto"/>
                  </w:divBdr>
                </w:div>
              </w:divsChild>
            </w:div>
            <w:div w:id="897059910">
              <w:marLeft w:val="0"/>
              <w:marRight w:val="0"/>
              <w:marTop w:val="0"/>
              <w:marBottom w:val="0"/>
              <w:divBdr>
                <w:top w:val="none" w:sz="0" w:space="0" w:color="auto"/>
                <w:left w:val="none" w:sz="0" w:space="0" w:color="auto"/>
                <w:bottom w:val="none" w:sz="0" w:space="0" w:color="auto"/>
                <w:right w:val="none" w:sz="0" w:space="0" w:color="auto"/>
              </w:divBdr>
            </w:div>
            <w:div w:id="1242376160">
              <w:marLeft w:val="0"/>
              <w:marRight w:val="0"/>
              <w:marTop w:val="0"/>
              <w:marBottom w:val="0"/>
              <w:divBdr>
                <w:top w:val="none" w:sz="0" w:space="0" w:color="auto"/>
                <w:left w:val="none" w:sz="0" w:space="0" w:color="auto"/>
                <w:bottom w:val="none" w:sz="0" w:space="0" w:color="auto"/>
                <w:right w:val="none" w:sz="0" w:space="0" w:color="auto"/>
              </w:divBdr>
            </w:div>
            <w:div w:id="1281566726">
              <w:marLeft w:val="0"/>
              <w:marRight w:val="0"/>
              <w:marTop w:val="0"/>
              <w:marBottom w:val="0"/>
              <w:divBdr>
                <w:top w:val="none" w:sz="0" w:space="0" w:color="auto"/>
                <w:left w:val="none" w:sz="0" w:space="0" w:color="auto"/>
                <w:bottom w:val="none" w:sz="0" w:space="0" w:color="auto"/>
                <w:right w:val="none" w:sz="0" w:space="0" w:color="auto"/>
              </w:divBdr>
            </w:div>
            <w:div w:id="1348752992">
              <w:marLeft w:val="0"/>
              <w:marRight w:val="0"/>
              <w:marTop w:val="0"/>
              <w:marBottom w:val="0"/>
              <w:divBdr>
                <w:top w:val="none" w:sz="0" w:space="0" w:color="auto"/>
                <w:left w:val="none" w:sz="0" w:space="0" w:color="auto"/>
                <w:bottom w:val="none" w:sz="0" w:space="0" w:color="auto"/>
                <w:right w:val="none" w:sz="0" w:space="0" w:color="auto"/>
              </w:divBdr>
            </w:div>
            <w:div w:id="1398819872">
              <w:marLeft w:val="0"/>
              <w:marRight w:val="0"/>
              <w:marTop w:val="0"/>
              <w:marBottom w:val="0"/>
              <w:divBdr>
                <w:top w:val="none" w:sz="0" w:space="0" w:color="auto"/>
                <w:left w:val="none" w:sz="0" w:space="0" w:color="auto"/>
                <w:bottom w:val="none" w:sz="0" w:space="0" w:color="auto"/>
                <w:right w:val="none" w:sz="0" w:space="0" w:color="auto"/>
              </w:divBdr>
            </w:div>
            <w:div w:id="1635477656">
              <w:marLeft w:val="0"/>
              <w:marRight w:val="0"/>
              <w:marTop w:val="0"/>
              <w:marBottom w:val="0"/>
              <w:divBdr>
                <w:top w:val="none" w:sz="0" w:space="0" w:color="auto"/>
                <w:left w:val="none" w:sz="0" w:space="0" w:color="auto"/>
                <w:bottom w:val="none" w:sz="0" w:space="0" w:color="auto"/>
                <w:right w:val="none" w:sz="0" w:space="0" w:color="auto"/>
              </w:divBdr>
            </w:div>
            <w:div w:id="2003964421">
              <w:marLeft w:val="0"/>
              <w:marRight w:val="0"/>
              <w:marTop w:val="0"/>
              <w:marBottom w:val="0"/>
              <w:divBdr>
                <w:top w:val="none" w:sz="0" w:space="0" w:color="auto"/>
                <w:left w:val="none" w:sz="0" w:space="0" w:color="auto"/>
                <w:bottom w:val="none" w:sz="0" w:space="0" w:color="auto"/>
                <w:right w:val="none" w:sz="0" w:space="0" w:color="auto"/>
              </w:divBdr>
            </w:div>
          </w:divsChild>
        </w:div>
        <w:div w:id="102458424">
          <w:marLeft w:val="0"/>
          <w:marRight w:val="0"/>
          <w:marTop w:val="0"/>
          <w:marBottom w:val="0"/>
          <w:divBdr>
            <w:top w:val="none" w:sz="0" w:space="0" w:color="auto"/>
            <w:left w:val="none" w:sz="0" w:space="0" w:color="auto"/>
            <w:bottom w:val="none" w:sz="0" w:space="0" w:color="auto"/>
            <w:right w:val="none" w:sz="0" w:space="0" w:color="auto"/>
          </w:divBdr>
        </w:div>
        <w:div w:id="955990690">
          <w:marLeft w:val="0"/>
          <w:marRight w:val="0"/>
          <w:marTop w:val="0"/>
          <w:marBottom w:val="0"/>
          <w:divBdr>
            <w:top w:val="none" w:sz="0" w:space="0" w:color="auto"/>
            <w:left w:val="none" w:sz="0" w:space="0" w:color="auto"/>
            <w:bottom w:val="none" w:sz="0" w:space="0" w:color="auto"/>
            <w:right w:val="none" w:sz="0" w:space="0" w:color="auto"/>
          </w:divBdr>
          <w:divsChild>
            <w:div w:id="987637430">
              <w:marLeft w:val="0"/>
              <w:marRight w:val="0"/>
              <w:marTop w:val="0"/>
              <w:marBottom w:val="0"/>
              <w:divBdr>
                <w:top w:val="none" w:sz="0" w:space="0" w:color="auto"/>
                <w:left w:val="none" w:sz="0" w:space="0" w:color="auto"/>
                <w:bottom w:val="none" w:sz="0" w:space="0" w:color="auto"/>
                <w:right w:val="none" w:sz="0" w:space="0" w:color="auto"/>
              </w:divBdr>
            </w:div>
          </w:divsChild>
        </w:div>
        <w:div w:id="960259709">
          <w:marLeft w:val="0"/>
          <w:marRight w:val="0"/>
          <w:marTop w:val="0"/>
          <w:marBottom w:val="0"/>
          <w:divBdr>
            <w:top w:val="none" w:sz="0" w:space="0" w:color="auto"/>
            <w:left w:val="none" w:sz="0" w:space="0" w:color="auto"/>
            <w:bottom w:val="none" w:sz="0" w:space="0" w:color="auto"/>
            <w:right w:val="none" w:sz="0" w:space="0" w:color="auto"/>
          </w:divBdr>
        </w:div>
        <w:div w:id="1018317070">
          <w:marLeft w:val="0"/>
          <w:marRight w:val="0"/>
          <w:marTop w:val="0"/>
          <w:marBottom w:val="0"/>
          <w:divBdr>
            <w:top w:val="none" w:sz="0" w:space="0" w:color="auto"/>
            <w:left w:val="none" w:sz="0" w:space="0" w:color="auto"/>
            <w:bottom w:val="none" w:sz="0" w:space="0" w:color="auto"/>
            <w:right w:val="none" w:sz="0" w:space="0" w:color="auto"/>
          </w:divBdr>
          <w:divsChild>
            <w:div w:id="528106826">
              <w:marLeft w:val="0"/>
              <w:marRight w:val="0"/>
              <w:marTop w:val="0"/>
              <w:marBottom w:val="0"/>
              <w:divBdr>
                <w:top w:val="none" w:sz="0" w:space="0" w:color="auto"/>
                <w:left w:val="none" w:sz="0" w:space="0" w:color="auto"/>
                <w:bottom w:val="none" w:sz="0" w:space="0" w:color="auto"/>
                <w:right w:val="none" w:sz="0" w:space="0" w:color="auto"/>
              </w:divBdr>
            </w:div>
            <w:div w:id="631401965">
              <w:marLeft w:val="0"/>
              <w:marRight w:val="0"/>
              <w:marTop w:val="0"/>
              <w:marBottom w:val="0"/>
              <w:divBdr>
                <w:top w:val="none" w:sz="0" w:space="0" w:color="auto"/>
                <w:left w:val="none" w:sz="0" w:space="0" w:color="auto"/>
                <w:bottom w:val="none" w:sz="0" w:space="0" w:color="auto"/>
                <w:right w:val="none" w:sz="0" w:space="0" w:color="auto"/>
              </w:divBdr>
              <w:divsChild>
                <w:div w:id="2109155672">
                  <w:marLeft w:val="0"/>
                  <w:marRight w:val="0"/>
                  <w:marTop w:val="0"/>
                  <w:marBottom w:val="0"/>
                  <w:divBdr>
                    <w:top w:val="none" w:sz="0" w:space="0" w:color="auto"/>
                    <w:left w:val="none" w:sz="0" w:space="0" w:color="auto"/>
                    <w:bottom w:val="none" w:sz="0" w:space="0" w:color="auto"/>
                    <w:right w:val="none" w:sz="0" w:space="0" w:color="auto"/>
                  </w:divBdr>
                </w:div>
              </w:divsChild>
            </w:div>
            <w:div w:id="1058943721">
              <w:marLeft w:val="0"/>
              <w:marRight w:val="0"/>
              <w:marTop w:val="0"/>
              <w:marBottom w:val="0"/>
              <w:divBdr>
                <w:top w:val="none" w:sz="0" w:space="0" w:color="auto"/>
                <w:left w:val="none" w:sz="0" w:space="0" w:color="auto"/>
                <w:bottom w:val="none" w:sz="0" w:space="0" w:color="auto"/>
                <w:right w:val="none" w:sz="0" w:space="0" w:color="auto"/>
              </w:divBdr>
            </w:div>
            <w:div w:id="1321154118">
              <w:marLeft w:val="0"/>
              <w:marRight w:val="0"/>
              <w:marTop w:val="0"/>
              <w:marBottom w:val="0"/>
              <w:divBdr>
                <w:top w:val="none" w:sz="0" w:space="0" w:color="auto"/>
                <w:left w:val="none" w:sz="0" w:space="0" w:color="auto"/>
                <w:bottom w:val="none" w:sz="0" w:space="0" w:color="auto"/>
                <w:right w:val="none" w:sz="0" w:space="0" w:color="auto"/>
              </w:divBdr>
            </w:div>
            <w:div w:id="1329361765">
              <w:marLeft w:val="0"/>
              <w:marRight w:val="0"/>
              <w:marTop w:val="0"/>
              <w:marBottom w:val="0"/>
              <w:divBdr>
                <w:top w:val="none" w:sz="0" w:space="0" w:color="auto"/>
                <w:left w:val="none" w:sz="0" w:space="0" w:color="auto"/>
                <w:bottom w:val="none" w:sz="0" w:space="0" w:color="auto"/>
                <w:right w:val="none" w:sz="0" w:space="0" w:color="auto"/>
              </w:divBdr>
            </w:div>
            <w:div w:id="1817185855">
              <w:marLeft w:val="0"/>
              <w:marRight w:val="0"/>
              <w:marTop w:val="0"/>
              <w:marBottom w:val="0"/>
              <w:divBdr>
                <w:top w:val="none" w:sz="0" w:space="0" w:color="auto"/>
                <w:left w:val="none" w:sz="0" w:space="0" w:color="auto"/>
                <w:bottom w:val="none" w:sz="0" w:space="0" w:color="auto"/>
                <w:right w:val="none" w:sz="0" w:space="0" w:color="auto"/>
              </w:divBdr>
              <w:divsChild>
                <w:div w:id="1359431404">
                  <w:marLeft w:val="0"/>
                  <w:marRight w:val="0"/>
                  <w:marTop w:val="0"/>
                  <w:marBottom w:val="0"/>
                  <w:divBdr>
                    <w:top w:val="none" w:sz="0" w:space="0" w:color="auto"/>
                    <w:left w:val="none" w:sz="0" w:space="0" w:color="auto"/>
                    <w:bottom w:val="none" w:sz="0" w:space="0" w:color="auto"/>
                    <w:right w:val="none" w:sz="0" w:space="0" w:color="auto"/>
                  </w:divBdr>
                  <w:divsChild>
                    <w:div w:id="26361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7918">
      <w:bodyDiv w:val="1"/>
      <w:marLeft w:val="0"/>
      <w:marRight w:val="0"/>
      <w:marTop w:val="0"/>
      <w:marBottom w:val="0"/>
      <w:divBdr>
        <w:top w:val="none" w:sz="0" w:space="0" w:color="auto"/>
        <w:left w:val="none" w:sz="0" w:space="0" w:color="auto"/>
        <w:bottom w:val="none" w:sz="0" w:space="0" w:color="auto"/>
        <w:right w:val="none" w:sz="0" w:space="0" w:color="auto"/>
      </w:divBdr>
    </w:div>
    <w:div w:id="1745447467">
      <w:bodyDiv w:val="1"/>
      <w:marLeft w:val="0"/>
      <w:marRight w:val="0"/>
      <w:marTop w:val="0"/>
      <w:marBottom w:val="0"/>
      <w:divBdr>
        <w:top w:val="none" w:sz="0" w:space="0" w:color="auto"/>
        <w:left w:val="none" w:sz="0" w:space="0" w:color="auto"/>
        <w:bottom w:val="none" w:sz="0" w:space="0" w:color="auto"/>
        <w:right w:val="none" w:sz="0" w:space="0" w:color="auto"/>
      </w:divBdr>
    </w:div>
    <w:div w:id="1764260719">
      <w:bodyDiv w:val="1"/>
      <w:marLeft w:val="0"/>
      <w:marRight w:val="0"/>
      <w:marTop w:val="0"/>
      <w:marBottom w:val="0"/>
      <w:divBdr>
        <w:top w:val="none" w:sz="0" w:space="0" w:color="auto"/>
        <w:left w:val="none" w:sz="0" w:space="0" w:color="auto"/>
        <w:bottom w:val="none" w:sz="0" w:space="0" w:color="auto"/>
        <w:right w:val="none" w:sz="0" w:space="0" w:color="auto"/>
      </w:divBdr>
    </w:div>
    <w:div w:id="1771972878">
      <w:bodyDiv w:val="1"/>
      <w:marLeft w:val="0"/>
      <w:marRight w:val="0"/>
      <w:marTop w:val="0"/>
      <w:marBottom w:val="0"/>
      <w:divBdr>
        <w:top w:val="none" w:sz="0" w:space="0" w:color="auto"/>
        <w:left w:val="none" w:sz="0" w:space="0" w:color="auto"/>
        <w:bottom w:val="none" w:sz="0" w:space="0" w:color="auto"/>
        <w:right w:val="none" w:sz="0" w:space="0" w:color="auto"/>
      </w:divBdr>
    </w:div>
    <w:div w:id="1827168676">
      <w:bodyDiv w:val="1"/>
      <w:marLeft w:val="0"/>
      <w:marRight w:val="0"/>
      <w:marTop w:val="0"/>
      <w:marBottom w:val="0"/>
      <w:divBdr>
        <w:top w:val="none" w:sz="0" w:space="0" w:color="auto"/>
        <w:left w:val="none" w:sz="0" w:space="0" w:color="auto"/>
        <w:bottom w:val="none" w:sz="0" w:space="0" w:color="auto"/>
        <w:right w:val="none" w:sz="0" w:space="0" w:color="auto"/>
      </w:divBdr>
    </w:div>
    <w:div w:id="1830124362">
      <w:bodyDiv w:val="1"/>
      <w:marLeft w:val="0"/>
      <w:marRight w:val="0"/>
      <w:marTop w:val="0"/>
      <w:marBottom w:val="0"/>
      <w:divBdr>
        <w:top w:val="none" w:sz="0" w:space="0" w:color="auto"/>
        <w:left w:val="none" w:sz="0" w:space="0" w:color="auto"/>
        <w:bottom w:val="none" w:sz="0" w:space="0" w:color="auto"/>
        <w:right w:val="none" w:sz="0" w:space="0" w:color="auto"/>
      </w:divBdr>
    </w:div>
    <w:div w:id="1862009577">
      <w:bodyDiv w:val="1"/>
      <w:marLeft w:val="0"/>
      <w:marRight w:val="0"/>
      <w:marTop w:val="0"/>
      <w:marBottom w:val="0"/>
      <w:divBdr>
        <w:top w:val="none" w:sz="0" w:space="0" w:color="auto"/>
        <w:left w:val="none" w:sz="0" w:space="0" w:color="auto"/>
        <w:bottom w:val="none" w:sz="0" w:space="0" w:color="auto"/>
        <w:right w:val="none" w:sz="0" w:space="0" w:color="auto"/>
      </w:divBdr>
    </w:div>
    <w:div w:id="1864321591">
      <w:bodyDiv w:val="1"/>
      <w:marLeft w:val="0"/>
      <w:marRight w:val="0"/>
      <w:marTop w:val="0"/>
      <w:marBottom w:val="0"/>
      <w:divBdr>
        <w:top w:val="none" w:sz="0" w:space="0" w:color="auto"/>
        <w:left w:val="none" w:sz="0" w:space="0" w:color="auto"/>
        <w:bottom w:val="none" w:sz="0" w:space="0" w:color="auto"/>
        <w:right w:val="none" w:sz="0" w:space="0" w:color="auto"/>
      </w:divBdr>
    </w:div>
    <w:div w:id="1906918117">
      <w:bodyDiv w:val="1"/>
      <w:marLeft w:val="0"/>
      <w:marRight w:val="0"/>
      <w:marTop w:val="0"/>
      <w:marBottom w:val="0"/>
      <w:divBdr>
        <w:top w:val="none" w:sz="0" w:space="0" w:color="auto"/>
        <w:left w:val="none" w:sz="0" w:space="0" w:color="auto"/>
        <w:bottom w:val="none" w:sz="0" w:space="0" w:color="auto"/>
        <w:right w:val="none" w:sz="0" w:space="0" w:color="auto"/>
      </w:divBdr>
    </w:div>
    <w:div w:id="1949190923">
      <w:bodyDiv w:val="1"/>
      <w:marLeft w:val="0"/>
      <w:marRight w:val="0"/>
      <w:marTop w:val="0"/>
      <w:marBottom w:val="0"/>
      <w:divBdr>
        <w:top w:val="none" w:sz="0" w:space="0" w:color="auto"/>
        <w:left w:val="none" w:sz="0" w:space="0" w:color="auto"/>
        <w:bottom w:val="none" w:sz="0" w:space="0" w:color="auto"/>
        <w:right w:val="none" w:sz="0" w:space="0" w:color="auto"/>
      </w:divBdr>
    </w:div>
    <w:div w:id="1956062926">
      <w:bodyDiv w:val="1"/>
      <w:marLeft w:val="0"/>
      <w:marRight w:val="0"/>
      <w:marTop w:val="0"/>
      <w:marBottom w:val="0"/>
      <w:divBdr>
        <w:top w:val="none" w:sz="0" w:space="0" w:color="auto"/>
        <w:left w:val="none" w:sz="0" w:space="0" w:color="auto"/>
        <w:bottom w:val="none" w:sz="0" w:space="0" w:color="auto"/>
        <w:right w:val="none" w:sz="0" w:space="0" w:color="auto"/>
      </w:divBdr>
    </w:div>
    <w:div w:id="1999965739">
      <w:bodyDiv w:val="1"/>
      <w:marLeft w:val="0"/>
      <w:marRight w:val="0"/>
      <w:marTop w:val="0"/>
      <w:marBottom w:val="0"/>
      <w:divBdr>
        <w:top w:val="none" w:sz="0" w:space="0" w:color="auto"/>
        <w:left w:val="none" w:sz="0" w:space="0" w:color="auto"/>
        <w:bottom w:val="none" w:sz="0" w:space="0" w:color="auto"/>
        <w:right w:val="none" w:sz="0" w:space="0" w:color="auto"/>
      </w:divBdr>
    </w:div>
    <w:div w:id="2036880555">
      <w:bodyDiv w:val="1"/>
      <w:marLeft w:val="0"/>
      <w:marRight w:val="0"/>
      <w:marTop w:val="0"/>
      <w:marBottom w:val="0"/>
      <w:divBdr>
        <w:top w:val="none" w:sz="0" w:space="0" w:color="auto"/>
        <w:left w:val="none" w:sz="0" w:space="0" w:color="auto"/>
        <w:bottom w:val="none" w:sz="0" w:space="0" w:color="auto"/>
        <w:right w:val="none" w:sz="0" w:space="0" w:color="auto"/>
      </w:divBdr>
    </w:div>
    <w:div w:id="2054888570">
      <w:bodyDiv w:val="1"/>
      <w:marLeft w:val="0"/>
      <w:marRight w:val="0"/>
      <w:marTop w:val="0"/>
      <w:marBottom w:val="0"/>
      <w:divBdr>
        <w:top w:val="none" w:sz="0" w:space="0" w:color="auto"/>
        <w:left w:val="none" w:sz="0" w:space="0" w:color="auto"/>
        <w:bottom w:val="none" w:sz="0" w:space="0" w:color="auto"/>
        <w:right w:val="none" w:sz="0" w:space="0" w:color="auto"/>
      </w:divBdr>
    </w:div>
    <w:div w:id="2075735674">
      <w:bodyDiv w:val="1"/>
      <w:marLeft w:val="0"/>
      <w:marRight w:val="0"/>
      <w:marTop w:val="0"/>
      <w:marBottom w:val="0"/>
      <w:divBdr>
        <w:top w:val="none" w:sz="0" w:space="0" w:color="auto"/>
        <w:left w:val="none" w:sz="0" w:space="0" w:color="auto"/>
        <w:bottom w:val="none" w:sz="0" w:space="0" w:color="auto"/>
        <w:right w:val="none" w:sz="0" w:space="0" w:color="auto"/>
      </w:divBdr>
    </w:div>
    <w:div w:id="2081631200">
      <w:bodyDiv w:val="1"/>
      <w:marLeft w:val="0"/>
      <w:marRight w:val="0"/>
      <w:marTop w:val="0"/>
      <w:marBottom w:val="0"/>
      <w:divBdr>
        <w:top w:val="none" w:sz="0" w:space="0" w:color="auto"/>
        <w:left w:val="none" w:sz="0" w:space="0" w:color="auto"/>
        <w:bottom w:val="none" w:sz="0" w:space="0" w:color="auto"/>
        <w:right w:val="none" w:sz="0" w:space="0" w:color="auto"/>
      </w:divBdr>
      <w:divsChild>
        <w:div w:id="1885630942">
          <w:marLeft w:val="0"/>
          <w:marRight w:val="0"/>
          <w:marTop w:val="0"/>
          <w:marBottom w:val="0"/>
          <w:divBdr>
            <w:top w:val="none" w:sz="0" w:space="0" w:color="auto"/>
            <w:left w:val="none" w:sz="0" w:space="0" w:color="auto"/>
            <w:bottom w:val="none" w:sz="0" w:space="0" w:color="auto"/>
            <w:right w:val="none" w:sz="0" w:space="0" w:color="auto"/>
          </w:divBdr>
        </w:div>
      </w:divsChild>
    </w:div>
    <w:div w:id="2083134204">
      <w:bodyDiv w:val="1"/>
      <w:marLeft w:val="0"/>
      <w:marRight w:val="0"/>
      <w:marTop w:val="0"/>
      <w:marBottom w:val="0"/>
      <w:divBdr>
        <w:top w:val="none" w:sz="0" w:space="0" w:color="auto"/>
        <w:left w:val="none" w:sz="0" w:space="0" w:color="auto"/>
        <w:bottom w:val="none" w:sz="0" w:space="0" w:color="auto"/>
        <w:right w:val="none" w:sz="0" w:space="0" w:color="auto"/>
      </w:divBdr>
    </w:div>
    <w:div w:id="211820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ngrichtech.com/" TargetMode="External"/><Relationship Id="rId13" Type="http://schemas.openxmlformats.org/officeDocument/2006/relationships/hyperlink" Target="mailto:sg@fkcci.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ident@fkcci.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verionline.karnataka.gov.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evetos.com" TargetMode="External"/><Relationship Id="rId4" Type="http://schemas.openxmlformats.org/officeDocument/2006/relationships/settings" Target="settings.xml"/><Relationship Id="rId9" Type="http://schemas.openxmlformats.org/officeDocument/2006/relationships/hyperlink" Target="http://www.lrtrading.biz/" TargetMode="External"/><Relationship Id="rId14" Type="http://schemas.openxmlformats.org/officeDocument/2006/relationships/hyperlink" Target="https://www.google.com/search?sxsrf=ALeKk00UrtSSeiZA0eN4V1oaDmv0X1rCvw:1590666304954&amp;q=Sir.+M+Visvesvaraya&amp;spell=1&amp;sa=X&amp;ved=2ahUKEwiQlsDgvdbpAhX7yzgGHSLMClIQkeECKAB6BAgcE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F4292-74F8-439D-A574-55991D810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39</Pages>
  <Words>12612</Words>
  <Characters>71890</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AGENDA NOTES FOR 113th    MEETING OF SLBC</vt:lpstr>
    </vt:vector>
  </TitlesOfParts>
  <Company>pc</Company>
  <LinksUpToDate>false</LinksUpToDate>
  <CharactersWithSpaces>84334</CharactersWithSpaces>
  <SharedDoc>false</SharedDoc>
  <HLinks>
    <vt:vector size="6" baseType="variant">
      <vt:variant>
        <vt:i4>3211389</vt:i4>
      </vt:variant>
      <vt:variant>
        <vt:i4>0</vt:i4>
      </vt:variant>
      <vt:variant>
        <vt:i4>0</vt:i4>
      </vt:variant>
      <vt:variant>
        <vt:i4>5</vt:i4>
      </vt:variant>
      <vt:variant>
        <vt:lpwstr>https://kaverionline.karnataka.gov.in/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NOTES FOR 113th    MEETING OF SLBC</dc:title>
  <dc:subject/>
  <dc:creator>Valued Acer Customer</dc:creator>
  <cp:keywords/>
  <cp:lastModifiedBy>admin</cp:lastModifiedBy>
  <cp:revision>554</cp:revision>
  <cp:lastPrinted>2020-06-17T08:20:00Z</cp:lastPrinted>
  <dcterms:created xsi:type="dcterms:W3CDTF">2020-06-12T04:59:00Z</dcterms:created>
  <dcterms:modified xsi:type="dcterms:W3CDTF">2020-06-18T09:24:00Z</dcterms:modified>
</cp:coreProperties>
</file>